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11D8" w14:textId="75636F8C" w:rsidR="00615276" w:rsidRPr="00E77E31" w:rsidRDefault="00615276" w:rsidP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Publicación de extensos</w:t>
      </w:r>
    </w:p>
    <w:p w14:paraId="41097352" w14:textId="77777777" w:rsidR="00615276" w:rsidRPr="00E77E31" w:rsidRDefault="00615276" w:rsidP="00615276">
      <w:pPr>
        <w:jc w:val="both"/>
        <w:rPr>
          <w:lang w:val="es-MX"/>
        </w:rPr>
      </w:pPr>
      <w:r w:rsidRPr="00E77E31">
        <w:rPr>
          <w:lang w:val="es-MX"/>
        </w:rPr>
        <w:t xml:space="preserve">Con el propósito de difundir los avances científicos presentados durante el </w:t>
      </w:r>
      <w:r w:rsidRPr="00E77E31">
        <w:rPr>
          <w:i/>
          <w:iCs/>
          <w:lang w:val="es-MX"/>
        </w:rPr>
        <w:t>Taller Teórico-Práctico en Turbulencia</w:t>
      </w:r>
      <w:r w:rsidRPr="00E77E31">
        <w:rPr>
          <w:lang w:val="es-MX"/>
        </w:rPr>
        <w:t>, se invita cordialmente a todos los participantes, conferencistas y autores de trabajos en modalidad póster a someter un extenso para su publicación en las Memorias del Taller.</w:t>
      </w:r>
    </w:p>
    <w:p w14:paraId="2299E130" w14:textId="77777777" w:rsidR="00615276" w:rsidRPr="00E77E31" w:rsidRDefault="00615276" w:rsidP="00615276">
      <w:pPr>
        <w:jc w:val="both"/>
        <w:rPr>
          <w:lang w:val="es-MX"/>
        </w:rPr>
      </w:pPr>
      <w:r w:rsidRPr="00E77E31">
        <w:rPr>
          <w:lang w:val="es-MX"/>
        </w:rPr>
        <w:t>Los trabajos deberán presentar resultados de investigación, desarrollos tecnológicos, aplicaciones, revisiones o avances relacionados con la mecánica de fluidos, turbulencia y áreas afines. Todos los manuscritos serán sometidos a un proceso de revisión editorial para verificar su calidad científica, originalidad y apego al formato establecido para las memorias.</w:t>
      </w:r>
    </w:p>
    <w:p w14:paraId="0460C476" w14:textId="77777777" w:rsidR="00615276" w:rsidRPr="00E77E31" w:rsidRDefault="00615276" w:rsidP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Fecha límite para el envío de trabajos: 27 de noviembre de 2026</w:t>
      </w:r>
    </w:p>
    <w:p w14:paraId="0F5D8410" w14:textId="77777777" w:rsidR="00615276" w:rsidRPr="00E77E31" w:rsidRDefault="00615276" w:rsidP="00901E64">
      <w:pPr>
        <w:jc w:val="both"/>
        <w:rPr>
          <w:lang w:val="es-MX"/>
        </w:rPr>
      </w:pPr>
      <w:r w:rsidRPr="00E77E31">
        <w:rPr>
          <w:lang w:val="es-MX"/>
        </w:rPr>
        <w:t>Las memorias del evento tienen como objetivo preservar y difundir las contribuciones presentadas durante el taller, fortaleciendo el intercambio académico y promoviendo la colaboración entre estudiantes, investigadores y especialistas en el área.</w:t>
      </w:r>
    </w:p>
    <w:p w14:paraId="11A01F33" w14:textId="77777777" w:rsidR="00615276" w:rsidRPr="00E77E31" w:rsidRDefault="00615276" w:rsidP="00901E64">
      <w:pPr>
        <w:jc w:val="both"/>
        <w:rPr>
          <w:lang w:val="es-MX"/>
        </w:rPr>
      </w:pPr>
      <w:r w:rsidRPr="00E77E31">
        <w:rPr>
          <w:lang w:val="es-MX"/>
        </w:rPr>
        <w:t>Se invita a toda la comunidad participante a contribuir con esta publicación y formar parte del registro científico del Taller Teórico-Práctico en Turbulencia 2026.</w:t>
      </w:r>
    </w:p>
    <w:p w14:paraId="59DE1F32" w14:textId="18E5E30D" w:rsidR="00615276" w:rsidRPr="00E77E31" w:rsidRDefault="00615276" w:rsidP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Extensión del manuscrito</w:t>
      </w:r>
    </w:p>
    <w:p w14:paraId="395F965C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b/>
          <w:bCs/>
          <w:lang w:val="es-MX"/>
        </w:rPr>
        <w:t>4 a 6 páginas</w:t>
      </w:r>
      <w:r w:rsidRPr="00E77E31">
        <w:rPr>
          <w:lang w:val="es-MX"/>
        </w:rPr>
        <w:t xml:space="preserve"> (incluyendo figuras, tablas y referencias). </w:t>
      </w:r>
    </w:p>
    <w:p w14:paraId="23180F0E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Idioma: </w:t>
      </w:r>
      <w:proofErr w:type="gramStart"/>
      <w:r w:rsidRPr="00E77E31">
        <w:rPr>
          <w:lang w:val="es-MX"/>
        </w:rPr>
        <w:t>Español</w:t>
      </w:r>
      <w:proofErr w:type="gramEnd"/>
      <w:r w:rsidRPr="00E77E31">
        <w:rPr>
          <w:lang w:val="es-MX"/>
        </w:rPr>
        <w:t xml:space="preserve"> o inglés. </w:t>
      </w:r>
    </w:p>
    <w:p w14:paraId="6D06586F" w14:textId="249AAF5C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Formato de entrega: </w:t>
      </w:r>
      <w:r w:rsidRPr="00E77E31">
        <w:rPr>
          <w:b/>
          <w:bCs/>
          <w:lang w:val="es-MX"/>
        </w:rPr>
        <w:t>Word (.docx)</w:t>
      </w:r>
    </w:p>
    <w:p w14:paraId="277B9E0D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Tamaño de papel: Carta. </w:t>
      </w:r>
    </w:p>
    <w:p w14:paraId="4C6B18C9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Márgenes: 2.5 cm. </w:t>
      </w:r>
    </w:p>
    <w:p w14:paraId="43A2BC79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Fuente: Times New </w:t>
      </w:r>
      <w:proofErr w:type="spellStart"/>
      <w:r w:rsidRPr="00E77E31">
        <w:rPr>
          <w:lang w:val="es-MX"/>
        </w:rPr>
        <w:t>Roman</w:t>
      </w:r>
      <w:proofErr w:type="spellEnd"/>
      <w:r w:rsidRPr="00E77E31">
        <w:rPr>
          <w:lang w:val="es-MX"/>
        </w:rPr>
        <w:t xml:space="preserve">, 12 pt. </w:t>
      </w:r>
    </w:p>
    <w:p w14:paraId="5525458C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Interlineado: 1.5. </w:t>
      </w:r>
    </w:p>
    <w:p w14:paraId="11E9F2AA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Figuras y tablas numeradas con su respectiva leyenda. </w:t>
      </w:r>
    </w:p>
    <w:p w14:paraId="570F1F53" w14:textId="77777777" w:rsidR="00615276" w:rsidRPr="00E77E31" w:rsidRDefault="00615276" w:rsidP="00615276">
      <w:pPr>
        <w:numPr>
          <w:ilvl w:val="0"/>
          <w:numId w:val="1"/>
        </w:numPr>
        <w:rPr>
          <w:lang w:val="es-MX"/>
        </w:rPr>
      </w:pPr>
      <w:r w:rsidRPr="00E77E31">
        <w:rPr>
          <w:lang w:val="es-MX"/>
        </w:rPr>
        <w:t xml:space="preserve">Referencias en formato </w:t>
      </w:r>
      <w:r w:rsidRPr="00E77E31">
        <w:rPr>
          <w:b/>
          <w:bCs/>
          <w:lang w:val="es-MX"/>
        </w:rPr>
        <w:t>APA 7</w:t>
      </w:r>
      <w:r w:rsidRPr="00E77E31">
        <w:rPr>
          <w:lang w:val="es-MX"/>
        </w:rPr>
        <w:t xml:space="preserve"> (o IEEE, siempre que se use un único estilo en todas las memorias). </w:t>
      </w:r>
    </w:p>
    <w:p w14:paraId="7A319C80" w14:textId="77777777" w:rsidR="00615276" w:rsidRPr="00E77E31" w:rsidRDefault="00615276" w:rsidP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Estructura del extenso</w:t>
      </w:r>
    </w:p>
    <w:p w14:paraId="5C4DC32C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Título </w:t>
      </w:r>
    </w:p>
    <w:p w14:paraId="2E4565BF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lastRenderedPageBreak/>
        <w:t xml:space="preserve">Autores y afiliaciones </w:t>
      </w:r>
    </w:p>
    <w:p w14:paraId="375D2668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Resumen (máximo 250 palabras) </w:t>
      </w:r>
    </w:p>
    <w:p w14:paraId="0B972B57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Palabras clave (3–5) </w:t>
      </w:r>
    </w:p>
    <w:p w14:paraId="41666DFD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Introducción </w:t>
      </w:r>
    </w:p>
    <w:p w14:paraId="11966465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Metodología </w:t>
      </w:r>
    </w:p>
    <w:p w14:paraId="5196363B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Resultados y discusión </w:t>
      </w:r>
    </w:p>
    <w:p w14:paraId="0AAB507A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Conclusiones </w:t>
      </w:r>
    </w:p>
    <w:p w14:paraId="693B0008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Agradecimientos (opcional) </w:t>
      </w:r>
    </w:p>
    <w:p w14:paraId="177D1717" w14:textId="77777777" w:rsidR="00615276" w:rsidRPr="00E77E31" w:rsidRDefault="00615276" w:rsidP="00615276">
      <w:pPr>
        <w:numPr>
          <w:ilvl w:val="0"/>
          <w:numId w:val="2"/>
        </w:numPr>
        <w:rPr>
          <w:lang w:val="es-MX"/>
        </w:rPr>
      </w:pPr>
      <w:r w:rsidRPr="00E77E31">
        <w:rPr>
          <w:lang w:val="es-MX"/>
        </w:rPr>
        <w:t xml:space="preserve">Referencias </w:t>
      </w:r>
    </w:p>
    <w:p w14:paraId="34EB7B36" w14:textId="77777777" w:rsidR="00615276" w:rsidRPr="00E77E31" w:rsidRDefault="00615276" w:rsidP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Proceso de revisión</w:t>
      </w:r>
    </w:p>
    <w:p w14:paraId="48E2A6C0" w14:textId="77777777" w:rsidR="00615276" w:rsidRPr="00E77E31" w:rsidRDefault="00615276" w:rsidP="00615276">
      <w:pPr>
        <w:rPr>
          <w:lang w:val="es-MX"/>
        </w:rPr>
      </w:pPr>
      <w:r w:rsidRPr="00E77E31">
        <w:rPr>
          <w:lang w:val="es-MX"/>
        </w:rPr>
        <w:t>Todos los trabajos recibidos serán sometidos a un proceso de revisión editorial para garantizar la calidad científica de las memorias.</w:t>
      </w:r>
    </w:p>
    <w:p w14:paraId="3A23EF50" w14:textId="77777777" w:rsidR="00615276" w:rsidRPr="00E77E31" w:rsidRDefault="00615276" w:rsidP="00615276">
      <w:pPr>
        <w:rPr>
          <w:lang w:val="es-MX"/>
        </w:rPr>
      </w:pPr>
      <w:r w:rsidRPr="00E77E31">
        <w:rPr>
          <w:lang w:val="es-MX"/>
        </w:rPr>
        <w:t>Los criterios de evaluación serán:</w:t>
      </w:r>
    </w:p>
    <w:p w14:paraId="0FA0A88E" w14:textId="77777777" w:rsidR="00615276" w:rsidRPr="00E77E31" w:rsidRDefault="00615276" w:rsidP="00615276">
      <w:pPr>
        <w:numPr>
          <w:ilvl w:val="0"/>
          <w:numId w:val="3"/>
        </w:numPr>
        <w:rPr>
          <w:lang w:val="es-MX"/>
        </w:rPr>
      </w:pPr>
      <w:r w:rsidRPr="00E77E31">
        <w:rPr>
          <w:lang w:val="es-MX"/>
        </w:rPr>
        <w:t xml:space="preserve">Pertinencia con la temática del taller. </w:t>
      </w:r>
    </w:p>
    <w:p w14:paraId="216F16EB" w14:textId="77777777" w:rsidR="00615276" w:rsidRPr="00E77E31" w:rsidRDefault="00615276" w:rsidP="00615276">
      <w:pPr>
        <w:numPr>
          <w:ilvl w:val="0"/>
          <w:numId w:val="3"/>
        </w:numPr>
        <w:rPr>
          <w:lang w:val="es-MX"/>
        </w:rPr>
      </w:pPr>
      <w:r w:rsidRPr="00E77E31">
        <w:rPr>
          <w:lang w:val="es-MX"/>
        </w:rPr>
        <w:t xml:space="preserve">Originalidad del trabajo. </w:t>
      </w:r>
    </w:p>
    <w:p w14:paraId="3DCF0C37" w14:textId="77777777" w:rsidR="00615276" w:rsidRPr="00E77E31" w:rsidRDefault="00615276" w:rsidP="00615276">
      <w:pPr>
        <w:numPr>
          <w:ilvl w:val="0"/>
          <w:numId w:val="3"/>
        </w:numPr>
        <w:rPr>
          <w:lang w:val="es-MX"/>
        </w:rPr>
      </w:pPr>
      <w:r w:rsidRPr="00E77E31">
        <w:rPr>
          <w:lang w:val="es-MX"/>
        </w:rPr>
        <w:t xml:space="preserve">Rigor científico y metodológico. </w:t>
      </w:r>
    </w:p>
    <w:p w14:paraId="4B146176" w14:textId="77777777" w:rsidR="00615276" w:rsidRPr="00E77E31" w:rsidRDefault="00615276" w:rsidP="00615276">
      <w:pPr>
        <w:numPr>
          <w:ilvl w:val="0"/>
          <w:numId w:val="3"/>
        </w:numPr>
        <w:rPr>
          <w:lang w:val="es-MX"/>
        </w:rPr>
      </w:pPr>
      <w:r w:rsidRPr="00E77E31">
        <w:rPr>
          <w:lang w:val="es-MX"/>
        </w:rPr>
        <w:t xml:space="preserve">Claridad en la presentación de resultados. </w:t>
      </w:r>
    </w:p>
    <w:p w14:paraId="67EBD0A5" w14:textId="77777777" w:rsidR="00615276" w:rsidRPr="00E77E31" w:rsidRDefault="00615276" w:rsidP="00615276">
      <w:pPr>
        <w:numPr>
          <w:ilvl w:val="0"/>
          <w:numId w:val="3"/>
        </w:numPr>
        <w:rPr>
          <w:lang w:val="es-MX"/>
        </w:rPr>
      </w:pPr>
      <w:r w:rsidRPr="00E77E31">
        <w:rPr>
          <w:lang w:val="es-MX"/>
        </w:rPr>
        <w:t xml:space="preserve">Calidad de figuras, tablas y redacción. </w:t>
      </w:r>
    </w:p>
    <w:p w14:paraId="5CB02F8B" w14:textId="77777777" w:rsidR="00615276" w:rsidRPr="00E77E31" w:rsidRDefault="00615276" w:rsidP="00615276">
      <w:pPr>
        <w:numPr>
          <w:ilvl w:val="0"/>
          <w:numId w:val="3"/>
        </w:numPr>
        <w:rPr>
          <w:lang w:val="es-MX"/>
        </w:rPr>
      </w:pPr>
      <w:r w:rsidRPr="00E77E31">
        <w:rPr>
          <w:lang w:val="es-MX"/>
        </w:rPr>
        <w:t xml:space="preserve">Cumplimiento del formato establecido. </w:t>
      </w:r>
    </w:p>
    <w:p w14:paraId="6E1CCD05" w14:textId="77777777" w:rsidR="00615276" w:rsidRPr="00E77E31" w:rsidRDefault="00615276" w:rsidP="00615276">
      <w:pPr>
        <w:rPr>
          <w:lang w:val="es-MX"/>
        </w:rPr>
      </w:pPr>
      <w:r w:rsidRPr="00E77E31">
        <w:rPr>
          <w:lang w:val="es-MX"/>
        </w:rPr>
        <w:t xml:space="preserve">Cada manuscrito será evaluado por </w:t>
      </w:r>
      <w:r w:rsidRPr="00E77E31">
        <w:rPr>
          <w:b/>
          <w:bCs/>
          <w:lang w:val="es-MX"/>
        </w:rPr>
        <w:t>dos revisores</w:t>
      </w:r>
      <w:r w:rsidRPr="00E77E31">
        <w:rPr>
          <w:lang w:val="es-MX"/>
        </w:rPr>
        <w:t>. En caso de dictámenes contradictorios, el Comité Científico emitirá la decisión final.</w:t>
      </w:r>
    </w:p>
    <w:p w14:paraId="61F23DBD" w14:textId="77777777" w:rsidR="00615276" w:rsidRPr="00E77E31" w:rsidRDefault="00615276" w:rsidP="00615276">
      <w:pPr>
        <w:rPr>
          <w:lang w:val="es-MX"/>
        </w:rPr>
      </w:pPr>
      <w:r w:rsidRPr="00E77E31">
        <w:rPr>
          <w:lang w:val="es-MX"/>
        </w:rPr>
        <w:t>Las decisiones posibles serán:</w:t>
      </w:r>
    </w:p>
    <w:p w14:paraId="25375E7E" w14:textId="77777777" w:rsidR="00615276" w:rsidRPr="00E77E31" w:rsidRDefault="00615276" w:rsidP="00615276">
      <w:pPr>
        <w:numPr>
          <w:ilvl w:val="0"/>
          <w:numId w:val="4"/>
        </w:numPr>
        <w:rPr>
          <w:lang w:val="es-MX"/>
        </w:rPr>
      </w:pPr>
      <w:r w:rsidRPr="00E77E31">
        <w:rPr>
          <w:lang w:val="es-MX"/>
        </w:rPr>
        <w:t xml:space="preserve">Aceptado sin cambios. </w:t>
      </w:r>
    </w:p>
    <w:p w14:paraId="5830D1A7" w14:textId="77777777" w:rsidR="00615276" w:rsidRPr="00E77E31" w:rsidRDefault="00615276" w:rsidP="00615276">
      <w:pPr>
        <w:numPr>
          <w:ilvl w:val="0"/>
          <w:numId w:val="4"/>
        </w:numPr>
        <w:rPr>
          <w:lang w:val="es-MX"/>
        </w:rPr>
      </w:pPr>
      <w:r w:rsidRPr="00E77E31">
        <w:rPr>
          <w:lang w:val="es-MX"/>
        </w:rPr>
        <w:t xml:space="preserve">Aceptado con cambios menores. </w:t>
      </w:r>
    </w:p>
    <w:p w14:paraId="63E7D140" w14:textId="77777777" w:rsidR="00615276" w:rsidRPr="00E77E31" w:rsidRDefault="00615276" w:rsidP="00615276">
      <w:pPr>
        <w:numPr>
          <w:ilvl w:val="0"/>
          <w:numId w:val="4"/>
        </w:numPr>
        <w:rPr>
          <w:lang w:val="es-MX"/>
        </w:rPr>
      </w:pPr>
      <w:r w:rsidRPr="00E77E31">
        <w:rPr>
          <w:lang w:val="es-MX"/>
        </w:rPr>
        <w:t xml:space="preserve">Aceptado con cambios mayores. </w:t>
      </w:r>
    </w:p>
    <w:p w14:paraId="4F537F6E" w14:textId="77777777" w:rsidR="00615276" w:rsidRPr="00E77E31" w:rsidRDefault="00615276" w:rsidP="00615276">
      <w:pPr>
        <w:numPr>
          <w:ilvl w:val="0"/>
          <w:numId w:val="4"/>
        </w:numPr>
        <w:rPr>
          <w:lang w:val="es-MX"/>
        </w:rPr>
      </w:pPr>
      <w:r w:rsidRPr="00E77E31">
        <w:rPr>
          <w:lang w:val="es-MX"/>
        </w:rPr>
        <w:t xml:space="preserve">No aceptado. </w:t>
      </w:r>
    </w:p>
    <w:p w14:paraId="514C907A" w14:textId="77777777" w:rsidR="00615276" w:rsidRPr="00E77E31" w:rsidRDefault="00615276" w:rsidP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Calendario propuesto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4237"/>
      </w:tblGrid>
      <w:tr w:rsidR="00615276" w:rsidRPr="00E77E31" w14:paraId="6A35B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F7948" w14:textId="77777777" w:rsidR="00615276" w:rsidRPr="00E77E31" w:rsidRDefault="00615276" w:rsidP="00615276">
            <w:pPr>
              <w:rPr>
                <w:b/>
                <w:bCs/>
                <w:lang w:val="es-MX"/>
              </w:rPr>
            </w:pPr>
            <w:r w:rsidRPr="00E77E31">
              <w:rPr>
                <w:b/>
                <w:bCs/>
                <w:lang w:val="es-MX"/>
              </w:rPr>
              <w:lastRenderedPageBreak/>
              <w:t>Actividad</w:t>
            </w:r>
          </w:p>
        </w:tc>
        <w:tc>
          <w:tcPr>
            <w:tcW w:w="0" w:type="auto"/>
            <w:vAlign w:val="center"/>
            <w:hideMark/>
          </w:tcPr>
          <w:p w14:paraId="60EC7447" w14:textId="77777777" w:rsidR="00615276" w:rsidRPr="00E77E31" w:rsidRDefault="00615276" w:rsidP="00615276">
            <w:pPr>
              <w:rPr>
                <w:b/>
                <w:bCs/>
                <w:lang w:val="es-MX"/>
              </w:rPr>
            </w:pPr>
            <w:r w:rsidRPr="00E77E31">
              <w:rPr>
                <w:b/>
                <w:bCs/>
                <w:lang w:val="es-MX"/>
              </w:rPr>
              <w:t>Fecha</w:t>
            </w:r>
          </w:p>
        </w:tc>
      </w:tr>
      <w:tr w:rsidR="00615276" w:rsidRPr="00E77E31" w14:paraId="32A4D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4D21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Publicación de la convocatoria</w:t>
            </w:r>
          </w:p>
        </w:tc>
        <w:tc>
          <w:tcPr>
            <w:tcW w:w="0" w:type="auto"/>
            <w:vAlign w:val="center"/>
            <w:hideMark/>
          </w:tcPr>
          <w:p w14:paraId="5226B970" w14:textId="11142A22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27 de Julio 2026</w:t>
            </w:r>
          </w:p>
        </w:tc>
      </w:tr>
      <w:tr w:rsidR="00615276" w:rsidRPr="00E77E31" w14:paraId="402C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BBF1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Fecha límite para envío de extensos</w:t>
            </w:r>
          </w:p>
        </w:tc>
        <w:tc>
          <w:tcPr>
            <w:tcW w:w="0" w:type="auto"/>
            <w:vAlign w:val="center"/>
            <w:hideMark/>
          </w:tcPr>
          <w:p w14:paraId="702114EB" w14:textId="4123032E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27 de octubre de 2026</w:t>
            </w:r>
          </w:p>
        </w:tc>
      </w:tr>
      <w:tr w:rsidR="00615276" w:rsidRPr="00E77E31" w14:paraId="48D3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2392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Revisión por el Comité Científico</w:t>
            </w:r>
          </w:p>
        </w:tc>
        <w:tc>
          <w:tcPr>
            <w:tcW w:w="0" w:type="auto"/>
            <w:vAlign w:val="center"/>
            <w:hideMark/>
          </w:tcPr>
          <w:p w14:paraId="4F5D4957" w14:textId="6985B7D2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28 de octubre – 11 de diciembre de 2026</w:t>
            </w:r>
          </w:p>
        </w:tc>
      </w:tr>
      <w:tr w:rsidR="00615276" w:rsidRPr="00E77E31" w14:paraId="0599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763AF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Envío de dictámenes</w:t>
            </w:r>
          </w:p>
        </w:tc>
        <w:tc>
          <w:tcPr>
            <w:tcW w:w="0" w:type="auto"/>
            <w:vAlign w:val="center"/>
            <w:hideMark/>
          </w:tcPr>
          <w:p w14:paraId="57983798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14 de diciembre de 2026</w:t>
            </w:r>
          </w:p>
        </w:tc>
      </w:tr>
      <w:tr w:rsidR="00615276" w:rsidRPr="00E77E31" w14:paraId="65596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27E9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Recepción de versión corregida</w:t>
            </w:r>
          </w:p>
        </w:tc>
        <w:tc>
          <w:tcPr>
            <w:tcW w:w="0" w:type="auto"/>
            <w:vAlign w:val="center"/>
            <w:hideMark/>
          </w:tcPr>
          <w:p w14:paraId="02F3FDB9" w14:textId="6327B9F2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28 de diciembre de 2026</w:t>
            </w:r>
          </w:p>
        </w:tc>
      </w:tr>
      <w:tr w:rsidR="00615276" w:rsidRPr="00E77E31" w14:paraId="6E745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9855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Notificación de aceptación definitiva</w:t>
            </w:r>
          </w:p>
        </w:tc>
        <w:tc>
          <w:tcPr>
            <w:tcW w:w="0" w:type="auto"/>
            <w:vAlign w:val="center"/>
            <w:hideMark/>
          </w:tcPr>
          <w:p w14:paraId="0C27D072" w14:textId="61AAF696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7 de enero de 2026</w:t>
            </w:r>
          </w:p>
        </w:tc>
      </w:tr>
      <w:tr w:rsidR="00615276" w:rsidRPr="00E77E31" w14:paraId="1C73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F36D5" w14:textId="7777777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>Publicación de las memorias electrónicas</w:t>
            </w:r>
          </w:p>
        </w:tc>
        <w:tc>
          <w:tcPr>
            <w:tcW w:w="0" w:type="auto"/>
            <w:vAlign w:val="center"/>
            <w:hideMark/>
          </w:tcPr>
          <w:p w14:paraId="79F739DB" w14:textId="7F2E2137" w:rsidR="00615276" w:rsidRPr="00E77E31" w:rsidRDefault="00615276" w:rsidP="00615276">
            <w:pPr>
              <w:rPr>
                <w:lang w:val="es-MX"/>
              </w:rPr>
            </w:pPr>
            <w:r w:rsidRPr="00E77E31">
              <w:rPr>
                <w:lang w:val="es-MX"/>
              </w:rPr>
              <w:t xml:space="preserve">15 de </w:t>
            </w:r>
            <w:r w:rsidR="00E77E31" w:rsidRPr="00E77E31">
              <w:rPr>
                <w:lang w:val="es-MX"/>
              </w:rPr>
              <w:t>enero</w:t>
            </w:r>
            <w:r w:rsidRPr="00E77E31">
              <w:rPr>
                <w:lang w:val="es-MX"/>
              </w:rPr>
              <w:t xml:space="preserve"> de 2027</w:t>
            </w:r>
          </w:p>
        </w:tc>
      </w:tr>
    </w:tbl>
    <w:p w14:paraId="233E3830" w14:textId="77777777" w:rsidR="007F349B" w:rsidRPr="00E77E31" w:rsidRDefault="007F349B">
      <w:pPr>
        <w:rPr>
          <w:lang w:val="es-MX"/>
        </w:rPr>
      </w:pPr>
    </w:p>
    <w:p w14:paraId="18A6D156" w14:textId="118FF4C2" w:rsidR="00615276" w:rsidRPr="00E77E31" w:rsidRDefault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Editores</w:t>
      </w:r>
    </w:p>
    <w:p w14:paraId="48EEF103" w14:textId="0FCE9FFA" w:rsidR="00615276" w:rsidRPr="00E77E31" w:rsidRDefault="00615276">
      <w:pPr>
        <w:rPr>
          <w:lang w:val="es-MX"/>
        </w:rPr>
      </w:pPr>
      <w:r w:rsidRPr="00E77E31">
        <w:rPr>
          <w:lang w:val="es-MX"/>
        </w:rPr>
        <w:t>Dra. Elsa Mar</w:t>
      </w:r>
      <w:r w:rsidR="00901E64" w:rsidRPr="00E77E31">
        <w:rPr>
          <w:lang w:val="es-MX"/>
        </w:rPr>
        <w:t>í</w:t>
      </w:r>
      <w:r w:rsidRPr="00E77E31">
        <w:rPr>
          <w:lang w:val="es-MX"/>
        </w:rPr>
        <w:t>a de la Calleja Mora</w:t>
      </w:r>
    </w:p>
    <w:p w14:paraId="43A3F751" w14:textId="06B71AB3" w:rsidR="00615276" w:rsidRPr="00E77E31" w:rsidRDefault="00615276">
      <w:pPr>
        <w:rPr>
          <w:b/>
          <w:bCs/>
          <w:lang w:val="es-MX"/>
        </w:rPr>
      </w:pPr>
      <w:r w:rsidRPr="00E77E31">
        <w:rPr>
          <w:b/>
          <w:bCs/>
          <w:lang w:val="es-MX"/>
        </w:rPr>
        <w:t>Equipo de compilación</w:t>
      </w:r>
    </w:p>
    <w:p w14:paraId="5EED76BF" w14:textId="286138C9" w:rsidR="00615276" w:rsidRPr="00E77E31" w:rsidRDefault="00615276">
      <w:pPr>
        <w:rPr>
          <w:lang w:val="es-MX"/>
        </w:rPr>
      </w:pPr>
      <w:r w:rsidRPr="00E77E31">
        <w:rPr>
          <w:lang w:val="es-MX"/>
        </w:rPr>
        <w:t xml:space="preserve">Dr. </w:t>
      </w:r>
      <w:r w:rsidR="00901E64" w:rsidRPr="00E77E31">
        <w:rPr>
          <w:lang w:val="es-MX"/>
        </w:rPr>
        <w:t xml:space="preserve">José </w:t>
      </w:r>
      <w:r w:rsidRPr="00E77E31">
        <w:rPr>
          <w:lang w:val="es-MX"/>
        </w:rPr>
        <w:t>Eduardo Carvajal Rubio</w:t>
      </w:r>
    </w:p>
    <w:p w14:paraId="0C191FB8" w14:textId="06EA7C3C" w:rsidR="00615276" w:rsidRPr="00E77E31" w:rsidRDefault="00615276">
      <w:pPr>
        <w:rPr>
          <w:lang w:val="es-MX"/>
        </w:rPr>
      </w:pPr>
      <w:r w:rsidRPr="00E77E31">
        <w:rPr>
          <w:lang w:val="es-MX"/>
        </w:rPr>
        <w:t>Mtro</w:t>
      </w:r>
      <w:r w:rsidR="00E77E31">
        <w:rPr>
          <w:lang w:val="es-MX"/>
        </w:rPr>
        <w:t>.</w:t>
      </w:r>
      <w:r w:rsidRPr="00E77E31">
        <w:rPr>
          <w:lang w:val="es-MX"/>
        </w:rPr>
        <w:t xml:space="preserve"> Giovanni Vidal Flores</w:t>
      </w:r>
    </w:p>
    <w:p w14:paraId="77F138BA" w14:textId="70793A72" w:rsidR="00615276" w:rsidRPr="00E77E31" w:rsidRDefault="00615276">
      <w:pPr>
        <w:rPr>
          <w:lang w:val="es-MX"/>
        </w:rPr>
      </w:pPr>
      <w:r w:rsidRPr="00E77E31">
        <w:rPr>
          <w:lang w:val="es-MX"/>
        </w:rPr>
        <w:t xml:space="preserve">Ing. </w:t>
      </w:r>
      <w:r w:rsidR="00E77E31" w:rsidRPr="00E77E31">
        <w:rPr>
          <w:lang w:val="es-MX"/>
        </w:rPr>
        <w:t>Braulio Alejandro Renteria Ramirez</w:t>
      </w:r>
    </w:p>
    <w:p w14:paraId="36154C71" w14:textId="3F8F9BE3" w:rsidR="00615276" w:rsidRPr="00E77E31" w:rsidRDefault="00615276">
      <w:pPr>
        <w:rPr>
          <w:b/>
          <w:bCs/>
          <w:lang w:val="es-MX"/>
        </w:rPr>
      </w:pPr>
      <w:proofErr w:type="spellStart"/>
      <w:r w:rsidRPr="00E77E31">
        <w:rPr>
          <w:b/>
          <w:bCs/>
          <w:lang w:val="es-MX"/>
        </w:rPr>
        <w:t>Comite</w:t>
      </w:r>
      <w:proofErr w:type="spellEnd"/>
      <w:r w:rsidRPr="00E77E31">
        <w:rPr>
          <w:b/>
          <w:bCs/>
          <w:lang w:val="es-MX"/>
        </w:rPr>
        <w:t xml:space="preserve"> editorial</w:t>
      </w:r>
    </w:p>
    <w:p w14:paraId="02A7767C" w14:textId="5A725C90" w:rsidR="00615276" w:rsidRPr="00E77E31" w:rsidRDefault="00615276">
      <w:pPr>
        <w:rPr>
          <w:lang w:val="es-MX"/>
        </w:rPr>
      </w:pPr>
      <w:r w:rsidRPr="00E77E31">
        <w:rPr>
          <w:lang w:val="es-MX"/>
        </w:rPr>
        <w:t xml:space="preserve">Dra. </w:t>
      </w:r>
      <w:r w:rsidR="00001E0D" w:rsidRPr="00E77E31">
        <w:rPr>
          <w:lang w:val="es-MX"/>
        </w:rPr>
        <w:t xml:space="preserve">María </w:t>
      </w:r>
      <w:r w:rsidRPr="00E77E31">
        <w:rPr>
          <w:lang w:val="es-MX"/>
        </w:rPr>
        <w:t>Guadalupe Navarro</w:t>
      </w:r>
      <w:r w:rsidR="00001E0D" w:rsidRPr="00E77E31">
        <w:rPr>
          <w:lang w:val="es-MX"/>
        </w:rPr>
        <w:t xml:space="preserve"> Rojero</w:t>
      </w:r>
    </w:p>
    <w:p w14:paraId="1001AA2E" w14:textId="74F90B84" w:rsidR="00615276" w:rsidRPr="00E77E31" w:rsidRDefault="00615276">
      <w:pPr>
        <w:rPr>
          <w:lang w:val="es-MX"/>
        </w:rPr>
      </w:pPr>
      <w:r w:rsidRPr="00E77E31">
        <w:rPr>
          <w:lang w:val="es-MX"/>
        </w:rPr>
        <w:t>Dra. Elsa Maria de la Calleja Mora</w:t>
      </w:r>
    </w:p>
    <w:p w14:paraId="3AD8D7EF" w14:textId="6D76FE03" w:rsidR="00615276" w:rsidRPr="00E77E31" w:rsidRDefault="00615276">
      <w:pPr>
        <w:rPr>
          <w:lang w:val="es-MX"/>
        </w:rPr>
      </w:pPr>
      <w:r w:rsidRPr="00E77E31">
        <w:rPr>
          <w:lang w:val="es-MX"/>
        </w:rPr>
        <w:t xml:space="preserve">Dr. </w:t>
      </w:r>
      <w:r w:rsidR="00901E64" w:rsidRPr="00E77E31">
        <w:rPr>
          <w:lang w:val="es-MX"/>
        </w:rPr>
        <w:t xml:space="preserve">José </w:t>
      </w:r>
      <w:r w:rsidRPr="00E77E31">
        <w:rPr>
          <w:lang w:val="es-MX"/>
        </w:rPr>
        <w:t>Eduardo Carvajal Rubio</w:t>
      </w:r>
    </w:p>
    <w:p w14:paraId="43836C6B" w14:textId="5A9E1A25" w:rsidR="00615276" w:rsidRPr="00E77E31" w:rsidRDefault="00615276">
      <w:pPr>
        <w:rPr>
          <w:lang w:val="es-MX"/>
        </w:rPr>
      </w:pPr>
      <w:r w:rsidRPr="00E77E31">
        <w:rPr>
          <w:lang w:val="es-MX"/>
        </w:rPr>
        <w:t>Dr. Isaías Garduño Olvera</w:t>
      </w:r>
    </w:p>
    <w:p w14:paraId="315F9FDC" w14:textId="2F595F51" w:rsidR="00615276" w:rsidRPr="00E77E31" w:rsidRDefault="00615276">
      <w:pPr>
        <w:rPr>
          <w:lang w:val="es-MX"/>
        </w:rPr>
      </w:pPr>
      <w:r w:rsidRPr="00E77E31">
        <w:rPr>
          <w:lang w:val="es-MX"/>
        </w:rPr>
        <w:t>Dr. Hugo Arcos</w:t>
      </w:r>
      <w:r w:rsidR="00001E0D" w:rsidRPr="00E77E31">
        <w:rPr>
          <w:lang w:val="es-MX"/>
        </w:rPr>
        <w:t xml:space="preserve"> Gutiérrez</w:t>
      </w:r>
    </w:p>
    <w:p w14:paraId="765B708C" w14:textId="55C33F8E" w:rsidR="00615276" w:rsidRPr="00E77E31" w:rsidRDefault="00615276">
      <w:pPr>
        <w:rPr>
          <w:lang w:val="es-MX"/>
        </w:rPr>
      </w:pPr>
      <w:r w:rsidRPr="00E77E31">
        <w:rPr>
          <w:lang w:val="es-MX"/>
        </w:rPr>
        <w:t xml:space="preserve">Dr. Francisco </w:t>
      </w:r>
      <w:r w:rsidR="00E77E31">
        <w:rPr>
          <w:lang w:val="es-MX"/>
        </w:rPr>
        <w:t xml:space="preserve">Sebastián </w:t>
      </w:r>
      <w:r w:rsidRPr="00E77E31">
        <w:rPr>
          <w:lang w:val="es-MX"/>
        </w:rPr>
        <w:t>Ramirez</w:t>
      </w:r>
      <w:r w:rsidR="00E77E31">
        <w:rPr>
          <w:lang w:val="es-MX"/>
        </w:rPr>
        <w:t xml:space="preserve"> Gonzalez</w:t>
      </w:r>
    </w:p>
    <w:sectPr w:rsidR="00615276" w:rsidRPr="00E7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091A"/>
    <w:multiLevelType w:val="multilevel"/>
    <w:tmpl w:val="C19A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74178A"/>
    <w:multiLevelType w:val="multilevel"/>
    <w:tmpl w:val="716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D4524"/>
    <w:multiLevelType w:val="multilevel"/>
    <w:tmpl w:val="748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96AE6"/>
    <w:multiLevelType w:val="multilevel"/>
    <w:tmpl w:val="A98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515503">
    <w:abstractNumId w:val="2"/>
  </w:num>
  <w:num w:numId="2" w16cid:durableId="723410953">
    <w:abstractNumId w:val="0"/>
  </w:num>
  <w:num w:numId="3" w16cid:durableId="543055683">
    <w:abstractNumId w:val="3"/>
  </w:num>
  <w:num w:numId="4" w16cid:durableId="605232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76"/>
    <w:rsid w:val="00001E0D"/>
    <w:rsid w:val="00461920"/>
    <w:rsid w:val="00615276"/>
    <w:rsid w:val="007F349B"/>
    <w:rsid w:val="00901E64"/>
    <w:rsid w:val="00AD0F9F"/>
    <w:rsid w:val="00B33E7B"/>
    <w:rsid w:val="00E7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C386"/>
  <w15:chartTrackingRefBased/>
  <w15:docId w15:val="{73F81443-D2DB-419E-82DE-083D815D8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Maria de la Calleja Mora</dc:creator>
  <cp:keywords/>
  <dc:description/>
  <cp:lastModifiedBy>Jose Eduardo Carvajal Rubio</cp:lastModifiedBy>
  <cp:revision>2</cp:revision>
  <dcterms:created xsi:type="dcterms:W3CDTF">2026-07-16T15:04:00Z</dcterms:created>
  <dcterms:modified xsi:type="dcterms:W3CDTF">2026-07-16T17:23:00Z</dcterms:modified>
</cp:coreProperties>
</file>