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jc w:val="center"/>
        <w:tblLook w:val="04A0" w:firstRow="1" w:lastRow="0" w:firstColumn="1" w:lastColumn="0" w:noHBand="0" w:noVBand="1"/>
      </w:tblPr>
      <w:tblGrid>
        <w:gridCol w:w="2835"/>
        <w:gridCol w:w="3485"/>
        <w:gridCol w:w="3119"/>
      </w:tblGrid>
      <w:tr w:rsidR="007A61C7" w14:paraId="780855A8" w14:textId="77777777" w:rsidTr="14661FCE">
        <w:trPr>
          <w:jc w:val="center"/>
        </w:trPr>
        <w:tc>
          <w:tcPr>
            <w:tcW w:w="2835" w:type="dxa"/>
          </w:tcPr>
          <w:p w14:paraId="50374B2D" w14:textId="4D76C12E" w:rsidR="007A61C7" w:rsidRPr="002C379C" w:rsidRDefault="00702A9A" w:rsidP="14661FCE">
            <w:pPr>
              <w:spacing w:line="259" w:lineRule="auto"/>
              <w:jc w:val="center"/>
              <w:rPr>
                <w:sz w:val="20"/>
                <w:szCs w:val="20"/>
              </w:rPr>
            </w:pPr>
            <w:r>
              <w:rPr>
                <w:sz w:val="20"/>
                <w:szCs w:val="20"/>
              </w:rPr>
              <w:t>CASTRO CRUCES JORGE E.</w:t>
            </w:r>
          </w:p>
        </w:tc>
        <w:tc>
          <w:tcPr>
            <w:tcW w:w="3485" w:type="dxa"/>
          </w:tcPr>
          <w:p w14:paraId="1623769D" w14:textId="77777777" w:rsidR="007A61C7" w:rsidRPr="00502D50" w:rsidRDefault="002C379C" w:rsidP="002C379C">
            <w:pPr>
              <w:jc w:val="center"/>
              <w:rPr>
                <w:b/>
                <w:bCs/>
                <w:color w:val="800000"/>
                <w:sz w:val="20"/>
                <w:szCs w:val="20"/>
              </w:rPr>
            </w:pPr>
            <w:r w:rsidRPr="00502D50">
              <w:rPr>
                <w:b/>
                <w:bCs/>
                <w:color w:val="800000"/>
                <w:sz w:val="20"/>
                <w:szCs w:val="20"/>
              </w:rPr>
              <w:t>INSTITUTO POLITÉCNICO NACIONAL</w:t>
            </w:r>
          </w:p>
        </w:tc>
        <w:tc>
          <w:tcPr>
            <w:tcW w:w="3119" w:type="dxa"/>
          </w:tcPr>
          <w:p w14:paraId="63A516C9" w14:textId="77777777" w:rsidR="007A61C7" w:rsidRPr="00502D50" w:rsidRDefault="002C379C" w:rsidP="002C379C">
            <w:pPr>
              <w:jc w:val="center"/>
              <w:rPr>
                <w:b/>
                <w:bCs/>
                <w:color w:val="003399"/>
                <w:sz w:val="20"/>
                <w:szCs w:val="20"/>
              </w:rPr>
            </w:pPr>
            <w:r w:rsidRPr="00502D50">
              <w:rPr>
                <w:b/>
                <w:bCs/>
                <w:color w:val="003399"/>
                <w:sz w:val="20"/>
                <w:szCs w:val="20"/>
              </w:rPr>
              <w:t>ESCUELA SUPERIOR DE CÓMPUTO</w:t>
            </w:r>
          </w:p>
        </w:tc>
      </w:tr>
      <w:tr w:rsidR="007A61C7" w14:paraId="7D90A5B0" w14:textId="77777777" w:rsidTr="14661FCE">
        <w:trPr>
          <w:jc w:val="center"/>
        </w:trPr>
        <w:tc>
          <w:tcPr>
            <w:tcW w:w="2835" w:type="dxa"/>
          </w:tcPr>
          <w:p w14:paraId="6504BB0B" w14:textId="1CCF6D11" w:rsidR="007A61C7" w:rsidRPr="002C379C" w:rsidRDefault="00445EB0" w:rsidP="1F383ECA">
            <w:pPr>
              <w:jc w:val="center"/>
              <w:rPr>
                <w:sz w:val="20"/>
                <w:szCs w:val="20"/>
              </w:rPr>
            </w:pPr>
            <w:r>
              <w:rPr>
                <w:sz w:val="20"/>
                <w:szCs w:val="20"/>
              </w:rPr>
              <w:t>PRIMER PARCIAL</w:t>
            </w:r>
          </w:p>
        </w:tc>
        <w:tc>
          <w:tcPr>
            <w:tcW w:w="3485" w:type="dxa"/>
          </w:tcPr>
          <w:p w14:paraId="523F79DB" w14:textId="14982782" w:rsidR="007A61C7" w:rsidRPr="002F7071" w:rsidRDefault="00702A9A" w:rsidP="1F383ECA">
            <w:pPr>
              <w:jc w:val="center"/>
              <w:rPr>
                <w:b/>
                <w:bCs/>
                <w:sz w:val="20"/>
                <w:szCs w:val="20"/>
              </w:rPr>
            </w:pPr>
            <w:r>
              <w:rPr>
                <w:b/>
                <w:bCs/>
                <w:color w:val="006600"/>
                <w:sz w:val="20"/>
                <w:szCs w:val="20"/>
              </w:rPr>
              <w:t>TAREA 1</w:t>
            </w:r>
          </w:p>
        </w:tc>
        <w:tc>
          <w:tcPr>
            <w:tcW w:w="3119" w:type="dxa"/>
          </w:tcPr>
          <w:p w14:paraId="07AF4583" w14:textId="16884490" w:rsidR="007A61C7" w:rsidRPr="002F7071" w:rsidRDefault="00702A9A" w:rsidP="1F383ECA">
            <w:pPr>
              <w:spacing w:line="259" w:lineRule="auto"/>
              <w:jc w:val="center"/>
              <w:rPr>
                <w:b/>
                <w:bCs/>
                <w:sz w:val="20"/>
                <w:szCs w:val="20"/>
              </w:rPr>
            </w:pPr>
            <w:r>
              <w:rPr>
                <w:b/>
                <w:bCs/>
                <w:color w:val="006600"/>
                <w:sz w:val="20"/>
                <w:szCs w:val="20"/>
              </w:rPr>
              <w:t>03/03/2021</w:t>
            </w:r>
          </w:p>
        </w:tc>
      </w:tr>
      <w:tr w:rsidR="002C379C" w14:paraId="697D5277" w14:textId="77777777" w:rsidTr="14661FCE">
        <w:trPr>
          <w:jc w:val="center"/>
        </w:trPr>
        <w:tc>
          <w:tcPr>
            <w:tcW w:w="2835" w:type="dxa"/>
          </w:tcPr>
          <w:p w14:paraId="76D66EEC" w14:textId="182AE655" w:rsidR="002C379C" w:rsidRPr="002C379C" w:rsidRDefault="00702A9A" w:rsidP="002C379C">
            <w:pPr>
              <w:jc w:val="center"/>
              <w:rPr>
                <w:sz w:val="20"/>
                <w:szCs w:val="20"/>
              </w:rPr>
            </w:pPr>
            <w:r>
              <w:rPr>
                <w:sz w:val="20"/>
                <w:szCs w:val="20"/>
              </w:rPr>
              <w:t>3CM12</w:t>
            </w:r>
          </w:p>
        </w:tc>
        <w:tc>
          <w:tcPr>
            <w:tcW w:w="3485" w:type="dxa"/>
          </w:tcPr>
          <w:p w14:paraId="10A2990E" w14:textId="77777777" w:rsidR="002C379C" w:rsidRPr="002C379C" w:rsidRDefault="002C379C" w:rsidP="002C379C">
            <w:pPr>
              <w:jc w:val="center"/>
              <w:rPr>
                <w:sz w:val="20"/>
                <w:szCs w:val="20"/>
              </w:rPr>
            </w:pPr>
            <w:r w:rsidRPr="002C379C">
              <w:rPr>
                <w:sz w:val="20"/>
                <w:szCs w:val="20"/>
              </w:rPr>
              <w:t>ARQUITECTURA DE COMPUTADORAS</w:t>
            </w:r>
          </w:p>
        </w:tc>
        <w:tc>
          <w:tcPr>
            <w:tcW w:w="3119" w:type="dxa"/>
          </w:tcPr>
          <w:p w14:paraId="672A6659" w14:textId="77777777" w:rsidR="002C379C" w:rsidRPr="002C379C" w:rsidRDefault="002C379C" w:rsidP="002C379C">
            <w:pPr>
              <w:jc w:val="center"/>
              <w:rPr>
                <w:sz w:val="20"/>
                <w:szCs w:val="20"/>
              </w:rPr>
            </w:pPr>
          </w:p>
        </w:tc>
      </w:tr>
    </w:tbl>
    <w:p w14:paraId="0A37501D" w14:textId="7F185500" w:rsidR="00962DBF" w:rsidRDefault="00962DBF" w:rsidP="007A61C7">
      <w:pPr>
        <w:spacing w:after="0"/>
      </w:pPr>
    </w:p>
    <w:p w14:paraId="6381D00B" w14:textId="77777777" w:rsidR="00EB172E" w:rsidRDefault="00EB172E" w:rsidP="007A61C7">
      <w:pPr>
        <w:spacing w:after="0"/>
      </w:pPr>
    </w:p>
    <w:p w14:paraId="1DC7B439" w14:textId="3D176245" w:rsidR="1F383ECA" w:rsidRPr="002F7071" w:rsidRDefault="00CA7A2A" w:rsidP="14661FCE">
      <w:pPr>
        <w:spacing w:after="0"/>
        <w:jc w:val="center"/>
        <w:rPr>
          <w:b/>
          <w:bCs/>
          <w:color w:val="006600"/>
          <w:sz w:val="20"/>
          <w:szCs w:val="20"/>
        </w:rPr>
      </w:pPr>
      <w:r>
        <w:rPr>
          <w:b/>
          <w:bCs/>
          <w:color w:val="006600"/>
          <w:sz w:val="20"/>
          <w:szCs w:val="20"/>
        </w:rPr>
        <w:t>TAREA 1</w:t>
      </w:r>
    </w:p>
    <w:p w14:paraId="0D0B940D" w14:textId="4521C237" w:rsidR="00E74E94" w:rsidRDefault="00E74E94" w:rsidP="007A61C7">
      <w:pPr>
        <w:spacing w:after="0"/>
      </w:pPr>
    </w:p>
    <w:p w14:paraId="3B2486F5" w14:textId="419F8D74" w:rsidR="00CA7A2A" w:rsidRPr="00CA7A2A" w:rsidRDefault="00CA7A2A" w:rsidP="00CA7A2A">
      <w:pPr>
        <w:spacing w:after="0"/>
        <w:jc w:val="center"/>
        <w:rPr>
          <w:b/>
          <w:bCs/>
        </w:rPr>
      </w:pPr>
      <w:r w:rsidRPr="00CA7A2A">
        <w:rPr>
          <w:b/>
          <w:bCs/>
        </w:rPr>
        <w:t>ARQUITECTURA:</w:t>
      </w:r>
    </w:p>
    <w:p w14:paraId="71C84081" w14:textId="6C8A24A1" w:rsidR="00CA7A2A" w:rsidRDefault="00CA7A2A" w:rsidP="00CA7A2A">
      <w:pPr>
        <w:spacing w:after="0"/>
        <w:jc w:val="both"/>
      </w:pPr>
      <w:r>
        <w:t xml:space="preserve">Una arquitectura se define como la estructura que describe el funcionamiento de una entidad, de tal forma que permita el desarrollo de los procedimientos que se llevarán a cabo con el fin de que la entidad cumpla las condiciones de funcionamiento deseadas. </w:t>
      </w:r>
    </w:p>
    <w:p w14:paraId="2A5F845C" w14:textId="77777777" w:rsidR="00CA7A2A" w:rsidRDefault="00CA7A2A" w:rsidP="00CA7A2A">
      <w:pPr>
        <w:spacing w:after="0"/>
        <w:jc w:val="both"/>
      </w:pPr>
      <w:r>
        <w:t>La gran ventaja que presenta VHDL para definir una arquitectura radica en la manera en que pueden describirse los diseños; es decir, mediante el algoritmo de programación empleado se puede describir desde el nivel de compuertas hasta sistemas complejos.</w:t>
      </w:r>
    </w:p>
    <w:p w14:paraId="2D657BB0" w14:textId="77777777" w:rsidR="00CA7A2A" w:rsidRDefault="00CA7A2A" w:rsidP="00CA7A2A">
      <w:pPr>
        <w:spacing w:after="0"/>
        <w:jc w:val="both"/>
      </w:pPr>
      <w:r>
        <w:t>De manera general, los estilos de programación utilizados en el diseño de arquitecturas se clasifican como:</w:t>
      </w:r>
    </w:p>
    <w:p w14:paraId="2946E69B" w14:textId="77777777" w:rsidR="00CA7A2A" w:rsidRDefault="00CA7A2A" w:rsidP="00CA7A2A">
      <w:pPr>
        <w:spacing w:after="0"/>
        <w:jc w:val="both"/>
      </w:pPr>
      <w:r>
        <w:t>•</w:t>
      </w:r>
      <w:r>
        <w:tab/>
        <w:t>Estilo funcional</w:t>
      </w:r>
    </w:p>
    <w:p w14:paraId="20098FB8" w14:textId="77777777" w:rsidR="00CA7A2A" w:rsidRDefault="00CA7A2A" w:rsidP="00CA7A2A">
      <w:pPr>
        <w:spacing w:after="0"/>
        <w:jc w:val="both"/>
      </w:pPr>
      <w:r>
        <w:t>•</w:t>
      </w:r>
      <w:r>
        <w:tab/>
        <w:t>Estilo por flujo de datos</w:t>
      </w:r>
    </w:p>
    <w:p w14:paraId="29DB3D4B" w14:textId="77777777" w:rsidR="00CA7A2A" w:rsidRDefault="00CA7A2A" w:rsidP="00CA7A2A">
      <w:pPr>
        <w:spacing w:after="0"/>
        <w:jc w:val="both"/>
      </w:pPr>
      <w:r>
        <w:t>•</w:t>
      </w:r>
      <w:r>
        <w:tab/>
        <w:t>Estilo estructural</w:t>
      </w:r>
    </w:p>
    <w:p w14:paraId="21026698" w14:textId="41B3A991" w:rsidR="00CA7A2A" w:rsidRDefault="00CA7A2A" w:rsidP="00CA7A2A">
      <w:pPr>
        <w:spacing w:after="0"/>
        <w:jc w:val="both"/>
      </w:pPr>
      <w:r>
        <w:t>El nombre asignado a estos estilos no es importante, ya que es tarea del diseñador escribir el comportamiento de un circuito utilizando uno u otro estilo que a su juicio le sea el más acertado.</w:t>
      </w:r>
    </w:p>
    <w:p w14:paraId="247CE9DB" w14:textId="77777777" w:rsidR="00CA7A2A" w:rsidRDefault="00CA7A2A" w:rsidP="00CA7A2A">
      <w:pPr>
        <w:spacing w:after="0"/>
        <w:jc w:val="both"/>
      </w:pPr>
    </w:p>
    <w:p w14:paraId="02447289" w14:textId="2F6F7018" w:rsidR="00CA7A2A" w:rsidRPr="00CA7A2A" w:rsidRDefault="00CA7A2A" w:rsidP="00CA7A2A">
      <w:pPr>
        <w:spacing w:after="0"/>
        <w:jc w:val="center"/>
        <w:rPr>
          <w:b/>
          <w:bCs/>
        </w:rPr>
      </w:pPr>
      <w:r w:rsidRPr="00CA7A2A">
        <w:rPr>
          <w:b/>
          <w:bCs/>
        </w:rPr>
        <w:t>ESTILOS DE PROGRAMACIÓN EN VHDL</w:t>
      </w:r>
    </w:p>
    <w:p w14:paraId="5CEE2617" w14:textId="77777777" w:rsidR="000B1BF0" w:rsidRPr="000B1BF0" w:rsidRDefault="000B1BF0" w:rsidP="000B1BF0">
      <w:pPr>
        <w:spacing w:after="0"/>
        <w:jc w:val="both"/>
        <w:rPr>
          <w:b/>
          <w:bCs/>
        </w:rPr>
      </w:pPr>
      <w:r w:rsidRPr="000B1BF0">
        <w:rPr>
          <w:b/>
          <w:bCs/>
        </w:rPr>
        <w:t>Descripción funcional o algorítmica:</w:t>
      </w:r>
    </w:p>
    <w:p w14:paraId="3738206A" w14:textId="77777777" w:rsidR="000B1BF0" w:rsidRDefault="000B1BF0" w:rsidP="000B1BF0">
      <w:pPr>
        <w:spacing w:after="0"/>
        <w:jc w:val="both"/>
      </w:pPr>
      <w:r>
        <w:t>Como se puede observar, la descripción funcional se basa principalmente en el uso de procesos y de declaraciones secuenciales, las cuales permiten modelar la función con rapidez.</w:t>
      </w:r>
    </w:p>
    <w:p w14:paraId="7F405719" w14:textId="77777777" w:rsidR="000B1BF0" w:rsidRDefault="000B1BF0" w:rsidP="000B1BF0">
      <w:pPr>
        <w:spacing w:after="0"/>
        <w:jc w:val="both"/>
      </w:pPr>
      <w:r>
        <w:t>Algunos atributos son:</w:t>
      </w:r>
    </w:p>
    <w:p w14:paraId="625A5D0E" w14:textId="49C4AD83" w:rsidR="000B1BF0" w:rsidRDefault="000B1BF0" w:rsidP="000B1BF0">
      <w:pPr>
        <w:pStyle w:val="Prrafodelista"/>
        <w:numPr>
          <w:ilvl w:val="0"/>
          <w:numId w:val="2"/>
        </w:numPr>
        <w:spacing w:after="0"/>
        <w:ind w:left="709" w:hanging="356"/>
        <w:jc w:val="both"/>
      </w:pPr>
      <w:r>
        <w:t>Debe tener al menos 1 proceso declarado.</w:t>
      </w:r>
    </w:p>
    <w:p w14:paraId="3FB0CF68" w14:textId="5D7C48A4" w:rsidR="000B1BF0" w:rsidRDefault="000B1BF0" w:rsidP="000B1BF0">
      <w:pPr>
        <w:pStyle w:val="Prrafodelista"/>
        <w:numPr>
          <w:ilvl w:val="0"/>
          <w:numId w:val="2"/>
        </w:numPr>
        <w:spacing w:after="0"/>
        <w:ind w:left="709" w:hanging="356"/>
        <w:jc w:val="both"/>
      </w:pPr>
      <w:r>
        <w:t>Es útil a la hora de programar circuitos secuenciales.</w:t>
      </w:r>
    </w:p>
    <w:p w14:paraId="7D11A324" w14:textId="77777777" w:rsidR="000B1BF0" w:rsidRDefault="000B1BF0" w:rsidP="000B1BF0">
      <w:pPr>
        <w:spacing w:after="0"/>
        <w:jc w:val="both"/>
      </w:pPr>
    </w:p>
    <w:p w14:paraId="28AC9E88" w14:textId="77777777" w:rsidR="000B1BF0" w:rsidRPr="000B1BF0" w:rsidRDefault="000B1BF0" w:rsidP="000B1BF0">
      <w:pPr>
        <w:spacing w:after="0"/>
        <w:jc w:val="both"/>
        <w:rPr>
          <w:b/>
          <w:bCs/>
        </w:rPr>
      </w:pPr>
      <w:r w:rsidRPr="000B1BF0">
        <w:rPr>
          <w:b/>
          <w:bCs/>
        </w:rPr>
        <w:t>Descripción por flujo de datos:</w:t>
      </w:r>
    </w:p>
    <w:p w14:paraId="014A8407" w14:textId="77777777" w:rsidR="000B1BF0" w:rsidRDefault="000B1BF0" w:rsidP="000B1BF0">
      <w:pPr>
        <w:spacing w:after="0"/>
        <w:jc w:val="both"/>
      </w:pPr>
      <w:r>
        <w:t>La descripción por flujo datos indica la forma en que los datos se pueden transferir de una señal a otra sin necesidad de declaraciones secuenciales (if-then-else). Este tipo de descripciones permite definir el flujo que tomarán los datos entre módulos encargados de realizar operaciones. En este tipo de descripción se pueden utilizar dos formatos: mediante instrucciones whenelse (cuando-si no) o por medio de ecuaciones booleanas.</w:t>
      </w:r>
    </w:p>
    <w:p w14:paraId="22B7B1FF" w14:textId="77777777" w:rsidR="000B1BF0" w:rsidRDefault="000B1BF0" w:rsidP="000B1BF0">
      <w:pPr>
        <w:spacing w:after="0"/>
        <w:jc w:val="both"/>
      </w:pPr>
      <w:r>
        <w:t>Algunos atributos son:</w:t>
      </w:r>
    </w:p>
    <w:p w14:paraId="7C3458FA" w14:textId="3473166D" w:rsidR="000B1BF0" w:rsidRDefault="000B1BF0" w:rsidP="000B1BF0">
      <w:pPr>
        <w:pStyle w:val="Prrafodelista"/>
        <w:numPr>
          <w:ilvl w:val="0"/>
          <w:numId w:val="2"/>
        </w:numPr>
        <w:spacing w:after="0"/>
        <w:ind w:left="709" w:hanging="356"/>
        <w:jc w:val="both"/>
      </w:pPr>
      <w:r>
        <w:t>Las señales pasan de las entradas a las salidas vía una función o de forma directa.</w:t>
      </w:r>
    </w:p>
    <w:p w14:paraId="7F467640" w14:textId="1C0C7248" w:rsidR="000B1BF0" w:rsidRDefault="000B1BF0" w:rsidP="000B1BF0">
      <w:pPr>
        <w:pStyle w:val="Prrafodelista"/>
        <w:numPr>
          <w:ilvl w:val="0"/>
          <w:numId w:val="2"/>
        </w:numPr>
        <w:spacing w:after="0"/>
        <w:ind w:left="709" w:hanging="356"/>
        <w:jc w:val="both"/>
      </w:pPr>
      <w:r>
        <w:t>Es útil a la hora de programar circuitos combinatorios o combinacionales.</w:t>
      </w:r>
    </w:p>
    <w:p w14:paraId="4D336E69" w14:textId="77777777" w:rsidR="000B1BF0" w:rsidRDefault="000B1BF0" w:rsidP="000B1BF0">
      <w:pPr>
        <w:spacing w:after="0"/>
        <w:jc w:val="both"/>
      </w:pPr>
    </w:p>
    <w:p w14:paraId="491F810B" w14:textId="77777777" w:rsidR="000B1BF0" w:rsidRPr="000B1BF0" w:rsidRDefault="000B1BF0" w:rsidP="000B1BF0">
      <w:pPr>
        <w:spacing w:after="0"/>
        <w:jc w:val="both"/>
        <w:rPr>
          <w:b/>
          <w:bCs/>
        </w:rPr>
      </w:pPr>
      <w:r w:rsidRPr="000B1BF0">
        <w:rPr>
          <w:b/>
          <w:bCs/>
        </w:rPr>
        <w:t>Descripción estructural o jerárquico:</w:t>
      </w:r>
    </w:p>
    <w:p w14:paraId="58A66719" w14:textId="77777777" w:rsidR="000B1BF0" w:rsidRDefault="000B1BF0" w:rsidP="000B1BF0">
      <w:pPr>
        <w:spacing w:after="0"/>
        <w:jc w:val="both"/>
      </w:pPr>
      <w:r>
        <w:t>Como su nombre indica, una descripción estructural basa su comportamiento en modelos lógicos establecidos (compuertas, sumadores, contadores, etc.). El usuario puede diseñar estas estructuras y guardarlas para su uso posterior o tomarlas de los paquetes contenidos en las librerías de diseño del software que se esté utilizando.  Para iniciar la programación de una entidad de manera estructural, es necesario la descomposición lógica del diseño en pequeños submódulos (jerarquizar), los cuales permiten analizar de manera práctica el circuito, ya que la función de entrada/salida es conocida.</w:t>
      </w:r>
    </w:p>
    <w:p w14:paraId="02CE1DB3" w14:textId="77777777" w:rsidR="000B1BF0" w:rsidRDefault="000B1BF0" w:rsidP="000B1BF0">
      <w:pPr>
        <w:spacing w:after="0"/>
        <w:jc w:val="both"/>
      </w:pPr>
      <w:r>
        <w:t>Algunos atributos son:</w:t>
      </w:r>
    </w:p>
    <w:p w14:paraId="612C0E8D" w14:textId="6866FBBD" w:rsidR="00CA7A2A" w:rsidRDefault="000B1BF0" w:rsidP="000B1BF0">
      <w:pPr>
        <w:pStyle w:val="Prrafodelista"/>
        <w:numPr>
          <w:ilvl w:val="0"/>
          <w:numId w:val="2"/>
        </w:numPr>
        <w:spacing w:after="0"/>
        <w:ind w:left="709" w:hanging="356"/>
        <w:jc w:val="both"/>
      </w:pPr>
      <w:r>
        <w:t>Es útil a la hora de programar mediante arquitectura por bloques o de forma jerárquica.</w:t>
      </w:r>
    </w:p>
    <w:p w14:paraId="195383F1" w14:textId="4BE4146E" w:rsidR="00BD269D" w:rsidRDefault="00BD269D">
      <w:r>
        <w:br w:type="page"/>
      </w:r>
    </w:p>
    <w:p w14:paraId="473FD158" w14:textId="67D8092B" w:rsidR="00CA7A2A" w:rsidRPr="00CA7A2A" w:rsidRDefault="00CA7A2A" w:rsidP="00CA7A2A">
      <w:pPr>
        <w:spacing w:after="0"/>
        <w:jc w:val="center"/>
        <w:rPr>
          <w:b/>
          <w:bCs/>
        </w:rPr>
      </w:pPr>
      <w:r w:rsidRPr="00CA7A2A">
        <w:rPr>
          <w:b/>
          <w:bCs/>
        </w:rPr>
        <w:lastRenderedPageBreak/>
        <w:t>BLOQUES BÁSICOS DE UN ARCHIVO VHDL (implementable)</w:t>
      </w:r>
    </w:p>
    <w:p w14:paraId="6CD850C5" w14:textId="77777777" w:rsidR="00CA7A2A" w:rsidRDefault="00CA7A2A" w:rsidP="007A61C7">
      <w:pPr>
        <w:spacing w:after="0"/>
      </w:pPr>
    </w:p>
    <w:p w14:paraId="60061E4C" w14:textId="6AC6B679" w:rsidR="007A61C7" w:rsidRDefault="00CC75E7" w:rsidP="007A61C7">
      <w:pPr>
        <w:spacing w:after="0"/>
        <w:rPr>
          <w:b/>
          <w:bCs/>
        </w:rPr>
      </w:pPr>
      <w:r w:rsidRPr="00CC75E7">
        <w:rPr>
          <w:b/>
          <w:bCs/>
        </w:rPr>
        <w:t>Entidad</w:t>
      </w:r>
      <w:r>
        <w:rPr>
          <w:b/>
          <w:bCs/>
        </w:rPr>
        <w:t>:</w:t>
      </w:r>
    </w:p>
    <w:p w14:paraId="64532DF3" w14:textId="68914805" w:rsidR="00CC75E7" w:rsidRPr="00CC75E7" w:rsidRDefault="00CC75E7" w:rsidP="00CC75E7">
      <w:pPr>
        <w:spacing w:after="0"/>
        <w:jc w:val="both"/>
      </w:pPr>
      <w:r w:rsidRPr="00CC75E7">
        <w:t>El diseño de la entidad puede ser descrita en términos de una jerarquía de bloques, cada uno de los cuales representa una parte del diseño. El bloque de nivel superior en la jerarquía es la entidad del diseño en sí; ya que un bloque puede ser parte de una biblioteca o librería dicho bloque puede ser utilizado en otros diseños. Los bloques anidados en una jerarquía son bloques internos definidos en la declaración del bloque que lo contiene.</w:t>
      </w:r>
    </w:p>
    <w:p w14:paraId="2ABA4F3D" w14:textId="76DAD225" w:rsidR="00CC75E7" w:rsidRDefault="00CC75E7" w:rsidP="00CC75E7">
      <w:pPr>
        <w:spacing w:after="0"/>
        <w:jc w:val="both"/>
      </w:pPr>
      <w:r>
        <w:t xml:space="preserve">Para la declaración de una entidad hay que definir un nombre y también el nombre de los puertos de I/O que utilizara el diseño, a continuación mostramos un esquema básico para la declaración de entidades. Las entidades que usaremos inicialmente serán entidades en donde solo se </w:t>
      </w:r>
      <w:r>
        <w:t>declararán</w:t>
      </w:r>
      <w:r>
        <w:t xml:space="preserve"> puertos solamente.</w:t>
      </w:r>
      <w:r>
        <w:t>:</w:t>
      </w:r>
    </w:p>
    <w:p w14:paraId="487E8E02" w14:textId="77777777" w:rsidR="00CC75E7" w:rsidRPr="00CC75E7" w:rsidRDefault="00CC75E7" w:rsidP="00CC75E7">
      <w:pPr>
        <w:spacing w:after="0"/>
        <w:ind w:left="567"/>
        <w:rPr>
          <w:rFonts w:ascii="Consolas" w:hAnsi="Consolas"/>
          <w:color w:val="0070C0"/>
        </w:rPr>
      </w:pPr>
      <w:r w:rsidRPr="00CC75E7">
        <w:rPr>
          <w:rFonts w:ascii="Consolas" w:hAnsi="Consolas"/>
          <w:color w:val="0070C0"/>
        </w:rPr>
        <w:t>entity Nombre_Entidad is</w:t>
      </w:r>
    </w:p>
    <w:p w14:paraId="3A1ABB11" w14:textId="77777777" w:rsidR="00CC75E7" w:rsidRPr="00CC75E7" w:rsidRDefault="00CC75E7" w:rsidP="00CC75E7">
      <w:pPr>
        <w:spacing w:after="0"/>
        <w:ind w:left="567"/>
        <w:rPr>
          <w:rFonts w:ascii="Consolas" w:hAnsi="Consolas"/>
          <w:color w:val="0070C0"/>
        </w:rPr>
      </w:pPr>
    </w:p>
    <w:p w14:paraId="2E875AEF" w14:textId="77777777" w:rsidR="00CC75E7" w:rsidRPr="00CC75E7" w:rsidRDefault="00CC75E7" w:rsidP="00CC75E7">
      <w:pPr>
        <w:spacing w:after="0"/>
        <w:ind w:left="567"/>
        <w:rPr>
          <w:rFonts w:ascii="Consolas" w:hAnsi="Consolas"/>
          <w:color w:val="0070C0"/>
        </w:rPr>
      </w:pPr>
    </w:p>
    <w:p w14:paraId="19B861E9" w14:textId="77777777" w:rsidR="00CC75E7" w:rsidRPr="00CC75E7" w:rsidRDefault="00CC75E7" w:rsidP="00CC75E7">
      <w:pPr>
        <w:spacing w:after="0"/>
        <w:ind w:left="567"/>
        <w:rPr>
          <w:rFonts w:ascii="Consolas" w:hAnsi="Consolas"/>
          <w:color w:val="0070C0"/>
        </w:rPr>
      </w:pPr>
      <w:r w:rsidRPr="00CC75E7">
        <w:rPr>
          <w:rFonts w:ascii="Consolas" w:hAnsi="Consolas"/>
          <w:color w:val="0070C0"/>
        </w:rPr>
        <w:t>end Nombre_Entidad;</w:t>
      </w:r>
    </w:p>
    <w:p w14:paraId="5190EE60" w14:textId="77777777" w:rsidR="00CC75E7" w:rsidRDefault="00CC75E7" w:rsidP="00CC75E7">
      <w:pPr>
        <w:spacing w:after="0"/>
      </w:pPr>
    </w:p>
    <w:p w14:paraId="1E27C91E" w14:textId="1BB5BCC6" w:rsidR="00CC75E7" w:rsidRDefault="00CC75E7" w:rsidP="00CC75E7">
      <w:pPr>
        <w:spacing w:after="0"/>
        <w:jc w:val="both"/>
      </w:pPr>
      <w:r>
        <w:t xml:space="preserve">Dentro de las declaraciones de las entidades, hay que realizar la declaración de los puertos utilizados en el diseño del dispositivo. Los puertos se declaran utilizando el comando </w:t>
      </w:r>
      <w:r w:rsidRPr="00CC75E7">
        <w:rPr>
          <w:i/>
          <w:iCs/>
          <w:u w:val="single"/>
        </w:rPr>
        <w:t>port</w:t>
      </w:r>
      <w:r>
        <w:t xml:space="preserve"> en la cual se debe definir los nombres, modo y tipos de las señales utilizadas como I/O.</w:t>
      </w:r>
    </w:p>
    <w:p w14:paraId="0298E1D8" w14:textId="43BCDA5D" w:rsidR="00CC75E7" w:rsidRDefault="00CC75E7" w:rsidP="00CC75E7">
      <w:pPr>
        <w:spacing w:after="0"/>
      </w:pPr>
      <w:r>
        <w:t>El formato para la declaración de puertos es:</w:t>
      </w:r>
    </w:p>
    <w:p w14:paraId="39A5109A" w14:textId="77777777" w:rsidR="00CC75E7" w:rsidRDefault="00CC75E7" w:rsidP="00CC75E7">
      <w:pPr>
        <w:spacing w:after="0"/>
        <w:ind w:left="567"/>
        <w:rPr>
          <w:rFonts w:ascii="Consolas" w:hAnsi="Consolas"/>
          <w:color w:val="0070C0"/>
        </w:rPr>
      </w:pPr>
      <w:r>
        <w:rPr>
          <w:rFonts w:ascii="Consolas" w:hAnsi="Consolas"/>
          <w:color w:val="0070C0"/>
        </w:rPr>
        <w:t>P</w:t>
      </w:r>
      <w:r w:rsidRPr="00CC75E7">
        <w:rPr>
          <w:rFonts w:ascii="Consolas" w:hAnsi="Consolas"/>
          <w:color w:val="0070C0"/>
        </w:rPr>
        <w:t>ort(</w:t>
      </w:r>
    </w:p>
    <w:p w14:paraId="3E1CBFA9" w14:textId="0EC1BE0F" w:rsidR="00CC75E7" w:rsidRPr="00CC75E7" w:rsidRDefault="00CC75E7" w:rsidP="00CC75E7">
      <w:pPr>
        <w:spacing w:after="0"/>
        <w:ind w:left="993"/>
        <w:rPr>
          <w:rFonts w:ascii="Consolas" w:hAnsi="Consolas"/>
          <w:color w:val="0070C0"/>
        </w:rPr>
      </w:pPr>
      <w:r w:rsidRPr="00CC75E7">
        <w:rPr>
          <w:rFonts w:ascii="Consolas" w:hAnsi="Consolas"/>
          <w:color w:val="0070C0"/>
        </w:rPr>
        <w:t>Nombre_puerto1 : [Modo del puerto] [Tipo de dato del puerto];</w:t>
      </w:r>
    </w:p>
    <w:p w14:paraId="6FF185F8" w14:textId="4CCC0D67" w:rsidR="00CC75E7" w:rsidRPr="00CC75E7" w:rsidRDefault="00CC75E7" w:rsidP="00CC75E7">
      <w:pPr>
        <w:spacing w:after="0"/>
        <w:ind w:left="993"/>
        <w:rPr>
          <w:rFonts w:ascii="Consolas" w:hAnsi="Consolas"/>
          <w:color w:val="0070C0"/>
        </w:rPr>
      </w:pPr>
      <w:r>
        <w:rPr>
          <w:rFonts w:ascii="Consolas" w:hAnsi="Consolas"/>
          <w:color w:val="0070C0"/>
        </w:rPr>
        <w:t>N</w:t>
      </w:r>
      <w:r w:rsidRPr="00CC75E7">
        <w:rPr>
          <w:rFonts w:ascii="Consolas" w:hAnsi="Consolas"/>
          <w:color w:val="0070C0"/>
        </w:rPr>
        <w:t>ombre_puerto2 : [Modo del puerto] [Tipo de dato del puerto];</w:t>
      </w:r>
    </w:p>
    <w:p w14:paraId="1FAD6831" w14:textId="242BD23C" w:rsidR="00CC75E7" w:rsidRPr="00CC75E7" w:rsidRDefault="00CC75E7" w:rsidP="00CC75E7">
      <w:pPr>
        <w:spacing w:after="0"/>
        <w:ind w:left="993"/>
        <w:rPr>
          <w:rFonts w:ascii="Consolas" w:hAnsi="Consolas"/>
          <w:color w:val="0070C0"/>
        </w:rPr>
      </w:pPr>
      <w:r w:rsidRPr="00CC75E7">
        <w:rPr>
          <w:rFonts w:ascii="Consolas" w:hAnsi="Consolas"/>
          <w:color w:val="0070C0"/>
        </w:rPr>
        <w:t>Nombre_puerto3 : [Modo del puerto] [Tipo de dato del puerto]);</w:t>
      </w:r>
    </w:p>
    <w:p w14:paraId="5A82E542" w14:textId="77777777" w:rsidR="00CC75E7" w:rsidRDefault="00CC75E7" w:rsidP="00CC75E7">
      <w:pPr>
        <w:spacing w:after="0"/>
      </w:pPr>
    </w:p>
    <w:p w14:paraId="44EAFD9C" w14:textId="7CD6583E" w:rsidR="00E74E94" w:rsidRDefault="00CC75E7" w:rsidP="00CC75E7">
      <w:pPr>
        <w:spacing w:after="0"/>
        <w:jc w:val="both"/>
      </w:pPr>
      <w:r>
        <w:t xml:space="preserve">Las declaraciones de los puertos se realizan dentro de la instrucción port la cual debe terminar en un carácter de punto y coma; </w:t>
      </w:r>
      <w:r>
        <w:t>además</w:t>
      </w:r>
      <w:r>
        <w:t xml:space="preserve"> de que cada declaración de un puerto debe terminar también en un carácter de punto y coma, con excepción de la </w:t>
      </w:r>
      <w:r>
        <w:t>última</w:t>
      </w:r>
      <w:r>
        <w:t xml:space="preserve"> declaración en donde no es necesario. La declaración de los puertos consta de un nombre del puerto seguido de un carácter de </w:t>
      </w:r>
      <w:r>
        <w:t>dos puntos</w:t>
      </w:r>
      <w:r>
        <w:t xml:space="preserve"> (:), luego se debe especificar el modo del puerto y el tipo de dato. A continuación se listan los modo y tipos de datos </w:t>
      </w:r>
      <w:r>
        <w:t>más</w:t>
      </w:r>
      <w:r>
        <w:t xml:space="preserve"> utilizados para la declaración de puertos.</w:t>
      </w:r>
    </w:p>
    <w:p w14:paraId="4B94D5A5" w14:textId="77777777" w:rsidR="00E74E94" w:rsidRDefault="00E74E94" w:rsidP="007A61C7">
      <w:pPr>
        <w:spacing w:after="0"/>
      </w:pPr>
    </w:p>
    <w:p w14:paraId="3DEEC669" w14:textId="021E0ACA" w:rsidR="00E74E94" w:rsidRPr="00CC75E7" w:rsidRDefault="00CC75E7" w:rsidP="007A61C7">
      <w:pPr>
        <w:spacing w:after="0"/>
        <w:rPr>
          <w:b/>
          <w:bCs/>
        </w:rPr>
      </w:pPr>
      <w:r w:rsidRPr="00CC75E7">
        <w:rPr>
          <w:b/>
          <w:bCs/>
        </w:rPr>
        <w:t>Arquitectura:</w:t>
      </w:r>
    </w:p>
    <w:p w14:paraId="659B99BF" w14:textId="581DCE71" w:rsidR="00CC75E7" w:rsidRDefault="00CC75E7" w:rsidP="00CC75E7">
      <w:pPr>
        <w:spacing w:after="0"/>
        <w:jc w:val="both"/>
      </w:pPr>
      <w:r>
        <w:t>En la arquitectura es en donde nos vamos a preocupar por el código y las instrucciones necesarias para que el dispositivo realice el trabajo que le permita cumplir con la finalidad del diseño.</w:t>
      </w:r>
    </w:p>
    <w:p w14:paraId="1D6632B8" w14:textId="2B97D5DE" w:rsidR="00CC75E7" w:rsidRDefault="00CC75E7" w:rsidP="00CC75E7">
      <w:pPr>
        <w:spacing w:after="0"/>
        <w:jc w:val="both"/>
      </w:pPr>
      <w:r>
        <w:t xml:space="preserve">El formato para la declaración de una arquitectura contempla el nombre de la entidad a la cual la arquitectura </w:t>
      </w:r>
      <w:r>
        <w:t>está</w:t>
      </w:r>
      <w:r>
        <w:t xml:space="preserve"> ligada, un nombre con el que se va a conocer la arquitectura. A continuación mostraremos un formato estándar para la declaración de una arquitectura, veamos:</w:t>
      </w:r>
    </w:p>
    <w:p w14:paraId="74B479C2" w14:textId="77777777" w:rsidR="00CC75E7" w:rsidRDefault="00CC75E7" w:rsidP="00CC75E7">
      <w:pPr>
        <w:spacing w:after="0"/>
      </w:pPr>
    </w:p>
    <w:p w14:paraId="4AAFFB2A" w14:textId="77777777" w:rsidR="00CC75E7" w:rsidRPr="00CC75E7" w:rsidRDefault="00CC75E7" w:rsidP="00CC75E7">
      <w:pPr>
        <w:spacing w:after="0"/>
        <w:ind w:left="567"/>
        <w:rPr>
          <w:rFonts w:ascii="Consolas" w:hAnsi="Consolas"/>
          <w:color w:val="0070C0"/>
        </w:rPr>
      </w:pPr>
      <w:r w:rsidRPr="00CC75E7">
        <w:rPr>
          <w:rFonts w:ascii="Consolas" w:hAnsi="Consolas"/>
          <w:color w:val="0070C0"/>
        </w:rPr>
        <w:t>architecture Nombre_Arq of Nombre_Entidad is</w:t>
      </w:r>
    </w:p>
    <w:p w14:paraId="5C43657B" w14:textId="77777777" w:rsidR="00CC75E7" w:rsidRPr="00CC75E7" w:rsidRDefault="00CC75E7" w:rsidP="00CC75E7">
      <w:pPr>
        <w:spacing w:after="0"/>
        <w:ind w:left="567"/>
        <w:rPr>
          <w:rFonts w:ascii="Consolas" w:hAnsi="Consolas"/>
          <w:color w:val="0070C0"/>
        </w:rPr>
      </w:pPr>
    </w:p>
    <w:p w14:paraId="2098F6C1" w14:textId="77777777" w:rsidR="00CC75E7" w:rsidRPr="00CC75E7" w:rsidRDefault="00CC75E7" w:rsidP="00CC75E7">
      <w:pPr>
        <w:spacing w:after="0"/>
        <w:ind w:left="567"/>
        <w:rPr>
          <w:rFonts w:ascii="Consolas" w:hAnsi="Consolas"/>
          <w:color w:val="0070C0"/>
        </w:rPr>
      </w:pPr>
      <w:r w:rsidRPr="00CC75E7">
        <w:rPr>
          <w:rFonts w:ascii="Consolas" w:hAnsi="Consolas"/>
          <w:color w:val="0070C0"/>
        </w:rPr>
        <w:t>begin</w:t>
      </w:r>
    </w:p>
    <w:p w14:paraId="273F0023" w14:textId="77777777" w:rsidR="00CC75E7" w:rsidRPr="00CC75E7" w:rsidRDefault="00CC75E7" w:rsidP="00CC75E7">
      <w:pPr>
        <w:spacing w:after="0"/>
        <w:ind w:left="567"/>
        <w:rPr>
          <w:rFonts w:ascii="Consolas" w:hAnsi="Consolas"/>
          <w:color w:val="0070C0"/>
        </w:rPr>
      </w:pPr>
    </w:p>
    <w:p w14:paraId="36F51722" w14:textId="77777777" w:rsidR="00CC75E7" w:rsidRPr="00CC75E7" w:rsidRDefault="00CC75E7" w:rsidP="00CC75E7">
      <w:pPr>
        <w:spacing w:after="0"/>
        <w:ind w:left="567"/>
        <w:rPr>
          <w:rFonts w:ascii="Consolas" w:hAnsi="Consolas"/>
          <w:color w:val="0070C0"/>
        </w:rPr>
      </w:pPr>
    </w:p>
    <w:p w14:paraId="3656B9AB" w14:textId="738533B6" w:rsidR="00E74E94" w:rsidRPr="00CC75E7" w:rsidRDefault="00CC75E7" w:rsidP="00CC75E7">
      <w:pPr>
        <w:spacing w:after="0"/>
        <w:ind w:left="567"/>
        <w:rPr>
          <w:rFonts w:ascii="Consolas" w:hAnsi="Consolas"/>
          <w:color w:val="0070C0"/>
        </w:rPr>
      </w:pPr>
      <w:r w:rsidRPr="00CC75E7">
        <w:rPr>
          <w:rFonts w:ascii="Consolas" w:hAnsi="Consolas"/>
          <w:color w:val="0070C0"/>
        </w:rPr>
        <w:t>end Nombre_Arq;</w:t>
      </w:r>
    </w:p>
    <w:p w14:paraId="5A48DE0D" w14:textId="75341578" w:rsidR="00CC75E7" w:rsidRDefault="00CC75E7" w:rsidP="00CC75E7">
      <w:pPr>
        <w:spacing w:after="0"/>
        <w:jc w:val="both"/>
      </w:pPr>
      <w:r>
        <w:t xml:space="preserve">Entre el encabezado principal de la declaración de la arquitectura y la instrucción </w:t>
      </w:r>
      <w:r w:rsidRPr="00CC75E7">
        <w:rPr>
          <w:i/>
          <w:iCs/>
          <w:u w:val="single"/>
        </w:rPr>
        <w:t>begin</w:t>
      </w:r>
      <w:r>
        <w:t xml:space="preserve"> se encuentra el espacio destinado para la declaración de señales utilizadas en el código que conforma los comando, instrucciones y estructuras para que el dispositivo pueda tomar las señales que proviene de los puertos de entrada ejecutar el código y producir las salidas.</w:t>
      </w:r>
    </w:p>
    <w:p w14:paraId="45FB0818" w14:textId="11194C98" w:rsidR="00E74E94" w:rsidRDefault="00CC75E7" w:rsidP="00CC75E7">
      <w:pPr>
        <w:spacing w:after="0"/>
        <w:jc w:val="both"/>
      </w:pPr>
      <w:r>
        <w:t xml:space="preserve">El conjunto de instrucciones y estructuras se deben colocar entre la instrucción </w:t>
      </w:r>
      <w:r w:rsidRPr="00CC75E7">
        <w:rPr>
          <w:i/>
          <w:iCs/>
          <w:u w:val="single"/>
        </w:rPr>
        <w:t>begin</w:t>
      </w:r>
      <w:r>
        <w:t xml:space="preserve"> y el cierre de la declaración de la arquitectura. El estilo de programación de la arquitectura dependerá finalmente del estilo de programación del diseñador, en este trabajo se </w:t>
      </w:r>
      <w:r>
        <w:t>tratarán</w:t>
      </w:r>
      <w:r>
        <w:t xml:space="preserve"> los estilos de programación: Combinacional, comportamental, diagrama de estados y captura esquemática.</w:t>
      </w:r>
    </w:p>
    <w:p w14:paraId="4FA20C4A" w14:textId="6A289B85" w:rsidR="00CC75E7" w:rsidRDefault="00CC75E7">
      <w:r>
        <w:br w:type="page"/>
      </w:r>
    </w:p>
    <w:p w14:paraId="32E33221" w14:textId="2A1C12F0" w:rsidR="00CC75E7" w:rsidRPr="00974960" w:rsidRDefault="00974960" w:rsidP="007A61C7">
      <w:pPr>
        <w:spacing w:after="0"/>
        <w:rPr>
          <w:b/>
          <w:bCs/>
        </w:rPr>
      </w:pPr>
      <w:r>
        <w:rPr>
          <w:b/>
          <w:bCs/>
        </w:rPr>
        <w:lastRenderedPageBreak/>
        <w:t>Referencias:</w:t>
      </w:r>
    </w:p>
    <w:p w14:paraId="6537F28F" w14:textId="1FB25BBD" w:rsidR="007A61C7" w:rsidRDefault="00180A92" w:rsidP="007A61C7">
      <w:pPr>
        <w:spacing w:after="0"/>
        <w:rPr>
          <w:color w:val="003300"/>
        </w:rPr>
      </w:pPr>
      <w:r w:rsidRPr="00180A92">
        <w:rPr>
          <w:color w:val="003300"/>
        </w:rPr>
        <w:t xml:space="preserve">Maxinez D. G. &amp; Alcalá </w:t>
      </w:r>
      <w:proofErr w:type="gramStart"/>
      <w:r w:rsidRPr="00180A92">
        <w:rPr>
          <w:color w:val="003300"/>
        </w:rPr>
        <w:t>J..</w:t>
      </w:r>
      <w:proofErr w:type="gramEnd"/>
      <w:r w:rsidRPr="00180A92">
        <w:rPr>
          <w:color w:val="003300"/>
        </w:rPr>
        <w:t xml:space="preserve"> (2002). 2. VHDL: Su organización y arquitectura. </w:t>
      </w:r>
      <w:r w:rsidRPr="00180A92">
        <w:rPr>
          <w:i/>
          <w:iCs/>
          <w:color w:val="003300"/>
        </w:rPr>
        <w:t>En VHDL El arte de programar sistemas digitales</w:t>
      </w:r>
      <w:r w:rsidRPr="00180A92">
        <w:rPr>
          <w:color w:val="003300"/>
        </w:rPr>
        <w:t>(pp.46-55). México: CONTINENTAL.</w:t>
      </w:r>
    </w:p>
    <w:p w14:paraId="18761B95" w14:textId="77777777" w:rsidR="001268FD" w:rsidRDefault="001268FD" w:rsidP="007A61C7">
      <w:pPr>
        <w:spacing w:after="0"/>
        <w:rPr>
          <w:color w:val="003300"/>
        </w:rPr>
      </w:pPr>
    </w:p>
    <w:p w14:paraId="4D427367" w14:textId="4D57B45C" w:rsidR="001268FD" w:rsidRDefault="001268FD" w:rsidP="007A61C7">
      <w:pPr>
        <w:spacing w:after="0"/>
      </w:pPr>
      <w:r w:rsidRPr="001268FD">
        <w:rPr>
          <w:color w:val="003300"/>
        </w:rPr>
        <w:t xml:space="preserve">S/I. (S/I). Lenguaje VHDL. Marzo 01,2021, de </w:t>
      </w:r>
      <w:proofErr w:type="spellStart"/>
      <w:r w:rsidRPr="001268FD">
        <w:rPr>
          <w:color w:val="003300"/>
        </w:rPr>
        <w:t>Lógica</w:t>
      </w:r>
      <w:r w:rsidRPr="001268FD">
        <w:rPr>
          <w:color w:val="003300"/>
        </w:rPr>
        <w:t>P</w:t>
      </w:r>
      <w:r w:rsidRPr="001268FD">
        <w:rPr>
          <w:color w:val="003300"/>
        </w:rPr>
        <w:t>rogramable</w:t>
      </w:r>
      <w:proofErr w:type="spellEnd"/>
      <w:r w:rsidRPr="001268FD">
        <w:rPr>
          <w:color w:val="003300"/>
        </w:rPr>
        <w:t xml:space="preserve"> Sitio web: </w:t>
      </w:r>
      <w:hyperlink r:id="rId8" w:history="1">
        <w:r w:rsidRPr="00522EE9">
          <w:rPr>
            <w:rStyle w:val="Hipervnculo"/>
          </w:rPr>
          <w:t>https://sites.google.com/site/logicaprogramable/vhdl/lenguaje-vhdl</w:t>
        </w:r>
      </w:hyperlink>
    </w:p>
    <w:sectPr w:rsidR="001268FD" w:rsidSect="007A61C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178A3"/>
    <w:multiLevelType w:val="hybridMultilevel"/>
    <w:tmpl w:val="33BE7472"/>
    <w:lvl w:ilvl="0" w:tplc="8188CC2C">
      <w:numFmt w:val="bullet"/>
      <w:lvlText w:val="•"/>
      <w:lvlJc w:val="left"/>
      <w:pPr>
        <w:ind w:left="1065" w:hanging="705"/>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F272A25"/>
    <w:multiLevelType w:val="hybridMultilevel"/>
    <w:tmpl w:val="F8486E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8EB3EFC"/>
    <w:multiLevelType w:val="hybridMultilevel"/>
    <w:tmpl w:val="0774380A"/>
    <w:lvl w:ilvl="0" w:tplc="8188CC2C">
      <w:numFmt w:val="bullet"/>
      <w:lvlText w:val="•"/>
      <w:lvlJc w:val="left"/>
      <w:pPr>
        <w:ind w:left="1065" w:hanging="705"/>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D6564A5"/>
    <w:multiLevelType w:val="hybridMultilevel"/>
    <w:tmpl w:val="C7EA176C"/>
    <w:lvl w:ilvl="0" w:tplc="8188CC2C">
      <w:numFmt w:val="bullet"/>
      <w:lvlText w:val="•"/>
      <w:lvlJc w:val="left"/>
      <w:pPr>
        <w:ind w:left="1065" w:hanging="705"/>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1C7"/>
    <w:rsid w:val="000557D1"/>
    <w:rsid w:val="00094060"/>
    <w:rsid w:val="000B1BF0"/>
    <w:rsid w:val="000C6A60"/>
    <w:rsid w:val="001268FD"/>
    <w:rsid w:val="00180A92"/>
    <w:rsid w:val="001C7C7D"/>
    <w:rsid w:val="001E2139"/>
    <w:rsid w:val="002C379C"/>
    <w:rsid w:val="002C7C44"/>
    <w:rsid w:val="002E79D6"/>
    <w:rsid w:val="002F7071"/>
    <w:rsid w:val="0030671A"/>
    <w:rsid w:val="00376D91"/>
    <w:rsid w:val="004358A3"/>
    <w:rsid w:val="00445EB0"/>
    <w:rsid w:val="00476D34"/>
    <w:rsid w:val="00502D50"/>
    <w:rsid w:val="00702A9A"/>
    <w:rsid w:val="00783D86"/>
    <w:rsid w:val="007A5324"/>
    <w:rsid w:val="007A61C7"/>
    <w:rsid w:val="00962DBF"/>
    <w:rsid w:val="00974960"/>
    <w:rsid w:val="00AF1BB2"/>
    <w:rsid w:val="00B90B8C"/>
    <w:rsid w:val="00BD269D"/>
    <w:rsid w:val="00BE5DFA"/>
    <w:rsid w:val="00C4303D"/>
    <w:rsid w:val="00CA7A2A"/>
    <w:rsid w:val="00CC75E7"/>
    <w:rsid w:val="00D53AF8"/>
    <w:rsid w:val="00D57490"/>
    <w:rsid w:val="00E03355"/>
    <w:rsid w:val="00E74E94"/>
    <w:rsid w:val="00EB172E"/>
    <w:rsid w:val="00F95CBE"/>
    <w:rsid w:val="00FA7615"/>
    <w:rsid w:val="14661FCE"/>
    <w:rsid w:val="1F383ECA"/>
    <w:rsid w:val="48D710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0161"/>
  <w15:chartTrackingRefBased/>
  <w15:docId w15:val="{73BA8986-4559-4B81-91D9-4E07552FC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A6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B1BF0"/>
    <w:pPr>
      <w:ind w:left="720"/>
      <w:contextualSpacing/>
    </w:pPr>
  </w:style>
  <w:style w:type="character" w:styleId="Hipervnculo">
    <w:name w:val="Hyperlink"/>
    <w:basedOn w:val="Fuentedeprrafopredeter"/>
    <w:uiPriority w:val="99"/>
    <w:unhideWhenUsed/>
    <w:rsid w:val="001268FD"/>
    <w:rPr>
      <w:color w:val="0563C1" w:themeColor="hyperlink"/>
      <w:u w:val="single"/>
    </w:rPr>
  </w:style>
  <w:style w:type="character" w:styleId="Mencinsinresolver">
    <w:name w:val="Unresolved Mention"/>
    <w:basedOn w:val="Fuentedeprrafopredeter"/>
    <w:uiPriority w:val="99"/>
    <w:semiHidden/>
    <w:unhideWhenUsed/>
    <w:rsid w:val="001268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5876434">
      <w:bodyDiv w:val="1"/>
      <w:marLeft w:val="0"/>
      <w:marRight w:val="0"/>
      <w:marTop w:val="0"/>
      <w:marBottom w:val="0"/>
      <w:divBdr>
        <w:top w:val="none" w:sz="0" w:space="0" w:color="auto"/>
        <w:left w:val="none" w:sz="0" w:space="0" w:color="auto"/>
        <w:bottom w:val="none" w:sz="0" w:space="0" w:color="auto"/>
        <w:right w:val="none" w:sz="0" w:space="0" w:color="auto"/>
      </w:divBdr>
    </w:div>
    <w:div w:id="854224574">
      <w:bodyDiv w:val="1"/>
      <w:marLeft w:val="0"/>
      <w:marRight w:val="0"/>
      <w:marTop w:val="0"/>
      <w:marBottom w:val="0"/>
      <w:divBdr>
        <w:top w:val="none" w:sz="0" w:space="0" w:color="auto"/>
        <w:left w:val="none" w:sz="0" w:space="0" w:color="auto"/>
        <w:bottom w:val="none" w:sz="0" w:space="0" w:color="auto"/>
        <w:right w:val="none" w:sz="0" w:space="0" w:color="auto"/>
      </w:divBdr>
      <w:divsChild>
        <w:div w:id="741295851">
          <w:marLeft w:val="0"/>
          <w:marRight w:val="0"/>
          <w:marTop w:val="0"/>
          <w:marBottom w:val="0"/>
          <w:divBdr>
            <w:top w:val="none" w:sz="0" w:space="0" w:color="auto"/>
            <w:left w:val="none" w:sz="0" w:space="0" w:color="auto"/>
            <w:bottom w:val="none" w:sz="0" w:space="0" w:color="auto"/>
            <w:right w:val="none" w:sz="0" w:space="0" w:color="auto"/>
          </w:divBdr>
        </w:div>
        <w:div w:id="1308513128">
          <w:marLeft w:val="0"/>
          <w:marRight w:val="0"/>
          <w:marTop w:val="0"/>
          <w:marBottom w:val="0"/>
          <w:divBdr>
            <w:top w:val="none" w:sz="0" w:space="0" w:color="auto"/>
            <w:left w:val="none" w:sz="0" w:space="0" w:color="auto"/>
            <w:bottom w:val="none" w:sz="0" w:space="0" w:color="auto"/>
            <w:right w:val="none" w:sz="0" w:space="0" w:color="auto"/>
          </w:divBdr>
        </w:div>
        <w:div w:id="161361672">
          <w:blockQuote w:val="1"/>
          <w:marLeft w:val="600"/>
          <w:marRight w:val="0"/>
          <w:marTop w:val="0"/>
          <w:marBottom w:val="0"/>
          <w:divBdr>
            <w:top w:val="none" w:sz="0" w:space="0" w:color="auto"/>
            <w:left w:val="none" w:sz="0" w:space="0" w:color="auto"/>
            <w:bottom w:val="none" w:sz="0" w:space="0" w:color="auto"/>
            <w:right w:val="none" w:sz="0" w:space="0" w:color="auto"/>
          </w:divBdr>
          <w:divsChild>
            <w:div w:id="1090155086">
              <w:blockQuote w:val="1"/>
              <w:marLeft w:val="600"/>
              <w:marRight w:val="0"/>
              <w:marTop w:val="0"/>
              <w:marBottom w:val="0"/>
              <w:divBdr>
                <w:top w:val="none" w:sz="0" w:space="0" w:color="auto"/>
                <w:left w:val="none" w:sz="0" w:space="0" w:color="auto"/>
                <w:bottom w:val="none" w:sz="0" w:space="0" w:color="auto"/>
                <w:right w:val="none" w:sz="0" w:space="0" w:color="auto"/>
              </w:divBdr>
              <w:divsChild>
                <w:div w:id="140071512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41057849">
              <w:blockQuote w:val="1"/>
              <w:marLeft w:val="600"/>
              <w:marRight w:val="0"/>
              <w:marTop w:val="0"/>
              <w:marBottom w:val="0"/>
              <w:divBdr>
                <w:top w:val="none" w:sz="0" w:space="0" w:color="auto"/>
                <w:left w:val="none" w:sz="0" w:space="0" w:color="auto"/>
                <w:bottom w:val="none" w:sz="0" w:space="0" w:color="auto"/>
                <w:right w:val="none" w:sz="0" w:space="0" w:color="auto"/>
              </w:divBdr>
              <w:divsChild>
                <w:div w:id="95834129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520005546">
              <w:blockQuote w:val="1"/>
              <w:marLeft w:val="600"/>
              <w:marRight w:val="0"/>
              <w:marTop w:val="0"/>
              <w:marBottom w:val="0"/>
              <w:divBdr>
                <w:top w:val="none" w:sz="0" w:space="0" w:color="auto"/>
                <w:left w:val="none" w:sz="0" w:space="0" w:color="auto"/>
                <w:bottom w:val="none" w:sz="0" w:space="0" w:color="auto"/>
                <w:right w:val="none" w:sz="0" w:space="0" w:color="auto"/>
              </w:divBdr>
              <w:divsChild>
                <w:div w:id="182551067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80744134">
              <w:blockQuote w:val="1"/>
              <w:marLeft w:val="600"/>
              <w:marRight w:val="0"/>
              <w:marTop w:val="0"/>
              <w:marBottom w:val="0"/>
              <w:divBdr>
                <w:top w:val="none" w:sz="0" w:space="0" w:color="auto"/>
                <w:left w:val="none" w:sz="0" w:space="0" w:color="auto"/>
                <w:bottom w:val="none" w:sz="0" w:space="0" w:color="auto"/>
                <w:right w:val="none" w:sz="0" w:space="0" w:color="auto"/>
              </w:divBdr>
              <w:divsChild>
                <w:div w:id="90885349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481075572">
          <w:marLeft w:val="0"/>
          <w:marRight w:val="0"/>
          <w:marTop w:val="0"/>
          <w:marBottom w:val="0"/>
          <w:divBdr>
            <w:top w:val="none" w:sz="0" w:space="0" w:color="auto"/>
            <w:left w:val="none" w:sz="0" w:space="0" w:color="auto"/>
            <w:bottom w:val="none" w:sz="0" w:space="0" w:color="auto"/>
            <w:right w:val="none" w:sz="0" w:space="0" w:color="auto"/>
          </w:divBdr>
        </w:div>
        <w:div w:id="2050252931">
          <w:marLeft w:val="0"/>
          <w:marRight w:val="0"/>
          <w:marTop w:val="0"/>
          <w:marBottom w:val="0"/>
          <w:divBdr>
            <w:top w:val="none" w:sz="0" w:space="0" w:color="auto"/>
            <w:left w:val="none" w:sz="0" w:space="0" w:color="auto"/>
            <w:bottom w:val="none" w:sz="0" w:space="0" w:color="auto"/>
            <w:right w:val="none" w:sz="0" w:space="0" w:color="auto"/>
          </w:divBdr>
        </w:div>
        <w:div w:id="539165713">
          <w:marLeft w:val="0"/>
          <w:marRight w:val="0"/>
          <w:marTop w:val="0"/>
          <w:marBottom w:val="0"/>
          <w:divBdr>
            <w:top w:val="none" w:sz="0" w:space="0" w:color="auto"/>
            <w:left w:val="none" w:sz="0" w:space="0" w:color="auto"/>
            <w:bottom w:val="none" w:sz="0" w:space="0" w:color="auto"/>
            <w:right w:val="none" w:sz="0" w:space="0" w:color="auto"/>
          </w:divBdr>
        </w:div>
        <w:div w:id="381904039">
          <w:marLeft w:val="0"/>
          <w:marRight w:val="0"/>
          <w:marTop w:val="0"/>
          <w:marBottom w:val="0"/>
          <w:divBdr>
            <w:top w:val="none" w:sz="0" w:space="0" w:color="auto"/>
            <w:left w:val="none" w:sz="0" w:space="0" w:color="auto"/>
            <w:bottom w:val="none" w:sz="0" w:space="0" w:color="auto"/>
            <w:right w:val="none" w:sz="0" w:space="0" w:color="auto"/>
          </w:divBdr>
        </w:div>
        <w:div w:id="1866409187">
          <w:marLeft w:val="0"/>
          <w:marRight w:val="0"/>
          <w:marTop w:val="0"/>
          <w:marBottom w:val="0"/>
          <w:divBdr>
            <w:top w:val="none" w:sz="0" w:space="0" w:color="auto"/>
            <w:left w:val="none" w:sz="0" w:space="0" w:color="auto"/>
            <w:bottom w:val="none" w:sz="0" w:space="0" w:color="auto"/>
            <w:right w:val="none" w:sz="0" w:space="0" w:color="auto"/>
          </w:divBdr>
        </w:div>
        <w:div w:id="503937348">
          <w:marLeft w:val="0"/>
          <w:marRight w:val="0"/>
          <w:marTop w:val="0"/>
          <w:marBottom w:val="0"/>
          <w:divBdr>
            <w:top w:val="none" w:sz="0" w:space="0" w:color="auto"/>
            <w:left w:val="none" w:sz="0" w:space="0" w:color="auto"/>
            <w:bottom w:val="none" w:sz="0" w:space="0" w:color="auto"/>
            <w:right w:val="none" w:sz="0" w:space="0" w:color="auto"/>
          </w:divBdr>
        </w:div>
        <w:div w:id="1066302853">
          <w:marLeft w:val="0"/>
          <w:marRight w:val="0"/>
          <w:marTop w:val="0"/>
          <w:marBottom w:val="0"/>
          <w:divBdr>
            <w:top w:val="none" w:sz="0" w:space="0" w:color="auto"/>
            <w:left w:val="none" w:sz="0" w:space="0" w:color="auto"/>
            <w:bottom w:val="none" w:sz="0" w:space="0" w:color="auto"/>
            <w:right w:val="none" w:sz="0" w:space="0" w:color="auto"/>
          </w:divBdr>
        </w:div>
        <w:div w:id="2066373977">
          <w:marLeft w:val="0"/>
          <w:marRight w:val="0"/>
          <w:marTop w:val="0"/>
          <w:marBottom w:val="0"/>
          <w:divBdr>
            <w:top w:val="none" w:sz="0" w:space="0" w:color="auto"/>
            <w:left w:val="none" w:sz="0" w:space="0" w:color="auto"/>
            <w:bottom w:val="none" w:sz="0" w:space="0" w:color="auto"/>
            <w:right w:val="none" w:sz="0" w:space="0" w:color="auto"/>
          </w:divBdr>
        </w:div>
      </w:divsChild>
    </w:div>
    <w:div w:id="1829513234">
      <w:bodyDiv w:val="1"/>
      <w:marLeft w:val="0"/>
      <w:marRight w:val="0"/>
      <w:marTop w:val="0"/>
      <w:marBottom w:val="0"/>
      <w:divBdr>
        <w:top w:val="none" w:sz="0" w:space="0" w:color="auto"/>
        <w:left w:val="none" w:sz="0" w:space="0" w:color="auto"/>
        <w:bottom w:val="none" w:sz="0" w:space="0" w:color="auto"/>
        <w:right w:val="none" w:sz="0" w:space="0" w:color="auto"/>
      </w:divBdr>
      <w:divsChild>
        <w:div w:id="1016735571">
          <w:marLeft w:val="0"/>
          <w:marRight w:val="0"/>
          <w:marTop w:val="0"/>
          <w:marBottom w:val="0"/>
          <w:divBdr>
            <w:top w:val="none" w:sz="0" w:space="0" w:color="auto"/>
            <w:left w:val="none" w:sz="0" w:space="0" w:color="auto"/>
            <w:bottom w:val="none" w:sz="0" w:space="0" w:color="auto"/>
            <w:right w:val="none" w:sz="0" w:space="0" w:color="auto"/>
          </w:divBdr>
        </w:div>
        <w:div w:id="944507003">
          <w:marLeft w:val="0"/>
          <w:marRight w:val="0"/>
          <w:marTop w:val="0"/>
          <w:marBottom w:val="0"/>
          <w:divBdr>
            <w:top w:val="none" w:sz="0" w:space="0" w:color="auto"/>
            <w:left w:val="none" w:sz="0" w:space="0" w:color="auto"/>
            <w:bottom w:val="none" w:sz="0" w:space="0" w:color="auto"/>
            <w:right w:val="none" w:sz="0" w:space="0" w:color="auto"/>
          </w:divBdr>
        </w:div>
        <w:div w:id="1739471286">
          <w:marLeft w:val="0"/>
          <w:marRight w:val="0"/>
          <w:marTop w:val="0"/>
          <w:marBottom w:val="0"/>
          <w:divBdr>
            <w:top w:val="none" w:sz="0" w:space="0" w:color="auto"/>
            <w:left w:val="none" w:sz="0" w:space="0" w:color="auto"/>
            <w:bottom w:val="none" w:sz="0" w:space="0" w:color="auto"/>
            <w:right w:val="none" w:sz="0" w:space="0" w:color="auto"/>
          </w:divBdr>
        </w:div>
        <w:div w:id="445851029">
          <w:marLeft w:val="0"/>
          <w:marRight w:val="0"/>
          <w:marTop w:val="0"/>
          <w:marBottom w:val="0"/>
          <w:divBdr>
            <w:top w:val="none" w:sz="0" w:space="0" w:color="auto"/>
            <w:left w:val="none" w:sz="0" w:space="0" w:color="auto"/>
            <w:bottom w:val="none" w:sz="0" w:space="0" w:color="auto"/>
            <w:right w:val="none" w:sz="0" w:space="0" w:color="auto"/>
          </w:divBdr>
        </w:div>
        <w:div w:id="378431678">
          <w:blockQuote w:val="1"/>
          <w:marLeft w:val="600"/>
          <w:marRight w:val="0"/>
          <w:marTop w:val="0"/>
          <w:marBottom w:val="0"/>
          <w:divBdr>
            <w:top w:val="none" w:sz="0" w:space="0" w:color="auto"/>
            <w:left w:val="none" w:sz="0" w:space="0" w:color="auto"/>
            <w:bottom w:val="none" w:sz="0" w:space="0" w:color="auto"/>
            <w:right w:val="none" w:sz="0" w:space="0" w:color="auto"/>
          </w:divBdr>
          <w:divsChild>
            <w:div w:id="1483621103">
              <w:blockQuote w:val="1"/>
              <w:marLeft w:val="600"/>
              <w:marRight w:val="0"/>
              <w:marTop w:val="0"/>
              <w:marBottom w:val="0"/>
              <w:divBdr>
                <w:top w:val="none" w:sz="0" w:space="0" w:color="auto"/>
                <w:left w:val="none" w:sz="0" w:space="0" w:color="auto"/>
                <w:bottom w:val="none" w:sz="0" w:space="0" w:color="auto"/>
                <w:right w:val="none" w:sz="0" w:space="0" w:color="auto"/>
              </w:divBdr>
              <w:divsChild>
                <w:div w:id="1275988428">
                  <w:marLeft w:val="0"/>
                  <w:marRight w:val="0"/>
                  <w:marTop w:val="0"/>
                  <w:marBottom w:val="0"/>
                  <w:divBdr>
                    <w:top w:val="none" w:sz="0" w:space="0" w:color="auto"/>
                    <w:left w:val="none" w:sz="0" w:space="0" w:color="auto"/>
                    <w:bottom w:val="none" w:sz="0" w:space="0" w:color="auto"/>
                    <w:right w:val="none" w:sz="0" w:space="0" w:color="auto"/>
                  </w:divBdr>
                  <w:divsChild>
                    <w:div w:id="15618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6935">
              <w:blockQuote w:val="1"/>
              <w:marLeft w:val="600"/>
              <w:marRight w:val="0"/>
              <w:marTop w:val="0"/>
              <w:marBottom w:val="0"/>
              <w:divBdr>
                <w:top w:val="none" w:sz="0" w:space="0" w:color="auto"/>
                <w:left w:val="none" w:sz="0" w:space="0" w:color="auto"/>
                <w:bottom w:val="none" w:sz="0" w:space="0" w:color="auto"/>
                <w:right w:val="none" w:sz="0" w:space="0" w:color="auto"/>
              </w:divBdr>
              <w:divsChild>
                <w:div w:id="1730378127">
                  <w:marLeft w:val="0"/>
                  <w:marRight w:val="0"/>
                  <w:marTop w:val="0"/>
                  <w:marBottom w:val="0"/>
                  <w:divBdr>
                    <w:top w:val="none" w:sz="0" w:space="0" w:color="auto"/>
                    <w:left w:val="none" w:sz="0" w:space="0" w:color="auto"/>
                    <w:bottom w:val="none" w:sz="0" w:space="0" w:color="auto"/>
                    <w:right w:val="none" w:sz="0" w:space="0" w:color="auto"/>
                  </w:divBdr>
                </w:div>
              </w:divsChild>
            </w:div>
            <w:div w:id="1665694591">
              <w:blockQuote w:val="1"/>
              <w:marLeft w:val="600"/>
              <w:marRight w:val="0"/>
              <w:marTop w:val="0"/>
              <w:marBottom w:val="0"/>
              <w:divBdr>
                <w:top w:val="none" w:sz="0" w:space="0" w:color="auto"/>
                <w:left w:val="none" w:sz="0" w:space="0" w:color="auto"/>
                <w:bottom w:val="none" w:sz="0" w:space="0" w:color="auto"/>
                <w:right w:val="none" w:sz="0" w:space="0" w:color="auto"/>
              </w:divBdr>
              <w:divsChild>
                <w:div w:id="1006246389">
                  <w:marLeft w:val="0"/>
                  <w:marRight w:val="0"/>
                  <w:marTop w:val="0"/>
                  <w:marBottom w:val="0"/>
                  <w:divBdr>
                    <w:top w:val="none" w:sz="0" w:space="0" w:color="auto"/>
                    <w:left w:val="none" w:sz="0" w:space="0" w:color="auto"/>
                    <w:bottom w:val="none" w:sz="0" w:space="0" w:color="auto"/>
                    <w:right w:val="none" w:sz="0" w:space="0" w:color="auto"/>
                  </w:divBdr>
                </w:div>
              </w:divsChild>
            </w:div>
            <w:div w:id="1876891715">
              <w:blockQuote w:val="1"/>
              <w:marLeft w:val="600"/>
              <w:marRight w:val="0"/>
              <w:marTop w:val="0"/>
              <w:marBottom w:val="0"/>
              <w:divBdr>
                <w:top w:val="none" w:sz="0" w:space="0" w:color="auto"/>
                <w:left w:val="none" w:sz="0" w:space="0" w:color="auto"/>
                <w:bottom w:val="none" w:sz="0" w:space="0" w:color="auto"/>
                <w:right w:val="none" w:sz="0" w:space="0" w:color="auto"/>
              </w:divBdr>
              <w:divsChild>
                <w:div w:id="1389500000">
                  <w:marLeft w:val="0"/>
                  <w:marRight w:val="0"/>
                  <w:marTop w:val="0"/>
                  <w:marBottom w:val="0"/>
                  <w:divBdr>
                    <w:top w:val="none" w:sz="0" w:space="0" w:color="auto"/>
                    <w:left w:val="none" w:sz="0" w:space="0" w:color="auto"/>
                    <w:bottom w:val="none" w:sz="0" w:space="0" w:color="auto"/>
                    <w:right w:val="none" w:sz="0" w:space="0" w:color="auto"/>
                  </w:divBdr>
                </w:div>
              </w:divsChild>
            </w:div>
            <w:div w:id="1376932000">
              <w:blockQuote w:val="1"/>
              <w:marLeft w:val="600"/>
              <w:marRight w:val="0"/>
              <w:marTop w:val="0"/>
              <w:marBottom w:val="0"/>
              <w:divBdr>
                <w:top w:val="none" w:sz="0" w:space="0" w:color="auto"/>
                <w:left w:val="none" w:sz="0" w:space="0" w:color="auto"/>
                <w:bottom w:val="none" w:sz="0" w:space="0" w:color="auto"/>
                <w:right w:val="none" w:sz="0" w:space="0" w:color="auto"/>
              </w:divBdr>
              <w:divsChild>
                <w:div w:id="1287542225">
                  <w:marLeft w:val="0"/>
                  <w:marRight w:val="0"/>
                  <w:marTop w:val="0"/>
                  <w:marBottom w:val="0"/>
                  <w:divBdr>
                    <w:top w:val="none" w:sz="0" w:space="0" w:color="auto"/>
                    <w:left w:val="none" w:sz="0" w:space="0" w:color="auto"/>
                    <w:bottom w:val="none" w:sz="0" w:space="0" w:color="auto"/>
                    <w:right w:val="none" w:sz="0" w:space="0" w:color="auto"/>
                  </w:divBdr>
                </w:div>
              </w:divsChild>
            </w:div>
            <w:div w:id="968971504">
              <w:blockQuote w:val="1"/>
              <w:marLeft w:val="600"/>
              <w:marRight w:val="0"/>
              <w:marTop w:val="0"/>
              <w:marBottom w:val="0"/>
              <w:divBdr>
                <w:top w:val="none" w:sz="0" w:space="0" w:color="auto"/>
                <w:left w:val="none" w:sz="0" w:space="0" w:color="auto"/>
                <w:bottom w:val="none" w:sz="0" w:space="0" w:color="auto"/>
                <w:right w:val="none" w:sz="0" w:space="0" w:color="auto"/>
              </w:divBdr>
              <w:divsChild>
                <w:div w:id="5939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logicaprogramable/vhdl/lenguaje-vhd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4C39FBA2764644B84D53ABBF8D89565" ma:contentTypeVersion="7" ma:contentTypeDescription="Crear nuevo documento." ma:contentTypeScope="" ma:versionID="83260366a02906e33e2041c49822a74c">
  <xsd:schema xmlns:xsd="http://www.w3.org/2001/XMLSchema" xmlns:xs="http://www.w3.org/2001/XMLSchema" xmlns:p="http://schemas.microsoft.com/office/2006/metadata/properties" xmlns:ns2="b1baac16-36de-4474-af50-0d1d800061d4" targetNamespace="http://schemas.microsoft.com/office/2006/metadata/properties" ma:root="true" ma:fieldsID="4e623db47adfdc6337721fde0667b3f9" ns2:_="">
    <xsd:import namespace="b1baac16-36de-4474-af50-0d1d800061d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baac16-36de-4474-af50-0d1d800061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352714-0C5A-4285-8F2A-9F031CBA17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7EFC79-F89F-4344-A0B0-A712AB48AF69}">
  <ds:schemaRefs>
    <ds:schemaRef ds:uri="http://schemas.microsoft.com/sharepoint/v3/contenttype/forms"/>
  </ds:schemaRefs>
</ds:datastoreItem>
</file>

<file path=customXml/itemProps3.xml><?xml version="1.0" encoding="utf-8"?>
<ds:datastoreItem xmlns:ds="http://schemas.openxmlformats.org/officeDocument/2006/customXml" ds:itemID="{7A65780D-65D7-4915-9FD2-9C9854325B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baac16-36de-4474-af50-0d1d800061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Pages>
  <Words>991</Words>
  <Characters>5454</Characters>
  <Application>Microsoft Office Word</Application>
  <DocSecurity>0</DocSecurity>
  <Lines>45</Lines>
  <Paragraphs>12</Paragraphs>
  <ScaleCrop>false</ScaleCrop>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Gelacio</dc:creator>
  <cp:keywords/>
  <dc:description/>
  <cp:lastModifiedBy>Jorge Eduardo Castro Cruces</cp:lastModifiedBy>
  <cp:revision>33</cp:revision>
  <cp:lastPrinted>2021-02-25T17:48:00Z</cp:lastPrinted>
  <dcterms:created xsi:type="dcterms:W3CDTF">2018-08-14T14:51:00Z</dcterms:created>
  <dcterms:modified xsi:type="dcterms:W3CDTF">2021-03-01T23:42:00Z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0x01010004C39FBA2764644B84D53ABBF8D89565</vt:lpwstr>
  </property>
</Properties>
</file>