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Calibri" w:hAnsi="Arial" w:cs="Arial"/>
          <w:sz w:val="24"/>
        </w:rPr>
        <w:id w:val="-2096078891"/>
        <w:docPartObj>
          <w:docPartGallery w:val="Cover Pages"/>
          <w:docPartUnique/>
        </w:docPartObj>
      </w:sdtPr>
      <w:sdtEndPr>
        <w:rPr>
          <w:rFonts w:eastAsiaTheme="minorHAnsi"/>
          <w:sz w:val="14"/>
        </w:rPr>
      </w:sdtEndPr>
      <w:sdtContent>
        <w:p w14:paraId="330DD1A2" w14:textId="3E27001C" w:rsidR="0028165B" w:rsidRPr="003D7726" w:rsidRDefault="0028165B" w:rsidP="0028165B">
          <w:pPr>
            <w:rPr>
              <w:rFonts w:ascii="Arial" w:eastAsia="Calibri" w:hAnsi="Arial" w:cs="Arial"/>
              <w:sz w:val="24"/>
            </w:rPr>
          </w:pPr>
          <w:r w:rsidRPr="003D7726">
            <w:rPr>
              <w:rFonts w:ascii="Arial" w:eastAsia="Calibri" w:hAnsi="Arial" w:cs="Arial"/>
              <w:b/>
              <w:noProof/>
              <w:sz w:val="44"/>
              <w:szCs w:val="40"/>
            </w:rPr>
            <w:drawing>
              <wp:anchor distT="0" distB="0" distL="114300" distR="114300" simplePos="0" relativeHeight="251659264" behindDoc="1" locked="0" layoutInCell="1" allowOverlap="1" wp14:anchorId="6A525E92" wp14:editId="3F7804CA">
                <wp:simplePos x="0" y="0"/>
                <wp:positionH relativeFrom="margin">
                  <wp:align>right</wp:align>
                </wp:positionH>
                <wp:positionV relativeFrom="margin">
                  <wp:align>top</wp:align>
                </wp:positionV>
                <wp:extent cx="1295400" cy="980869"/>
                <wp:effectExtent l="0" t="0" r="0" b="0"/>
                <wp:wrapNone/>
                <wp:docPr id="3" name="Imagen 3" descr="Image result for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scom logo"/>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130" t="8466" r="19048" b="8278"/>
                        <a:stretch/>
                      </pic:blipFill>
                      <pic:spPr bwMode="auto">
                        <a:xfrm>
                          <a:off x="0" y="0"/>
                          <a:ext cx="1295400" cy="9808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7726">
            <w:rPr>
              <w:rFonts w:ascii="Arial" w:eastAsia="Calibri" w:hAnsi="Arial" w:cs="Arial"/>
              <w:b/>
              <w:noProof/>
              <w:sz w:val="44"/>
              <w:szCs w:val="40"/>
            </w:rPr>
            <w:drawing>
              <wp:anchor distT="0" distB="0" distL="114300" distR="114300" simplePos="0" relativeHeight="251660288" behindDoc="1" locked="0" layoutInCell="1" allowOverlap="1" wp14:anchorId="0EA4596F" wp14:editId="44ABB059">
                <wp:simplePos x="0" y="0"/>
                <wp:positionH relativeFrom="leftMargin">
                  <wp:posOffset>264160</wp:posOffset>
                </wp:positionH>
                <wp:positionV relativeFrom="margin">
                  <wp:posOffset>-635</wp:posOffset>
                </wp:positionV>
                <wp:extent cx="754380" cy="1288315"/>
                <wp:effectExtent l="0" t="0" r="7620" b="7620"/>
                <wp:wrapNone/>
                <wp:docPr id="7" name="Imagen 7" descr="IPN Logo Vector~ Format Cdr, Ai, Eps, Svg, PDF,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N Logo Vector~ Format Cdr, Ai, Eps, Svg, PDF, 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612" t="2669" r="30176" b="3080"/>
                        <a:stretch/>
                      </pic:blipFill>
                      <pic:spPr bwMode="auto">
                        <a:xfrm>
                          <a:off x="0" y="0"/>
                          <a:ext cx="754380" cy="1288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01389" w14:textId="744CB775" w:rsidR="0028165B" w:rsidRDefault="0028165B" w:rsidP="0028165B">
          <w:pPr>
            <w:jc w:val="center"/>
            <w:rPr>
              <w:rFonts w:ascii="Arial" w:eastAsia="Arial" w:hAnsi="Arial" w:cs="Arial"/>
              <w:b/>
              <w:sz w:val="48"/>
              <w:szCs w:val="40"/>
              <w:lang w:val="en-US"/>
            </w:rPr>
          </w:pPr>
        </w:p>
        <w:p w14:paraId="3BA872C4" w14:textId="09CDE940" w:rsidR="0028165B" w:rsidRDefault="0028165B" w:rsidP="0028165B">
          <w:pPr>
            <w:jc w:val="center"/>
            <w:rPr>
              <w:rFonts w:ascii="Arial" w:eastAsia="Arial" w:hAnsi="Arial" w:cs="Arial"/>
              <w:b/>
              <w:sz w:val="48"/>
              <w:szCs w:val="40"/>
              <w:lang w:val="en-US"/>
            </w:rPr>
          </w:pPr>
        </w:p>
        <w:p w14:paraId="336A46E3" w14:textId="62B5F443" w:rsidR="0028165B" w:rsidRPr="003D7726" w:rsidRDefault="0028165B" w:rsidP="0028165B">
          <w:pPr>
            <w:jc w:val="center"/>
            <w:rPr>
              <w:rFonts w:ascii="Arial" w:eastAsia="Arial" w:hAnsi="Arial" w:cs="Arial"/>
              <w:b/>
              <w:sz w:val="48"/>
              <w:szCs w:val="40"/>
              <w:lang w:val="en-US"/>
            </w:rPr>
          </w:pPr>
          <w:r w:rsidRPr="003D7726">
            <w:rPr>
              <w:rFonts w:ascii="Arial" w:eastAsia="Arial" w:hAnsi="Arial" w:cs="Arial"/>
              <w:b/>
              <w:sz w:val="48"/>
              <w:szCs w:val="40"/>
              <w:lang w:val="en-US"/>
            </w:rPr>
            <w:t>INSTITUTO POLITÉCNICO NACIONAL</w:t>
          </w:r>
        </w:p>
        <w:p w14:paraId="0F2E3D52" w14:textId="7EEF5EBC" w:rsidR="0028165B" w:rsidRPr="003D7726" w:rsidRDefault="0028165B" w:rsidP="0028165B">
          <w:pPr>
            <w:jc w:val="center"/>
            <w:rPr>
              <w:rFonts w:ascii="Arial" w:eastAsia="Arial" w:hAnsi="Arial" w:cs="Arial"/>
              <w:sz w:val="28"/>
              <w:szCs w:val="24"/>
            </w:rPr>
          </w:pPr>
          <w:r w:rsidRPr="003D7726">
            <w:rPr>
              <w:rFonts w:ascii="Arial" w:eastAsia="Arial" w:hAnsi="Arial" w:cs="Arial"/>
              <w:sz w:val="44"/>
              <w:szCs w:val="40"/>
            </w:rPr>
            <w:t>Escuela Superior de Computación</w:t>
          </w:r>
        </w:p>
        <w:p w14:paraId="7BF337DF" w14:textId="0CEB3310" w:rsidR="0028165B" w:rsidRPr="003D7726" w:rsidRDefault="0028165B" w:rsidP="0028165B">
          <w:pPr>
            <w:jc w:val="center"/>
            <w:rPr>
              <w:rFonts w:ascii="Arial" w:eastAsia="Arial" w:hAnsi="Arial" w:cs="Arial"/>
              <w:sz w:val="24"/>
              <w:szCs w:val="24"/>
            </w:rPr>
          </w:pPr>
        </w:p>
        <w:p w14:paraId="3CB351FC" w14:textId="77777777" w:rsidR="0028165B" w:rsidRPr="003D7726" w:rsidRDefault="0028165B" w:rsidP="0028165B">
          <w:pPr>
            <w:jc w:val="center"/>
            <w:rPr>
              <w:rFonts w:ascii="Arial" w:eastAsia="Arial" w:hAnsi="Arial" w:cs="Arial"/>
              <w:sz w:val="24"/>
              <w:szCs w:val="24"/>
            </w:rPr>
          </w:pPr>
        </w:p>
        <w:p w14:paraId="465D00A5" w14:textId="77777777" w:rsidR="0028165B" w:rsidRPr="003D7726" w:rsidRDefault="0028165B" w:rsidP="0028165B">
          <w:pPr>
            <w:jc w:val="center"/>
            <w:rPr>
              <w:rFonts w:ascii="Arial" w:eastAsia="Arial" w:hAnsi="Arial" w:cs="Arial"/>
              <w:sz w:val="24"/>
              <w:szCs w:val="24"/>
            </w:rPr>
          </w:pPr>
        </w:p>
        <w:p w14:paraId="78EE9A72" w14:textId="77777777" w:rsidR="0028165B" w:rsidRPr="003D7726" w:rsidRDefault="0028165B" w:rsidP="0028165B">
          <w:pPr>
            <w:jc w:val="center"/>
            <w:rPr>
              <w:rFonts w:ascii="Arial" w:eastAsia="Arial" w:hAnsi="Arial" w:cs="Arial"/>
              <w:b/>
              <w:sz w:val="40"/>
              <w:szCs w:val="36"/>
            </w:rPr>
          </w:pPr>
          <w:r w:rsidRPr="00BE7748">
            <w:rPr>
              <w:rFonts w:ascii="Arial" w:eastAsia="Arial" w:hAnsi="Arial" w:cs="Arial"/>
              <w:b/>
              <w:sz w:val="40"/>
              <w:szCs w:val="36"/>
            </w:rPr>
            <w:t>Materia:</w:t>
          </w:r>
        </w:p>
        <w:p w14:paraId="74A805D1" w14:textId="38554BFC" w:rsidR="0028165B" w:rsidRPr="00BE7748" w:rsidRDefault="0028165B" w:rsidP="0028165B">
          <w:pPr>
            <w:jc w:val="center"/>
            <w:rPr>
              <w:rFonts w:ascii="Arial" w:eastAsia="Arial" w:hAnsi="Arial" w:cs="Arial"/>
              <w:sz w:val="28"/>
              <w:szCs w:val="36"/>
              <w:lang w:val="en-US"/>
            </w:rPr>
          </w:pPr>
          <w:proofErr w:type="spellStart"/>
          <w:r>
            <w:rPr>
              <w:rFonts w:ascii="Arial" w:eastAsia="Arial" w:hAnsi="Arial" w:cs="Arial"/>
              <w:sz w:val="28"/>
              <w:szCs w:val="36"/>
              <w:lang w:val="en-US"/>
            </w:rPr>
            <w:t>Cálculo</w:t>
          </w:r>
          <w:proofErr w:type="spellEnd"/>
          <w:r>
            <w:rPr>
              <w:rFonts w:ascii="Arial" w:eastAsia="Arial" w:hAnsi="Arial" w:cs="Arial"/>
              <w:sz w:val="28"/>
              <w:szCs w:val="36"/>
              <w:lang w:val="en-US"/>
            </w:rPr>
            <w:t xml:space="preserve"> </w:t>
          </w:r>
          <w:proofErr w:type="spellStart"/>
          <w:r>
            <w:rPr>
              <w:rFonts w:ascii="Arial" w:eastAsia="Arial" w:hAnsi="Arial" w:cs="Arial"/>
              <w:sz w:val="28"/>
              <w:szCs w:val="36"/>
              <w:lang w:val="en-US"/>
            </w:rPr>
            <w:t>aplicado</w:t>
          </w:r>
          <w:proofErr w:type="spellEnd"/>
        </w:p>
        <w:p w14:paraId="6CF40D3F" w14:textId="77777777" w:rsidR="0028165B" w:rsidRDefault="0028165B" w:rsidP="0028165B">
          <w:pPr>
            <w:jc w:val="center"/>
            <w:rPr>
              <w:rFonts w:ascii="Arial" w:eastAsia="Arial" w:hAnsi="Arial" w:cs="Arial"/>
              <w:sz w:val="36"/>
              <w:szCs w:val="36"/>
              <w:lang w:val="en-US"/>
            </w:rPr>
          </w:pPr>
        </w:p>
        <w:p w14:paraId="328C4C89" w14:textId="77777777" w:rsidR="00822748" w:rsidRDefault="0028165B" w:rsidP="00822748">
          <w:pPr>
            <w:spacing w:after="0"/>
            <w:jc w:val="center"/>
          </w:pPr>
          <w:proofErr w:type="spellStart"/>
          <w:r>
            <w:rPr>
              <w:rFonts w:ascii="Arial" w:eastAsia="Arial" w:hAnsi="Arial" w:cs="Arial"/>
              <w:b/>
              <w:sz w:val="40"/>
              <w:szCs w:val="40"/>
              <w:lang w:val="en-US"/>
            </w:rPr>
            <w:t>Reporte</w:t>
          </w:r>
          <w:proofErr w:type="spellEnd"/>
          <w:r>
            <w:rPr>
              <w:rFonts w:ascii="Arial" w:eastAsia="Arial" w:hAnsi="Arial" w:cs="Arial"/>
              <w:b/>
              <w:sz w:val="40"/>
              <w:szCs w:val="40"/>
              <w:lang w:val="en-US"/>
            </w:rPr>
            <w:t xml:space="preserve"> </w:t>
          </w:r>
          <w:proofErr w:type="spellStart"/>
          <w:r>
            <w:rPr>
              <w:rFonts w:ascii="Arial" w:eastAsia="Arial" w:hAnsi="Arial" w:cs="Arial"/>
              <w:b/>
              <w:sz w:val="40"/>
              <w:szCs w:val="40"/>
              <w:lang w:val="en-US"/>
            </w:rPr>
            <w:t>Escrito</w:t>
          </w:r>
          <w:proofErr w:type="spellEnd"/>
          <w:r>
            <w:rPr>
              <w:rFonts w:ascii="Arial" w:eastAsia="Arial" w:hAnsi="Arial" w:cs="Arial"/>
              <w:b/>
              <w:sz w:val="40"/>
              <w:szCs w:val="40"/>
              <w:lang w:val="en-US"/>
            </w:rPr>
            <w:t xml:space="preserve"> de la </w:t>
          </w:r>
          <w:proofErr w:type="spellStart"/>
          <w:r>
            <w:rPr>
              <w:rFonts w:ascii="Arial" w:eastAsia="Arial" w:hAnsi="Arial" w:cs="Arial"/>
              <w:b/>
              <w:sz w:val="40"/>
              <w:szCs w:val="40"/>
              <w:lang w:val="en-US"/>
            </w:rPr>
            <w:t>exposición</w:t>
          </w:r>
          <w:proofErr w:type="spellEnd"/>
          <w:r w:rsidR="00822748">
            <w:rPr>
              <w:rFonts w:ascii="Arial" w:eastAsia="Arial" w:hAnsi="Arial" w:cs="Arial"/>
              <w:b/>
              <w:sz w:val="40"/>
              <w:szCs w:val="40"/>
              <w:lang w:val="en-US"/>
            </w:rPr>
            <w:t>:</w:t>
          </w:r>
        </w:p>
        <w:p w14:paraId="69AD207F" w14:textId="5C0B24B6" w:rsidR="0028165B" w:rsidRPr="00822748" w:rsidRDefault="00822748" w:rsidP="0028165B">
          <w:pPr>
            <w:jc w:val="center"/>
            <w:rPr>
              <w:rFonts w:ascii="Arial" w:eastAsia="Arial" w:hAnsi="Arial" w:cs="Arial"/>
              <w:b/>
              <w:szCs w:val="40"/>
              <w:lang w:val="en-US"/>
            </w:rPr>
          </w:pPr>
          <w:r w:rsidRPr="00822748">
            <w:rPr>
              <w:sz w:val="28"/>
            </w:rPr>
            <w:t>“</w:t>
          </w:r>
          <w:proofErr w:type="spellStart"/>
          <w:r w:rsidRPr="00822748">
            <w:rPr>
              <w:rFonts w:ascii="Arial" w:eastAsia="Arial" w:hAnsi="Arial" w:cs="Arial"/>
              <w:b/>
              <w:szCs w:val="40"/>
              <w:lang w:val="en-US"/>
            </w:rPr>
            <w:t>Volúmenes</w:t>
          </w:r>
          <w:proofErr w:type="spellEnd"/>
          <w:r w:rsidRPr="00822748">
            <w:rPr>
              <w:rFonts w:ascii="Arial" w:eastAsia="Arial" w:hAnsi="Arial" w:cs="Arial"/>
              <w:b/>
              <w:szCs w:val="40"/>
              <w:lang w:val="en-US"/>
            </w:rPr>
            <w:t xml:space="preserve"> Mediante </w:t>
          </w:r>
          <w:proofErr w:type="spellStart"/>
          <w:r w:rsidRPr="00822748">
            <w:rPr>
              <w:rFonts w:ascii="Arial" w:eastAsia="Arial" w:hAnsi="Arial" w:cs="Arial"/>
              <w:b/>
              <w:szCs w:val="40"/>
              <w:lang w:val="en-US"/>
            </w:rPr>
            <w:t>Cascarones</w:t>
          </w:r>
          <w:proofErr w:type="spellEnd"/>
          <w:r w:rsidRPr="00822748">
            <w:rPr>
              <w:rFonts w:ascii="Arial" w:eastAsia="Arial" w:hAnsi="Arial" w:cs="Arial"/>
              <w:b/>
              <w:szCs w:val="40"/>
              <w:lang w:val="en-US"/>
            </w:rPr>
            <w:t xml:space="preserve"> </w:t>
          </w:r>
          <w:proofErr w:type="spellStart"/>
          <w:r w:rsidRPr="00822748">
            <w:rPr>
              <w:rFonts w:ascii="Arial" w:eastAsia="Arial" w:hAnsi="Arial" w:cs="Arial"/>
              <w:b/>
              <w:szCs w:val="40"/>
              <w:lang w:val="en-US"/>
            </w:rPr>
            <w:t>Cilíndricos</w:t>
          </w:r>
          <w:proofErr w:type="spellEnd"/>
          <w:r w:rsidRPr="00822748">
            <w:rPr>
              <w:rFonts w:ascii="Arial" w:eastAsia="Arial" w:hAnsi="Arial" w:cs="Arial"/>
              <w:b/>
              <w:szCs w:val="40"/>
              <w:lang w:val="en-US"/>
            </w:rPr>
            <w:t>”</w:t>
          </w:r>
        </w:p>
        <w:p w14:paraId="31C496A8" w14:textId="77777777" w:rsidR="0028165B" w:rsidRPr="003D7726" w:rsidRDefault="0028165B" w:rsidP="0028165B">
          <w:pPr>
            <w:jc w:val="center"/>
            <w:rPr>
              <w:rFonts w:ascii="Arial" w:eastAsia="Arial" w:hAnsi="Arial" w:cs="Arial"/>
              <w:b/>
              <w:sz w:val="40"/>
              <w:szCs w:val="40"/>
              <w:lang w:val="en-US"/>
            </w:rPr>
          </w:pPr>
        </w:p>
        <w:p w14:paraId="5DD481CC" w14:textId="3B50C2C3" w:rsidR="0028165B" w:rsidRPr="00BE7748" w:rsidRDefault="0028165B" w:rsidP="0028165B">
          <w:pPr>
            <w:jc w:val="center"/>
            <w:rPr>
              <w:rFonts w:ascii="Arial" w:eastAsia="Arial" w:hAnsi="Arial" w:cs="Arial"/>
              <w:b/>
              <w:sz w:val="40"/>
              <w:szCs w:val="40"/>
              <w:lang w:val="en-US"/>
            </w:rPr>
          </w:pPr>
          <w:proofErr w:type="spellStart"/>
          <w:r w:rsidRPr="00BE7748">
            <w:rPr>
              <w:rFonts w:ascii="Arial" w:eastAsia="Arial" w:hAnsi="Arial" w:cs="Arial"/>
              <w:b/>
              <w:sz w:val="40"/>
              <w:szCs w:val="40"/>
              <w:lang w:val="en-US"/>
            </w:rPr>
            <w:t>Profesor</w:t>
          </w:r>
          <w:r>
            <w:rPr>
              <w:rFonts w:ascii="Arial" w:eastAsia="Arial" w:hAnsi="Arial" w:cs="Arial"/>
              <w:b/>
              <w:sz w:val="40"/>
              <w:szCs w:val="40"/>
              <w:lang w:val="en-US"/>
            </w:rPr>
            <w:t>a</w:t>
          </w:r>
          <w:proofErr w:type="spellEnd"/>
          <w:r w:rsidRPr="00BE7748">
            <w:rPr>
              <w:rFonts w:ascii="Arial" w:eastAsia="Arial" w:hAnsi="Arial" w:cs="Arial"/>
              <w:b/>
              <w:sz w:val="40"/>
              <w:szCs w:val="40"/>
              <w:lang w:val="en-US"/>
            </w:rPr>
            <w:t>:</w:t>
          </w:r>
        </w:p>
        <w:p w14:paraId="3C8455FD" w14:textId="6C8F3F25" w:rsidR="0028165B" w:rsidRDefault="0028165B" w:rsidP="0028165B">
          <w:pPr>
            <w:jc w:val="center"/>
            <w:rPr>
              <w:rFonts w:ascii="Arial" w:eastAsia="Arial" w:hAnsi="Arial" w:cs="Arial"/>
              <w:sz w:val="28"/>
              <w:szCs w:val="36"/>
              <w:lang w:val="en-US"/>
            </w:rPr>
          </w:pPr>
          <w:r>
            <w:rPr>
              <w:rFonts w:ascii="Arial" w:eastAsia="Arial" w:hAnsi="Arial" w:cs="Arial"/>
              <w:sz w:val="28"/>
              <w:szCs w:val="36"/>
              <w:lang w:val="en-US"/>
            </w:rPr>
            <w:t>Jimenez Contreras Edith Adriana</w:t>
          </w:r>
        </w:p>
        <w:p w14:paraId="3BE38D72" w14:textId="77777777" w:rsidR="0028165B" w:rsidRDefault="0028165B" w:rsidP="0028165B">
          <w:pPr>
            <w:jc w:val="center"/>
            <w:rPr>
              <w:rFonts w:ascii="Arial" w:eastAsia="Arial" w:hAnsi="Arial" w:cs="Arial"/>
              <w:sz w:val="28"/>
              <w:szCs w:val="36"/>
              <w:lang w:val="en-US"/>
            </w:rPr>
          </w:pPr>
        </w:p>
        <w:p w14:paraId="23B633A5" w14:textId="77777777" w:rsidR="0028165B" w:rsidRPr="003D7726" w:rsidRDefault="0028165B" w:rsidP="0028165B">
          <w:pPr>
            <w:jc w:val="center"/>
            <w:rPr>
              <w:rFonts w:ascii="Arial" w:eastAsia="Arial" w:hAnsi="Arial" w:cs="Arial"/>
              <w:sz w:val="28"/>
              <w:szCs w:val="36"/>
              <w:lang w:val="en-US"/>
            </w:rPr>
          </w:pPr>
        </w:p>
        <w:p w14:paraId="1FE803A1" w14:textId="77777777" w:rsidR="0028165B" w:rsidRPr="00BE7748" w:rsidRDefault="0028165B" w:rsidP="0028165B">
          <w:pPr>
            <w:jc w:val="center"/>
            <w:rPr>
              <w:rFonts w:ascii="Arial" w:eastAsia="Arial" w:hAnsi="Arial" w:cs="Arial"/>
              <w:b/>
              <w:sz w:val="40"/>
              <w:szCs w:val="40"/>
              <w:lang w:val="en-US"/>
            </w:rPr>
          </w:pPr>
          <w:r>
            <w:rPr>
              <w:rFonts w:ascii="Arial" w:eastAsia="Arial" w:hAnsi="Arial" w:cs="Arial"/>
              <w:b/>
              <w:sz w:val="40"/>
              <w:szCs w:val="40"/>
              <w:lang w:val="en-US"/>
            </w:rPr>
            <w:t>Grupo</w:t>
          </w:r>
          <w:r w:rsidRPr="00BE7748">
            <w:rPr>
              <w:rFonts w:ascii="Arial" w:eastAsia="Arial" w:hAnsi="Arial" w:cs="Arial"/>
              <w:b/>
              <w:sz w:val="40"/>
              <w:szCs w:val="40"/>
              <w:lang w:val="en-US"/>
            </w:rPr>
            <w:t>:</w:t>
          </w:r>
        </w:p>
        <w:p w14:paraId="22E0044B" w14:textId="21D8BD79" w:rsidR="0028165B" w:rsidRPr="003D7726" w:rsidRDefault="0028165B" w:rsidP="0028165B">
          <w:pPr>
            <w:jc w:val="center"/>
            <w:rPr>
              <w:rFonts w:ascii="Arial" w:eastAsia="Arial" w:hAnsi="Arial" w:cs="Arial"/>
              <w:sz w:val="28"/>
              <w:szCs w:val="36"/>
              <w:lang w:val="en-US"/>
            </w:rPr>
          </w:pPr>
          <w:r>
            <w:rPr>
              <w:rFonts w:ascii="Arial" w:eastAsia="Arial" w:hAnsi="Arial" w:cs="Arial"/>
              <w:sz w:val="28"/>
              <w:szCs w:val="36"/>
              <w:lang w:val="en-US"/>
            </w:rPr>
            <w:t>1CM8</w:t>
          </w:r>
        </w:p>
        <w:p w14:paraId="07116BB2" w14:textId="77777777" w:rsidR="0028165B" w:rsidRDefault="0028165B" w:rsidP="0028165B">
          <w:pPr>
            <w:jc w:val="center"/>
            <w:rPr>
              <w:rFonts w:ascii="Arial" w:eastAsia="Arial" w:hAnsi="Arial" w:cs="Arial"/>
              <w:sz w:val="24"/>
              <w:szCs w:val="24"/>
              <w:lang w:val="en-US"/>
            </w:rPr>
          </w:pPr>
        </w:p>
        <w:p w14:paraId="425D32DA" w14:textId="77777777" w:rsidR="0028165B" w:rsidRPr="003D7726" w:rsidRDefault="0028165B" w:rsidP="0028165B">
          <w:pPr>
            <w:jc w:val="center"/>
            <w:rPr>
              <w:rFonts w:ascii="Arial" w:eastAsia="Arial" w:hAnsi="Arial" w:cs="Arial"/>
              <w:sz w:val="24"/>
              <w:szCs w:val="24"/>
              <w:lang w:val="en-US"/>
            </w:rPr>
          </w:pPr>
        </w:p>
        <w:p w14:paraId="0C74AEF6" w14:textId="77777777" w:rsidR="0028165B" w:rsidRPr="003D7726" w:rsidRDefault="0028165B" w:rsidP="0028165B">
          <w:pPr>
            <w:jc w:val="center"/>
            <w:rPr>
              <w:rFonts w:ascii="Arial" w:eastAsia="Arial" w:hAnsi="Arial" w:cs="Arial"/>
              <w:b/>
              <w:sz w:val="44"/>
              <w:szCs w:val="36"/>
              <w:lang w:val="en-US"/>
            </w:rPr>
          </w:pPr>
          <w:r>
            <w:rPr>
              <w:rFonts w:ascii="Arial" w:eastAsia="Arial" w:hAnsi="Arial" w:cs="Arial"/>
              <w:b/>
              <w:sz w:val="44"/>
              <w:szCs w:val="36"/>
              <w:lang w:val="en-US"/>
            </w:rPr>
            <w:t>Alumno</w:t>
          </w:r>
          <w:r w:rsidRPr="00BE7748">
            <w:rPr>
              <w:rFonts w:ascii="Arial" w:eastAsia="Arial" w:hAnsi="Arial" w:cs="Arial"/>
              <w:b/>
              <w:sz w:val="44"/>
              <w:szCs w:val="36"/>
              <w:lang w:val="en-US"/>
            </w:rPr>
            <w:t>:</w:t>
          </w:r>
        </w:p>
        <w:p w14:paraId="7368DE11" w14:textId="77777777" w:rsidR="0028165B" w:rsidRPr="006A02F7" w:rsidRDefault="0028165B" w:rsidP="0028165B">
          <w:pPr>
            <w:numPr>
              <w:ilvl w:val="0"/>
              <w:numId w:val="1"/>
            </w:numPr>
            <w:spacing w:line="480" w:lineRule="auto"/>
            <w:contextualSpacing/>
            <w:jc w:val="center"/>
            <w:rPr>
              <w:rFonts w:ascii="Arial" w:eastAsia="Calibri" w:hAnsi="Arial" w:cs="Arial"/>
              <w:sz w:val="24"/>
              <w:szCs w:val="24"/>
              <w:lang w:val="en-US"/>
            </w:rPr>
          </w:pPr>
          <w:r>
            <w:rPr>
              <w:rFonts w:ascii="Arial" w:eastAsia="Calibri" w:hAnsi="Arial" w:cs="Arial"/>
              <w:sz w:val="24"/>
              <w:szCs w:val="24"/>
              <w:lang w:val="en-US"/>
            </w:rPr>
            <w:t xml:space="preserve">Castro Cruces Jorge Eduardo         </w:t>
          </w:r>
          <w:r w:rsidRPr="00BE7748">
            <w:rPr>
              <w:rFonts w:ascii="Arial" w:eastAsia="Calibri" w:hAnsi="Arial" w:cs="Arial"/>
              <w:sz w:val="24"/>
              <w:szCs w:val="24"/>
              <w:lang w:val="en-US"/>
            </w:rPr>
            <w:t>_</w:t>
          </w:r>
          <w:r w:rsidRPr="003D7726">
            <w:rPr>
              <w:rFonts w:ascii="Arial" w:eastAsia="Calibri" w:hAnsi="Arial" w:cs="Arial"/>
              <w:sz w:val="24"/>
              <w:szCs w:val="24"/>
              <w:lang w:val="en-US"/>
            </w:rPr>
            <w:t>______________</w:t>
          </w:r>
        </w:p>
      </w:sdtContent>
    </w:sdt>
    <w:p w14:paraId="191C360D" w14:textId="268B34F6" w:rsidR="0028165B" w:rsidRDefault="0028165B" w:rsidP="0028165B">
      <w:pPr>
        <w:numPr>
          <w:ilvl w:val="0"/>
          <w:numId w:val="1"/>
        </w:numPr>
        <w:spacing w:line="480" w:lineRule="auto"/>
        <w:contextualSpacing/>
        <w:jc w:val="center"/>
        <w:rPr>
          <w:rFonts w:ascii="Arial" w:eastAsia="Calibri" w:hAnsi="Arial" w:cs="Arial"/>
          <w:sz w:val="24"/>
          <w:szCs w:val="24"/>
          <w:lang w:val="en-US"/>
        </w:rPr>
      </w:pPr>
      <w:r>
        <w:rPr>
          <w:rFonts w:ascii="Arial" w:eastAsia="Calibri" w:hAnsi="Arial" w:cs="Arial"/>
          <w:sz w:val="24"/>
          <w:szCs w:val="24"/>
          <w:lang w:val="en-US"/>
        </w:rPr>
        <w:t>Estrada Hernández Juan Daniel</w:t>
      </w:r>
      <w:r>
        <w:rPr>
          <w:rFonts w:ascii="Arial" w:eastAsia="Calibri" w:hAnsi="Arial" w:cs="Arial"/>
          <w:sz w:val="24"/>
          <w:szCs w:val="24"/>
          <w:lang w:val="en-US"/>
        </w:rPr>
        <w:t xml:space="preserve">         </w:t>
      </w:r>
      <w:r w:rsidRPr="00BE7748">
        <w:rPr>
          <w:rFonts w:ascii="Arial" w:eastAsia="Calibri" w:hAnsi="Arial" w:cs="Arial"/>
          <w:sz w:val="24"/>
          <w:szCs w:val="24"/>
          <w:lang w:val="en-US"/>
        </w:rPr>
        <w:t>_</w:t>
      </w:r>
      <w:r w:rsidRPr="003D7726">
        <w:rPr>
          <w:rFonts w:ascii="Arial" w:eastAsia="Calibri" w:hAnsi="Arial" w:cs="Arial"/>
          <w:sz w:val="24"/>
          <w:szCs w:val="24"/>
          <w:lang w:val="en-US"/>
        </w:rPr>
        <w:t>______________</w:t>
      </w:r>
    </w:p>
    <w:p w14:paraId="766A1F0A" w14:textId="77777777" w:rsidR="0028165B" w:rsidRDefault="0028165B">
      <w:pPr>
        <w:rPr>
          <w:rFonts w:ascii="Arial" w:eastAsia="Calibri" w:hAnsi="Arial" w:cs="Arial"/>
          <w:sz w:val="24"/>
          <w:szCs w:val="24"/>
          <w:lang w:val="en-US"/>
        </w:rPr>
      </w:pPr>
      <w:r>
        <w:rPr>
          <w:rFonts w:ascii="Arial" w:eastAsia="Calibri" w:hAnsi="Arial" w:cs="Arial"/>
          <w:sz w:val="24"/>
          <w:szCs w:val="24"/>
          <w:lang w:val="en-US"/>
        </w:rPr>
        <w:br w:type="page"/>
      </w:r>
    </w:p>
    <w:p w14:paraId="0336D1EE" w14:textId="39896B45" w:rsidR="003E0B98" w:rsidRPr="00882776" w:rsidRDefault="00C8387E" w:rsidP="0028165B">
      <w:pPr>
        <w:spacing w:line="360" w:lineRule="auto"/>
        <w:jc w:val="center"/>
        <w:rPr>
          <w:rFonts w:ascii="Arial" w:hAnsi="Arial" w:cs="Arial"/>
          <w:b/>
          <w:sz w:val="24"/>
          <w:szCs w:val="24"/>
        </w:rPr>
      </w:pPr>
      <w:r w:rsidRPr="00882776">
        <w:rPr>
          <w:rFonts w:ascii="Arial" w:hAnsi="Arial" w:cs="Arial"/>
          <w:b/>
          <w:sz w:val="24"/>
          <w:szCs w:val="24"/>
        </w:rPr>
        <w:lastRenderedPageBreak/>
        <w:t>INTRODUCCIÓN</w:t>
      </w:r>
    </w:p>
    <w:p w14:paraId="692058F2" w14:textId="2C9C2491" w:rsidR="00FC2221" w:rsidRDefault="00FC2221" w:rsidP="00882776">
      <w:pPr>
        <w:spacing w:line="360" w:lineRule="auto"/>
        <w:jc w:val="both"/>
        <w:rPr>
          <w:rFonts w:ascii="Arial" w:hAnsi="Arial" w:cs="Arial"/>
          <w:sz w:val="24"/>
          <w:szCs w:val="24"/>
        </w:rPr>
      </w:pPr>
      <w:r w:rsidRPr="00882776">
        <w:rPr>
          <w:rFonts w:ascii="Arial" w:hAnsi="Arial" w:cs="Arial"/>
          <w:sz w:val="24"/>
          <w:szCs w:val="24"/>
        </w:rPr>
        <w:t>Existen muchos problemas del mundo real en el que se necesita calcular el volumen de algún objeto y gracias al cálculo se ha podido realizar esta tarea. En este caso abordaremos un método que es muy útil para calcular el v</w:t>
      </w:r>
      <w:r w:rsidR="00C62067" w:rsidRPr="00882776">
        <w:rPr>
          <w:rFonts w:ascii="Arial" w:hAnsi="Arial" w:cs="Arial"/>
          <w:sz w:val="24"/>
          <w:szCs w:val="24"/>
        </w:rPr>
        <w:t>olumen de solidos en forma de tuerca, que se llama Método de los Cascarones Cilíndricos.</w:t>
      </w:r>
    </w:p>
    <w:p w14:paraId="69451BA3" w14:textId="77777777" w:rsidR="00822748" w:rsidRPr="00822748" w:rsidRDefault="00822748" w:rsidP="00822748">
      <w:pPr>
        <w:spacing w:line="360" w:lineRule="auto"/>
        <w:jc w:val="both"/>
        <w:rPr>
          <w:rFonts w:ascii="Arial" w:hAnsi="Arial" w:cs="Arial"/>
          <w:sz w:val="24"/>
          <w:szCs w:val="24"/>
        </w:rPr>
      </w:pPr>
      <w:r w:rsidRPr="00822748">
        <w:rPr>
          <w:rFonts w:ascii="Arial" w:hAnsi="Arial" w:cs="Arial"/>
          <w:sz w:val="24"/>
          <w:szCs w:val="24"/>
        </w:rPr>
        <w:t xml:space="preserve">Al introducir la integración, vimos que el área es solamente una de las muchas aplicaciones de la integral definida. Otra aplicación importante la tenemos en su uso para calcular el volumen de un sólido tridimensional. </w:t>
      </w:r>
    </w:p>
    <w:p w14:paraId="1B42391F" w14:textId="77777777" w:rsidR="00822748" w:rsidRPr="00822748" w:rsidRDefault="00822748" w:rsidP="00822748">
      <w:pPr>
        <w:spacing w:line="360" w:lineRule="auto"/>
        <w:jc w:val="both"/>
        <w:rPr>
          <w:rFonts w:ascii="Arial" w:hAnsi="Arial" w:cs="Arial"/>
          <w:sz w:val="24"/>
          <w:szCs w:val="24"/>
        </w:rPr>
      </w:pPr>
      <w:r w:rsidRPr="00822748">
        <w:rPr>
          <w:rFonts w:ascii="Arial" w:hAnsi="Arial" w:cs="Arial"/>
          <w:sz w:val="24"/>
          <w:szCs w:val="24"/>
        </w:rPr>
        <w:t xml:space="preserve">Si una región de un plano se gira alrededor de un eje E de ese mismo plano, se obtiene una región tridimensional llamada sólido de revolución generado por la región plana alrededor de lo que se conoce como eje de revolución. Este tipo de sólidos suele aparecer frecuentemente en ingeniería y en procesos de producción. Son ejemplos de sólidos de revolución: ejes, embudos, pilares, botellas y émbolos. </w:t>
      </w:r>
    </w:p>
    <w:p w14:paraId="6F78EB6B" w14:textId="4A2FBE84" w:rsidR="00DF5359" w:rsidRDefault="00822748" w:rsidP="00DF5359">
      <w:pPr>
        <w:spacing w:line="360" w:lineRule="auto"/>
        <w:jc w:val="both"/>
        <w:rPr>
          <w:rFonts w:ascii="Arial" w:hAnsi="Arial" w:cs="Arial"/>
          <w:sz w:val="24"/>
          <w:szCs w:val="24"/>
        </w:rPr>
      </w:pPr>
      <w:r w:rsidRPr="00822748">
        <w:rPr>
          <w:rFonts w:ascii="Arial" w:hAnsi="Arial" w:cs="Arial"/>
          <w:sz w:val="24"/>
          <w:szCs w:val="24"/>
        </w:rPr>
        <w:t>Existen distintas fórmulas para el volumen de revolución, según se tome un eje de giro paralelo al eje OX o al eje OY. Incluso a veces, es posible hallar el volumen de cuerpos que no son de revolución.</w:t>
      </w:r>
    </w:p>
    <w:p w14:paraId="24ACA40C" w14:textId="77777777" w:rsidR="008E4BF2" w:rsidRDefault="008E4BF2" w:rsidP="00DF5359">
      <w:pPr>
        <w:spacing w:line="360" w:lineRule="auto"/>
        <w:jc w:val="both"/>
      </w:pPr>
    </w:p>
    <w:p w14:paraId="7FF5B657" w14:textId="2760B9F7" w:rsidR="00DF5359" w:rsidRPr="00DF5359" w:rsidRDefault="00C8387E" w:rsidP="00DF5359">
      <w:pPr>
        <w:spacing w:line="360" w:lineRule="auto"/>
        <w:jc w:val="center"/>
        <w:rPr>
          <w:rFonts w:ascii="Arial" w:hAnsi="Arial" w:cs="Arial"/>
          <w:b/>
          <w:sz w:val="24"/>
          <w:szCs w:val="24"/>
        </w:rPr>
      </w:pPr>
      <w:r w:rsidRPr="00DF5359">
        <w:rPr>
          <w:rFonts w:ascii="Arial" w:hAnsi="Arial" w:cs="Arial"/>
          <w:b/>
          <w:sz w:val="24"/>
          <w:szCs w:val="24"/>
        </w:rPr>
        <w:t>MÉTODO DE CAPAS CILÍNDRICAS</w:t>
      </w:r>
    </w:p>
    <w:p w14:paraId="484C5EFF" w14:textId="4088B053" w:rsidR="00DF5359" w:rsidRPr="00DF5359" w:rsidRDefault="00DF5359" w:rsidP="00DF5359">
      <w:pPr>
        <w:spacing w:line="360" w:lineRule="auto"/>
        <w:jc w:val="both"/>
        <w:rPr>
          <w:rFonts w:ascii="Arial" w:hAnsi="Arial" w:cs="Arial"/>
          <w:sz w:val="24"/>
          <w:szCs w:val="24"/>
        </w:rPr>
      </w:pPr>
      <w:r w:rsidRPr="00DF5359">
        <w:rPr>
          <w:rFonts w:ascii="Arial" w:hAnsi="Arial" w:cs="Arial"/>
          <w:sz w:val="24"/>
          <w:szCs w:val="24"/>
        </w:rPr>
        <w:t>Otros nombres del método:</w:t>
      </w:r>
    </w:p>
    <w:p w14:paraId="34E549F5" w14:textId="67F71DAC" w:rsidR="00DF5359" w:rsidRPr="00DF5359" w:rsidRDefault="00DF5359" w:rsidP="00DF5359">
      <w:pPr>
        <w:pStyle w:val="Prrafodelista"/>
        <w:numPr>
          <w:ilvl w:val="0"/>
          <w:numId w:val="2"/>
        </w:numPr>
        <w:spacing w:line="360" w:lineRule="auto"/>
        <w:jc w:val="both"/>
        <w:rPr>
          <w:rFonts w:ascii="Arial" w:hAnsi="Arial" w:cs="Arial"/>
          <w:sz w:val="24"/>
          <w:szCs w:val="24"/>
        </w:rPr>
      </w:pPr>
      <w:r w:rsidRPr="00DF5359">
        <w:rPr>
          <w:rFonts w:ascii="Arial" w:hAnsi="Arial" w:cs="Arial"/>
          <w:sz w:val="24"/>
          <w:szCs w:val="24"/>
        </w:rPr>
        <w:t xml:space="preserve">de los “cascarones” cilíndricos. </w:t>
      </w:r>
    </w:p>
    <w:p w14:paraId="5B53165E" w14:textId="0389CE80" w:rsidR="00DF5359" w:rsidRPr="00DF5359" w:rsidRDefault="00DF5359" w:rsidP="00DF5359">
      <w:pPr>
        <w:pStyle w:val="Prrafodelista"/>
        <w:numPr>
          <w:ilvl w:val="0"/>
          <w:numId w:val="2"/>
        </w:numPr>
        <w:spacing w:line="360" w:lineRule="auto"/>
        <w:jc w:val="both"/>
        <w:rPr>
          <w:rFonts w:ascii="Arial" w:hAnsi="Arial" w:cs="Arial"/>
          <w:sz w:val="24"/>
          <w:szCs w:val="24"/>
        </w:rPr>
      </w:pPr>
      <w:r w:rsidRPr="00DF5359">
        <w:rPr>
          <w:rFonts w:ascii="Arial" w:hAnsi="Arial" w:cs="Arial"/>
          <w:sz w:val="24"/>
          <w:szCs w:val="24"/>
        </w:rPr>
        <w:t xml:space="preserve">de las “cáscaras” cilíndricas </w:t>
      </w:r>
    </w:p>
    <w:p w14:paraId="1D8DF03D" w14:textId="04171C87" w:rsidR="00DF5359" w:rsidRPr="00DF5359" w:rsidRDefault="00DF5359" w:rsidP="00DF5359">
      <w:pPr>
        <w:pStyle w:val="Prrafodelista"/>
        <w:numPr>
          <w:ilvl w:val="0"/>
          <w:numId w:val="2"/>
        </w:numPr>
        <w:spacing w:line="360" w:lineRule="auto"/>
        <w:jc w:val="both"/>
        <w:rPr>
          <w:rFonts w:ascii="Arial" w:hAnsi="Arial" w:cs="Arial"/>
          <w:sz w:val="24"/>
          <w:szCs w:val="24"/>
        </w:rPr>
      </w:pPr>
      <w:r w:rsidRPr="00DF5359">
        <w:rPr>
          <w:rFonts w:ascii="Arial" w:hAnsi="Arial" w:cs="Arial"/>
          <w:sz w:val="24"/>
          <w:szCs w:val="24"/>
        </w:rPr>
        <w:t xml:space="preserve">de las “envolturas” o “envolventes” cilíndricas. </w:t>
      </w:r>
    </w:p>
    <w:p w14:paraId="7D33A690" w14:textId="0E3A2F3F" w:rsidR="00822748" w:rsidRPr="00DF5359" w:rsidRDefault="00DF5359" w:rsidP="00DF5359">
      <w:pPr>
        <w:pStyle w:val="Prrafodelista"/>
        <w:numPr>
          <w:ilvl w:val="0"/>
          <w:numId w:val="2"/>
        </w:numPr>
        <w:spacing w:line="360" w:lineRule="auto"/>
        <w:jc w:val="both"/>
        <w:rPr>
          <w:rFonts w:ascii="Arial" w:hAnsi="Arial" w:cs="Arial"/>
          <w:sz w:val="24"/>
          <w:szCs w:val="24"/>
        </w:rPr>
      </w:pPr>
      <w:r w:rsidRPr="00DF5359">
        <w:rPr>
          <w:rFonts w:ascii="Arial" w:hAnsi="Arial" w:cs="Arial"/>
          <w:sz w:val="24"/>
          <w:szCs w:val="24"/>
        </w:rPr>
        <w:t>En inglés: “</w:t>
      </w:r>
      <w:proofErr w:type="spellStart"/>
      <w:r w:rsidRPr="00DF5359">
        <w:rPr>
          <w:rFonts w:ascii="Arial" w:hAnsi="Arial" w:cs="Arial"/>
          <w:sz w:val="24"/>
          <w:szCs w:val="24"/>
        </w:rPr>
        <w:t>cylindrical</w:t>
      </w:r>
      <w:proofErr w:type="spellEnd"/>
      <w:r>
        <w:rPr>
          <w:rFonts w:ascii="Arial" w:hAnsi="Arial" w:cs="Arial"/>
          <w:sz w:val="24"/>
          <w:szCs w:val="24"/>
        </w:rPr>
        <w:t xml:space="preserve"> </w:t>
      </w:r>
      <w:proofErr w:type="spellStart"/>
      <w:r w:rsidRPr="00DF5359">
        <w:rPr>
          <w:rFonts w:ascii="Arial" w:hAnsi="Arial" w:cs="Arial"/>
          <w:sz w:val="24"/>
          <w:szCs w:val="24"/>
        </w:rPr>
        <w:t>shells</w:t>
      </w:r>
      <w:proofErr w:type="spellEnd"/>
      <w:r w:rsidRPr="00DF5359">
        <w:rPr>
          <w:rFonts w:ascii="Arial" w:hAnsi="Arial" w:cs="Arial"/>
          <w:sz w:val="24"/>
          <w:szCs w:val="24"/>
        </w:rPr>
        <w:t>”</w:t>
      </w:r>
    </w:p>
    <w:p w14:paraId="190132AE" w14:textId="77777777" w:rsidR="00C62067" w:rsidRPr="00882776" w:rsidRDefault="00C62067" w:rsidP="00882776">
      <w:pPr>
        <w:spacing w:line="360" w:lineRule="auto"/>
        <w:jc w:val="both"/>
        <w:rPr>
          <w:rFonts w:ascii="Arial" w:hAnsi="Arial" w:cs="Arial"/>
          <w:b/>
          <w:sz w:val="24"/>
          <w:szCs w:val="24"/>
        </w:rPr>
      </w:pPr>
    </w:p>
    <w:p w14:paraId="0E5B4081" w14:textId="602457E9" w:rsidR="00C62067" w:rsidRPr="00882776" w:rsidRDefault="00C8387E" w:rsidP="0028165B">
      <w:pPr>
        <w:spacing w:line="360" w:lineRule="auto"/>
        <w:jc w:val="center"/>
        <w:rPr>
          <w:rFonts w:ascii="Arial" w:hAnsi="Arial" w:cs="Arial"/>
          <w:b/>
          <w:sz w:val="24"/>
          <w:szCs w:val="24"/>
        </w:rPr>
      </w:pPr>
      <w:bookmarkStart w:id="0" w:name="_Hlk9177265"/>
      <w:r w:rsidRPr="00882776">
        <w:rPr>
          <w:rFonts w:ascii="Arial" w:hAnsi="Arial" w:cs="Arial"/>
          <w:b/>
          <w:sz w:val="24"/>
          <w:szCs w:val="24"/>
        </w:rPr>
        <w:t>VOLÚMENES MEDIANTE CASCARONES CILÍNDRICOS</w:t>
      </w:r>
    </w:p>
    <w:bookmarkEnd w:id="0"/>
    <w:p w14:paraId="6F29EB56" w14:textId="77777777" w:rsidR="0028165B" w:rsidRDefault="00C62067" w:rsidP="00882776">
      <w:pPr>
        <w:spacing w:line="360" w:lineRule="auto"/>
        <w:jc w:val="both"/>
        <w:rPr>
          <w:rFonts w:ascii="Arial" w:hAnsi="Arial" w:cs="Arial"/>
          <w:sz w:val="24"/>
          <w:szCs w:val="24"/>
        </w:rPr>
      </w:pPr>
      <w:r w:rsidRPr="00882776">
        <w:rPr>
          <w:rFonts w:ascii="Arial" w:hAnsi="Arial" w:cs="Arial"/>
          <w:sz w:val="24"/>
          <w:szCs w:val="24"/>
        </w:rPr>
        <w:t xml:space="preserve">Para poder abordar este método </w:t>
      </w:r>
      <w:r w:rsidR="00EB6986" w:rsidRPr="00882776">
        <w:rPr>
          <w:rFonts w:ascii="Arial" w:hAnsi="Arial" w:cs="Arial"/>
          <w:sz w:val="24"/>
          <w:szCs w:val="24"/>
        </w:rPr>
        <w:t xml:space="preserve">consideremos el siguiente problema que consiste en determinar el volumen de un sólido que se obtiene al hacer girar la región limitada por </w:t>
      </w:r>
    </w:p>
    <w:p w14:paraId="56449357" w14:textId="1FD544AD" w:rsidR="0028165B" w:rsidRDefault="00C62067" w:rsidP="0028165B">
      <w:pPr>
        <w:spacing w:line="360" w:lineRule="auto"/>
        <w:jc w:val="center"/>
        <w:rPr>
          <w:rFonts w:ascii="Arial" w:eastAsiaTheme="minorEastAsia" w:hAnsi="Arial" w:cs="Arial"/>
          <w:sz w:val="24"/>
          <w:szCs w:val="24"/>
        </w:rPr>
      </w:pPr>
      <m:oMath>
        <m:r>
          <w:rPr>
            <w:rFonts w:ascii="Cambria Math" w:hAnsi="Cambria Math" w:cs="Arial"/>
            <w:sz w:val="24"/>
            <w:szCs w:val="24"/>
          </w:rPr>
          <m:t>y=2</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3</m:t>
            </m:r>
          </m:sup>
        </m:sSup>
      </m:oMath>
      <w:r w:rsidR="00EB6986" w:rsidRPr="00882776">
        <w:rPr>
          <w:rFonts w:ascii="Arial" w:eastAsiaTheme="minorEastAsia" w:hAnsi="Arial" w:cs="Arial"/>
          <w:sz w:val="24"/>
          <w:szCs w:val="24"/>
        </w:rPr>
        <w:t xml:space="preserve"> y </w:t>
      </w:r>
      <m:oMath>
        <m:r>
          <w:rPr>
            <w:rFonts w:ascii="Cambria Math" w:eastAsiaTheme="minorEastAsia" w:hAnsi="Cambria Math" w:cs="Arial"/>
            <w:sz w:val="24"/>
            <w:szCs w:val="24"/>
          </w:rPr>
          <m:t>y=0</m:t>
        </m:r>
      </m:oMath>
    </w:p>
    <w:p w14:paraId="1DA0A2F3" w14:textId="36362560" w:rsidR="007D01BB" w:rsidRPr="00882776" w:rsidRDefault="00EB6986" w:rsidP="0028165B">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 xml:space="preserve">alrededor del eje y. Después, si cortamos en forma perpendicular al eje y, da como resultado una rondana, con dos radios, uno interior y otro exterior. Para calcular dichos radios, tendríamos que resolver la ecuación cúbica </w:t>
      </w:r>
      <w:r w:rsidR="007D01BB" w:rsidRPr="00882776">
        <w:rPr>
          <w:rFonts w:ascii="Arial" w:eastAsiaTheme="minorEastAsia" w:hAnsi="Arial" w:cs="Arial"/>
          <w:sz w:val="24"/>
          <w:szCs w:val="24"/>
        </w:rPr>
        <w:t xml:space="preserve">para poder encontrar a </w:t>
      </w:r>
      <m:oMath>
        <m:r>
          <w:rPr>
            <w:rFonts w:ascii="Cambria Math" w:eastAsiaTheme="minorEastAsia" w:hAnsi="Cambria Math" w:cs="Arial"/>
            <w:sz w:val="24"/>
            <w:szCs w:val="24"/>
          </w:rPr>
          <m:t>x</m:t>
        </m:r>
      </m:oMath>
      <w:r w:rsidR="007D01BB" w:rsidRPr="00882776">
        <w:rPr>
          <w:rFonts w:ascii="Arial" w:eastAsiaTheme="minorEastAsia" w:hAnsi="Arial" w:cs="Arial"/>
          <w:sz w:val="24"/>
          <w:szCs w:val="24"/>
        </w:rPr>
        <w:t xml:space="preserve"> en función de </w:t>
      </w:r>
      <m:oMath>
        <m:r>
          <w:rPr>
            <w:rFonts w:ascii="Cambria Math" w:eastAsiaTheme="minorEastAsia" w:hAnsi="Cambria Math" w:cs="Arial"/>
            <w:sz w:val="24"/>
            <w:szCs w:val="24"/>
          </w:rPr>
          <m:t>y</m:t>
        </m:r>
      </m:oMath>
      <w:r w:rsidR="007D01BB" w:rsidRPr="00882776">
        <w:rPr>
          <w:rFonts w:ascii="Arial" w:eastAsiaTheme="minorEastAsia" w:hAnsi="Arial" w:cs="Arial"/>
          <w:sz w:val="24"/>
          <w:szCs w:val="24"/>
        </w:rPr>
        <w:t xml:space="preserve">, y esta tarea no están fácil. </w:t>
      </w:r>
      <w:r w:rsidR="007D01BB" w:rsidRPr="00882776">
        <w:rPr>
          <w:rFonts w:ascii="Arial" w:eastAsiaTheme="minorEastAsia" w:hAnsi="Arial" w:cs="Arial"/>
          <w:sz w:val="24"/>
          <w:szCs w:val="24"/>
        </w:rPr>
        <w:lastRenderedPageBreak/>
        <w:t>Pero por suerte existe el método mencionado anteriormente (Volúmenes Mediante Cascarones Cilíndricos), qué es más fácil de usar para este tipo de problemas.</w:t>
      </w:r>
    </w:p>
    <w:p w14:paraId="68FD5614" w14:textId="4CB5E414" w:rsidR="00882776" w:rsidRPr="00882776" w:rsidRDefault="00822748" w:rsidP="00822748">
      <w:pPr>
        <w:spacing w:line="360" w:lineRule="auto"/>
        <w:jc w:val="both"/>
        <w:rPr>
          <w:rFonts w:ascii="Arial" w:eastAsiaTheme="minorEastAsia" w:hAnsi="Arial" w:cs="Arial"/>
          <w:sz w:val="24"/>
          <w:szCs w:val="24"/>
        </w:rPr>
      </w:pPr>
      <w:r>
        <w:rPr>
          <w:noProof/>
        </w:rPr>
        <w:drawing>
          <wp:anchor distT="0" distB="0" distL="114300" distR="114300" simplePos="0" relativeHeight="251661312" behindDoc="0" locked="0" layoutInCell="1" allowOverlap="1" wp14:anchorId="2BF1913D" wp14:editId="0CF196EA">
            <wp:simplePos x="0" y="0"/>
            <wp:positionH relativeFrom="margin">
              <wp:posOffset>2233295</wp:posOffset>
            </wp:positionH>
            <wp:positionV relativeFrom="page">
              <wp:posOffset>5674360</wp:posOffset>
            </wp:positionV>
            <wp:extent cx="2179320" cy="20269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2276" t="20568" r="47366" b="12709"/>
                    <a:stretch/>
                  </pic:blipFill>
                  <pic:spPr bwMode="auto">
                    <a:xfrm>
                      <a:off x="0" y="0"/>
                      <a:ext cx="2179320" cy="202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1BB" w:rsidRPr="00882776">
        <w:rPr>
          <w:rFonts w:ascii="Arial" w:eastAsiaTheme="minorEastAsia" w:hAnsi="Arial" w:cs="Arial"/>
          <w:sz w:val="24"/>
          <w:szCs w:val="24"/>
        </w:rPr>
        <w:t xml:space="preserve">En la siguiente figura se puede ver con mejor detalle la forma de un cascaron cilíndrico con radio interior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oMath>
      <w:r w:rsidR="007D01BB" w:rsidRPr="00882776">
        <w:rPr>
          <w:rFonts w:ascii="Arial" w:eastAsiaTheme="minorEastAsia" w:hAnsi="Arial" w:cs="Arial"/>
          <w:sz w:val="24"/>
          <w:szCs w:val="24"/>
        </w:rPr>
        <w:t xml:space="preserve">, radio exterior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oMath>
      <w:r w:rsidR="007D01BB" w:rsidRPr="00882776">
        <w:rPr>
          <w:rFonts w:ascii="Arial" w:eastAsiaTheme="minorEastAsia" w:hAnsi="Arial" w:cs="Arial"/>
          <w:sz w:val="24"/>
          <w:szCs w:val="24"/>
        </w:rPr>
        <w:t xml:space="preserve">, y altura </w:t>
      </w:r>
      <m:oMath>
        <m:r>
          <w:rPr>
            <w:rFonts w:ascii="Cambria Math" w:eastAsiaTheme="minorEastAsia" w:hAnsi="Cambria Math" w:cs="Arial"/>
            <w:sz w:val="24"/>
            <w:szCs w:val="24"/>
          </w:rPr>
          <m:t>h</m:t>
        </m:r>
      </m:oMath>
      <w:r w:rsidR="007D01BB" w:rsidRPr="00882776">
        <w:rPr>
          <w:rFonts w:ascii="Arial" w:eastAsiaTheme="minorEastAsia" w:hAnsi="Arial" w:cs="Arial"/>
          <w:sz w:val="24"/>
          <w:szCs w:val="24"/>
        </w:rPr>
        <w:t>.</w:t>
      </w:r>
    </w:p>
    <w:p w14:paraId="7FCBEFFD" w14:textId="244DCE83" w:rsidR="007D01BB" w:rsidRPr="00882776" w:rsidRDefault="00A401CB"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 xml:space="preserve">Primero para tendremos que calcular su volumen </w:t>
      </w:r>
      <m:oMath>
        <m:r>
          <w:rPr>
            <w:rFonts w:ascii="Cambria Math" w:eastAsiaTheme="minorEastAsia" w:hAnsi="Cambria Math" w:cs="Arial"/>
            <w:sz w:val="24"/>
            <w:szCs w:val="24"/>
          </w:rPr>
          <m:t>V</m:t>
        </m:r>
      </m:oMath>
      <w:r w:rsidRPr="00882776">
        <w:rPr>
          <w:rFonts w:ascii="Arial" w:eastAsiaTheme="minorEastAsia" w:hAnsi="Arial" w:cs="Arial"/>
          <w:sz w:val="24"/>
          <w:szCs w:val="24"/>
        </w:rPr>
        <w:t xml:space="preserve">, restando el volumen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1</m:t>
            </m:r>
          </m:sub>
        </m:sSub>
      </m:oMath>
      <w:r w:rsidRPr="00882776">
        <w:rPr>
          <w:rFonts w:ascii="Arial" w:eastAsiaTheme="minorEastAsia" w:hAnsi="Arial" w:cs="Arial"/>
          <w:sz w:val="24"/>
          <w:szCs w:val="24"/>
        </w:rPr>
        <w:t xml:space="preserve"> del cilindro interior del volumen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2</m:t>
            </m:r>
          </m:sub>
        </m:sSub>
      </m:oMath>
      <w:r w:rsidRPr="00882776">
        <w:rPr>
          <w:rFonts w:ascii="Arial" w:eastAsiaTheme="minorEastAsia" w:hAnsi="Arial" w:cs="Arial"/>
          <w:sz w:val="24"/>
          <w:szCs w:val="24"/>
        </w:rPr>
        <w:t xml:space="preserve"> que corresponde al cilindro exterior: </w:t>
      </w:r>
    </w:p>
    <w:p w14:paraId="4DC2B0F9" w14:textId="3E620504" w:rsidR="00A401CB" w:rsidRPr="00882776" w:rsidRDefault="00A401CB" w:rsidP="00882776">
      <w:pPr>
        <w:spacing w:line="360" w:lineRule="auto"/>
        <w:jc w:val="center"/>
        <w:rPr>
          <w:rFonts w:ascii="Arial" w:eastAsiaTheme="minorEastAsia" w:hAnsi="Arial" w:cs="Arial"/>
          <w:sz w:val="24"/>
          <w:szCs w:val="24"/>
        </w:rPr>
      </w:pPr>
      <m:oMathPara>
        <m:oMath>
          <m:r>
            <w:rPr>
              <w:rFonts w:ascii="Cambria Math" w:eastAsiaTheme="minorEastAsia" w:hAnsi="Cambria Math" w:cs="Arial"/>
              <w:sz w:val="24"/>
              <w:szCs w:val="24"/>
            </w:rPr>
            <m:t xml:space="preserve">V=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1</m:t>
              </m:r>
            </m:sub>
          </m:sSub>
        </m:oMath>
      </m:oMathPara>
    </w:p>
    <w:p w14:paraId="410C283C" w14:textId="516730CF" w:rsidR="00A401CB" w:rsidRPr="00882776" w:rsidRDefault="00D8469E" w:rsidP="00882776">
      <w:pPr>
        <w:spacing w:line="360" w:lineRule="auto"/>
        <w:jc w:val="center"/>
        <w:rPr>
          <w:rFonts w:ascii="Arial" w:eastAsiaTheme="minorEastAsia" w:hAnsi="Arial" w:cs="Arial"/>
          <w:sz w:val="24"/>
          <w:szCs w:val="24"/>
        </w:rPr>
      </w:pPr>
      <m:oMathPara>
        <m:oMath>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πr</m:t>
              </m:r>
            </m:e>
            <m:sub>
              <m:r>
                <w:rPr>
                  <w:rFonts w:ascii="Cambria Math" w:eastAsiaTheme="minorEastAsia" w:hAnsi="Cambria Math" w:cs="Arial"/>
                  <w:sz w:val="24"/>
                  <w:szCs w:val="24"/>
                </w:rPr>
                <m:t>2</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h-π</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h= π</m:t>
          </m:r>
          <m:d>
            <m:dPr>
              <m:ctrlPr>
                <w:rPr>
                  <w:rFonts w:ascii="Cambria Math" w:eastAsiaTheme="minorEastAsia" w:hAnsi="Cambria Math" w:cs="Arial"/>
                  <w:i/>
                  <w:sz w:val="24"/>
                  <w:szCs w:val="24"/>
                </w:rPr>
              </m:ctrlPr>
            </m:dPr>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2</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e>
          </m:d>
          <m:r>
            <w:rPr>
              <w:rFonts w:ascii="Cambria Math" w:eastAsiaTheme="minorEastAsia" w:hAnsi="Cambria Math" w:cs="Arial"/>
              <w:sz w:val="24"/>
              <w:szCs w:val="24"/>
            </w:rPr>
            <m:t>h</m:t>
          </m:r>
        </m:oMath>
      </m:oMathPara>
    </w:p>
    <w:p w14:paraId="286EC395" w14:textId="382D769D" w:rsidR="00D8469E" w:rsidRPr="00882776" w:rsidRDefault="00D8469E" w:rsidP="00882776">
      <w:pPr>
        <w:spacing w:line="360" w:lineRule="auto"/>
        <w:jc w:val="both"/>
        <w:rPr>
          <w:rFonts w:ascii="Arial" w:eastAsiaTheme="minorEastAsia" w:hAnsi="Arial" w:cs="Arial"/>
          <w:sz w:val="24"/>
          <w:szCs w:val="24"/>
        </w:rPr>
      </w:pPr>
      <m:oMathPara>
        <m:oMath>
          <m:r>
            <w:rPr>
              <w:rFonts w:ascii="Cambria Math" w:eastAsiaTheme="minorEastAsia" w:hAnsi="Cambria Math" w:cs="Arial"/>
              <w:sz w:val="24"/>
              <w:szCs w:val="24"/>
            </w:rPr>
            <m:t>=π</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e>
          </m:d>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e>
          </m:d>
          <m:r>
            <w:rPr>
              <w:rFonts w:ascii="Cambria Math" w:eastAsiaTheme="minorEastAsia" w:hAnsi="Cambria Math" w:cs="Arial"/>
              <w:sz w:val="24"/>
              <w:szCs w:val="24"/>
            </w:rPr>
            <m:t>h</m:t>
          </m:r>
        </m:oMath>
      </m:oMathPara>
    </w:p>
    <w:p w14:paraId="432C2F70" w14:textId="0F950A44" w:rsidR="00D8469E" w:rsidRPr="00882776" w:rsidRDefault="00D8469E" w:rsidP="00882776">
      <w:pPr>
        <w:spacing w:line="360" w:lineRule="auto"/>
        <w:jc w:val="both"/>
        <w:rPr>
          <w:rFonts w:ascii="Arial" w:eastAsiaTheme="minorEastAsia" w:hAnsi="Arial" w:cs="Arial"/>
          <w:sz w:val="24"/>
          <w:szCs w:val="24"/>
        </w:rPr>
      </w:pPr>
      <m:oMathPara>
        <m:oMath>
          <m:r>
            <w:rPr>
              <w:rFonts w:ascii="Cambria Math" w:eastAsiaTheme="minorEastAsia" w:hAnsi="Cambria Math" w:cs="Arial"/>
              <w:sz w:val="24"/>
              <w:szCs w:val="24"/>
            </w:rPr>
            <m:t>=2π</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num>
            <m:den>
              <m:r>
                <w:rPr>
                  <w:rFonts w:ascii="Cambria Math" w:eastAsiaTheme="minorEastAsia" w:hAnsi="Cambria Math" w:cs="Arial"/>
                  <w:sz w:val="24"/>
                  <w:szCs w:val="24"/>
                </w:rPr>
                <m:t>2</m:t>
              </m:r>
            </m:den>
          </m:f>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e>
          </m:d>
          <m:r>
            <w:rPr>
              <w:rFonts w:ascii="Cambria Math" w:eastAsiaTheme="minorEastAsia" w:hAnsi="Cambria Math" w:cs="Arial"/>
              <w:sz w:val="24"/>
              <w:szCs w:val="24"/>
            </w:rPr>
            <m:t>h</m:t>
          </m:r>
        </m:oMath>
      </m:oMathPara>
    </w:p>
    <w:p w14:paraId="63B77F82" w14:textId="04D17B9C" w:rsidR="00D8469E" w:rsidRPr="00882776" w:rsidRDefault="00D8469E"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 xml:space="preserve">Si hacemos </w:t>
      </w:r>
      <m:oMath>
        <m:r>
          <w:rPr>
            <w:rFonts w:ascii="Cambria Math" w:eastAsiaTheme="minorEastAsia" w:hAnsi="Cambria Math" w:cs="Arial"/>
            <w:sz w:val="24"/>
            <w:szCs w:val="24"/>
          </w:rPr>
          <m:t>∆r=</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oMath>
      <w:r w:rsidR="00CF31E7" w:rsidRPr="00882776">
        <w:rPr>
          <w:rFonts w:ascii="Arial" w:eastAsiaTheme="minorEastAsia" w:hAnsi="Arial" w:cs="Arial"/>
          <w:sz w:val="24"/>
          <w:szCs w:val="24"/>
        </w:rPr>
        <w:t xml:space="preserve">(el espesor del cascarón) y </w:t>
      </w:r>
      <m:oMath>
        <m:r>
          <w:rPr>
            <w:rFonts w:ascii="Cambria Math" w:eastAsiaTheme="minorEastAsia" w:hAnsi="Cambria Math" w:cs="Arial"/>
            <w:sz w:val="24"/>
            <w:szCs w:val="24"/>
          </w:rPr>
          <m:t>r=</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e>
        </m:d>
      </m:oMath>
      <w:r w:rsidR="00CF31E7" w:rsidRPr="00882776">
        <w:rPr>
          <w:rFonts w:ascii="Arial" w:eastAsiaTheme="minorEastAsia" w:hAnsi="Arial" w:cs="Arial"/>
          <w:sz w:val="24"/>
          <w:szCs w:val="24"/>
        </w:rPr>
        <w:t xml:space="preserve"> (el radio promedio del cascarón) entonces la fórmula del volumen de un cascaron cilíndrico se transforma en:</w:t>
      </w:r>
    </w:p>
    <w:p w14:paraId="737FC8B1" w14:textId="5F8519B8" w:rsidR="00CF31E7" w:rsidRPr="00882776" w:rsidRDefault="00CF31E7" w:rsidP="00882776">
      <w:pPr>
        <w:spacing w:line="360" w:lineRule="auto"/>
        <w:jc w:val="center"/>
        <w:rPr>
          <w:rFonts w:ascii="Arial" w:eastAsiaTheme="minorEastAsia" w:hAnsi="Arial" w:cs="Arial"/>
          <w:sz w:val="24"/>
          <w:szCs w:val="24"/>
        </w:rPr>
      </w:pPr>
      <m:oMath>
        <m:r>
          <w:rPr>
            <w:rFonts w:ascii="Cambria Math" w:eastAsiaTheme="minorEastAsia" w:hAnsi="Cambria Math" w:cs="Arial"/>
            <w:sz w:val="24"/>
            <w:szCs w:val="24"/>
          </w:rPr>
          <m:t>V=2πh∆r</m:t>
        </m:r>
      </m:oMath>
      <w:r w:rsidR="00123217" w:rsidRPr="00882776">
        <w:rPr>
          <w:rFonts w:ascii="Arial" w:eastAsiaTheme="minorEastAsia" w:hAnsi="Arial" w:cs="Arial"/>
          <w:sz w:val="24"/>
          <w:szCs w:val="24"/>
        </w:rPr>
        <w:t xml:space="preserve">        (Fórmula 1)</w:t>
      </w:r>
    </w:p>
    <w:p w14:paraId="28ECECA4" w14:textId="77777777" w:rsidR="00CF31E7" w:rsidRPr="00882776" w:rsidRDefault="00CF31E7"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Donde se puede ver de la siguiente manera</w:t>
      </w:r>
    </w:p>
    <w:p w14:paraId="2DD6E34B" w14:textId="7F6E1D2B" w:rsidR="00653AD6" w:rsidRPr="00882776" w:rsidRDefault="00CF31E7" w:rsidP="00882776">
      <w:pPr>
        <w:spacing w:line="360" w:lineRule="auto"/>
        <w:jc w:val="both"/>
        <w:rPr>
          <w:rFonts w:ascii="Arial" w:eastAsiaTheme="minorEastAsia" w:hAnsi="Arial" w:cs="Arial"/>
          <w:sz w:val="24"/>
          <w:szCs w:val="24"/>
        </w:rPr>
      </w:pPr>
      <m:oMathPara>
        <m:oMath>
          <m:r>
            <w:rPr>
              <w:rFonts w:ascii="Cambria Math" w:eastAsiaTheme="minorEastAsia" w:hAnsi="Cambria Math" w:cs="Arial"/>
              <w:sz w:val="24"/>
              <w:szCs w:val="24"/>
            </w:rPr>
            <m:t>V=</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circunferencia</m:t>
              </m:r>
            </m:e>
          </m:d>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altura</m:t>
              </m:r>
            </m:e>
          </m:d>
          <m:r>
            <w:rPr>
              <w:rFonts w:ascii="Cambria Math" w:eastAsiaTheme="minorEastAsia" w:hAnsi="Cambria Math" w:cs="Arial"/>
              <w:sz w:val="24"/>
              <w:szCs w:val="24"/>
            </w:rPr>
            <m:t>[espesor]</m:t>
          </m:r>
        </m:oMath>
      </m:oMathPara>
    </w:p>
    <w:p w14:paraId="024564D0" w14:textId="1A37D4C6" w:rsidR="00653AD6" w:rsidRDefault="00822748" w:rsidP="00882776">
      <w:pPr>
        <w:spacing w:line="360" w:lineRule="auto"/>
        <w:jc w:val="both"/>
        <w:rPr>
          <w:rFonts w:ascii="Arial" w:eastAsiaTheme="minorEastAsia" w:hAnsi="Arial" w:cs="Arial"/>
          <w:sz w:val="24"/>
          <w:szCs w:val="24"/>
        </w:rPr>
      </w:pPr>
      <w:r>
        <w:rPr>
          <w:noProof/>
        </w:rPr>
        <w:drawing>
          <wp:anchor distT="0" distB="0" distL="114300" distR="114300" simplePos="0" relativeHeight="251662336" behindDoc="0" locked="0" layoutInCell="1" allowOverlap="1" wp14:anchorId="10F3A624" wp14:editId="601AB866">
            <wp:simplePos x="0" y="0"/>
            <wp:positionH relativeFrom="margin">
              <wp:align>center</wp:align>
            </wp:positionH>
            <wp:positionV relativeFrom="page">
              <wp:posOffset>2854960</wp:posOffset>
            </wp:positionV>
            <wp:extent cx="4846320" cy="1615440"/>
            <wp:effectExtent l="0" t="0" r="0" b="381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915" t="26087" r="3339" b="20736"/>
                    <a:stretch/>
                  </pic:blipFill>
                  <pic:spPr bwMode="auto">
                    <a:xfrm>
                      <a:off x="0" y="0"/>
                      <a:ext cx="4846320" cy="161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77A3" w:rsidRPr="00882776">
        <w:rPr>
          <w:rFonts w:ascii="Arial" w:eastAsiaTheme="minorEastAsia" w:hAnsi="Arial" w:cs="Arial"/>
          <w:sz w:val="24"/>
          <w:szCs w:val="24"/>
        </w:rPr>
        <w:t xml:space="preserve">Sea S el sólido que se obtiene al hacer girar alrededor del eje </w:t>
      </w:r>
      <m:oMath>
        <m:r>
          <w:rPr>
            <w:rFonts w:ascii="Cambria Math" w:eastAsiaTheme="minorEastAsia" w:hAnsi="Cambria Math" w:cs="Arial"/>
            <w:sz w:val="24"/>
            <w:szCs w:val="24"/>
          </w:rPr>
          <m:t>y</m:t>
        </m:r>
      </m:oMath>
      <w:r w:rsidR="00ED77A3" w:rsidRPr="00882776">
        <w:rPr>
          <w:rFonts w:ascii="Arial" w:eastAsiaTheme="minorEastAsia" w:hAnsi="Arial" w:cs="Arial"/>
          <w:sz w:val="24"/>
          <w:szCs w:val="24"/>
        </w:rPr>
        <w:t xml:space="preserve"> a la región limitada por </w:t>
      </w:r>
      <m:oMath>
        <m:r>
          <w:rPr>
            <w:rFonts w:ascii="Cambria Math" w:eastAsiaTheme="minorEastAsia" w:hAnsi="Cambria Math" w:cs="Arial"/>
            <w:sz w:val="24"/>
            <w:szCs w:val="24"/>
          </w:rPr>
          <m:t>y=f(x)</m:t>
        </m:r>
      </m:oMath>
      <w:r w:rsidR="00ED77A3" w:rsidRPr="00882776">
        <w:rPr>
          <w:rFonts w:ascii="Arial" w:eastAsiaTheme="minorEastAsia" w:hAnsi="Arial" w:cs="Arial"/>
          <w:sz w:val="24"/>
          <w:szCs w:val="24"/>
        </w:rPr>
        <w:t xml:space="preserve"> [donde </w:t>
      </w:r>
      <m:oMath>
        <m:r>
          <w:rPr>
            <w:rFonts w:ascii="Cambria Math" w:eastAsiaTheme="minorEastAsia" w:hAnsi="Cambria Math" w:cs="Arial"/>
            <w:sz w:val="24"/>
            <w:szCs w:val="24"/>
          </w:rPr>
          <m:t>f</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≥0, y=0, x=a, y x=b</m:t>
        </m:r>
      </m:oMath>
      <w:r w:rsidR="00ED77A3" w:rsidRPr="00882776">
        <w:rPr>
          <w:rFonts w:ascii="Arial" w:eastAsiaTheme="minorEastAsia" w:hAnsi="Arial" w:cs="Arial"/>
          <w:sz w:val="24"/>
          <w:szCs w:val="24"/>
        </w:rPr>
        <w:t xml:space="preserve"> donde </w:t>
      </w:r>
      <m:oMath>
        <m:r>
          <w:rPr>
            <w:rFonts w:ascii="Cambria Math" w:eastAsiaTheme="minorEastAsia" w:hAnsi="Cambria Math" w:cs="Arial"/>
            <w:sz w:val="24"/>
            <w:szCs w:val="24"/>
          </w:rPr>
          <m:t>b&gt;a≥0</m:t>
        </m:r>
      </m:oMath>
      <w:r w:rsidR="00ED77A3" w:rsidRPr="00882776">
        <w:rPr>
          <w:rFonts w:ascii="Arial" w:eastAsiaTheme="minorEastAsia" w:hAnsi="Arial" w:cs="Arial"/>
          <w:sz w:val="24"/>
          <w:szCs w:val="24"/>
        </w:rPr>
        <w:t>.</w:t>
      </w:r>
      <w:r w:rsidR="00FC4357">
        <w:rPr>
          <w:rFonts w:ascii="Arial" w:eastAsiaTheme="minorEastAsia" w:hAnsi="Arial" w:cs="Arial"/>
          <w:sz w:val="24"/>
          <w:szCs w:val="24"/>
        </w:rPr>
        <w:t>(Ver la siguiente figura)</w:t>
      </w:r>
    </w:p>
    <w:p w14:paraId="5B99BDE6" w14:textId="0848AA30" w:rsidR="00ED77A3" w:rsidRPr="00882776" w:rsidRDefault="00822748" w:rsidP="00FC4357">
      <w:pPr>
        <w:spacing w:line="360" w:lineRule="auto"/>
        <w:jc w:val="both"/>
        <w:rPr>
          <w:rFonts w:ascii="Arial" w:eastAsiaTheme="minorEastAsia" w:hAnsi="Arial" w:cs="Arial"/>
          <w:sz w:val="24"/>
          <w:szCs w:val="24"/>
        </w:rPr>
      </w:pPr>
      <w:r>
        <w:rPr>
          <w:noProof/>
        </w:rPr>
        <w:lastRenderedPageBreak/>
        <w:drawing>
          <wp:anchor distT="0" distB="0" distL="114300" distR="114300" simplePos="0" relativeHeight="251663360" behindDoc="0" locked="0" layoutInCell="1" allowOverlap="1" wp14:anchorId="0DBDDB81" wp14:editId="66B5AB55">
            <wp:simplePos x="0" y="0"/>
            <wp:positionH relativeFrom="margin">
              <wp:align>center</wp:align>
            </wp:positionH>
            <wp:positionV relativeFrom="page">
              <wp:posOffset>5619115</wp:posOffset>
            </wp:positionV>
            <wp:extent cx="5692140" cy="1250950"/>
            <wp:effectExtent l="0" t="0" r="381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485" t="41889" r="8984" b="29766"/>
                    <a:stretch/>
                  </pic:blipFill>
                  <pic:spPr bwMode="auto">
                    <a:xfrm>
                      <a:off x="0" y="0"/>
                      <a:ext cx="5692140" cy="125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77A3" w:rsidRPr="00882776">
        <w:rPr>
          <w:rFonts w:ascii="Arial" w:eastAsiaTheme="minorEastAsia" w:hAnsi="Arial" w:cs="Arial"/>
          <w:sz w:val="24"/>
          <w:szCs w:val="24"/>
        </w:rPr>
        <w:t xml:space="preserve">Se divide el intervalo </w:t>
      </w:r>
      <w:r w:rsidR="00ED77A3" w:rsidRPr="00882776">
        <w:rPr>
          <w:rFonts w:ascii="Arial" w:eastAsiaTheme="minorEastAsia" w:hAnsi="Arial" w:cs="Arial"/>
          <w:i/>
          <w:sz w:val="24"/>
          <w:szCs w:val="24"/>
        </w:rPr>
        <w:t>[a, b]</w:t>
      </w:r>
      <w:r w:rsidR="00ED77A3" w:rsidRPr="00882776">
        <w:rPr>
          <w:rFonts w:ascii="Arial" w:eastAsiaTheme="minorEastAsia" w:hAnsi="Arial" w:cs="Arial"/>
          <w:sz w:val="24"/>
          <w:szCs w:val="24"/>
        </w:rPr>
        <w:t xml:space="preserve"> en </w:t>
      </w:r>
      <w:r w:rsidR="00ED77A3" w:rsidRPr="00882776">
        <w:rPr>
          <w:rFonts w:ascii="Arial" w:eastAsiaTheme="minorEastAsia" w:hAnsi="Arial" w:cs="Arial"/>
          <w:i/>
          <w:sz w:val="24"/>
          <w:szCs w:val="24"/>
        </w:rPr>
        <w:t>n</w:t>
      </w:r>
      <w:r w:rsidR="00ED77A3" w:rsidRPr="00882776">
        <w:rPr>
          <w:rFonts w:ascii="Arial" w:eastAsiaTheme="minorEastAsia" w:hAnsi="Arial" w:cs="Arial"/>
          <w:sz w:val="24"/>
          <w:szCs w:val="24"/>
        </w:rPr>
        <w:t xml:space="preserve"> subintervalos </w:t>
      </w:r>
      <m:oMath>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i-1</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sidR="00123217" w:rsidRPr="00882776">
        <w:rPr>
          <w:rFonts w:ascii="Arial" w:eastAsiaTheme="minorEastAsia" w:hAnsi="Arial" w:cs="Arial"/>
          <w:sz w:val="24"/>
          <w:szCs w:val="24"/>
        </w:rPr>
        <w:t xml:space="preserve">  de igual anchura </w:t>
      </w:r>
      <m:oMath>
        <m:r>
          <w:rPr>
            <w:rFonts w:ascii="Cambria Math" w:eastAsiaTheme="minorEastAsia" w:hAnsi="Cambria Math" w:cs="Arial"/>
            <w:sz w:val="24"/>
            <w:szCs w:val="24"/>
          </w:rPr>
          <m:t>∆x</m:t>
        </m:r>
      </m:oMath>
      <w:r w:rsidR="00123217" w:rsidRPr="00882776">
        <w:rPr>
          <w:rFonts w:ascii="Arial" w:eastAsiaTheme="minorEastAsia" w:hAnsi="Arial" w:cs="Arial"/>
          <w:sz w:val="24"/>
          <w:szCs w:val="24"/>
        </w:rPr>
        <w:t xml:space="preserve"> y sea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oMath>
      <w:r w:rsidR="00123217" w:rsidRPr="00882776">
        <w:rPr>
          <w:rFonts w:ascii="Arial" w:eastAsiaTheme="minorEastAsia" w:hAnsi="Arial" w:cs="Arial"/>
          <w:sz w:val="24"/>
          <w:szCs w:val="24"/>
        </w:rPr>
        <w:t xml:space="preserve">, el punto medio del i-ésimo subintervalo. Si el rectángulo de base </w:t>
      </w:r>
      <m:oMath>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i-1</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sidR="00123217" w:rsidRPr="00882776">
        <w:rPr>
          <w:rFonts w:ascii="Arial" w:eastAsiaTheme="minorEastAsia" w:hAnsi="Arial" w:cs="Arial"/>
          <w:sz w:val="24"/>
          <w:szCs w:val="24"/>
        </w:rPr>
        <w:t xml:space="preserve"> y altura </w:t>
      </w:r>
      <m:oMath>
        <m:r>
          <w:rPr>
            <w:rFonts w:ascii="Cambria Math" w:eastAsiaTheme="minorEastAsia" w:hAnsi="Cambria Math" w:cs="Arial"/>
            <w:sz w:val="24"/>
            <w:szCs w:val="24"/>
          </w:rPr>
          <m:t>f(</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sidR="00123217" w:rsidRPr="00882776">
        <w:rPr>
          <w:rFonts w:ascii="Arial" w:eastAsiaTheme="minorEastAsia" w:hAnsi="Arial" w:cs="Arial"/>
          <w:sz w:val="24"/>
          <w:szCs w:val="24"/>
        </w:rPr>
        <w:t xml:space="preserve"> se hace girar alrededor del eje y, entonces el resultado es un cascarón cilíndrico cuyo radio promedio es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oMath>
      <w:r w:rsidR="00123217" w:rsidRPr="00882776">
        <w:rPr>
          <w:rFonts w:ascii="Arial" w:eastAsiaTheme="minorEastAsia" w:hAnsi="Arial" w:cs="Arial"/>
          <w:sz w:val="24"/>
          <w:szCs w:val="24"/>
        </w:rPr>
        <w:t xml:space="preserve">, altura </w:t>
      </w:r>
      <m:oMath>
        <m:r>
          <w:rPr>
            <w:rFonts w:ascii="Cambria Math" w:eastAsiaTheme="minorEastAsia" w:hAnsi="Cambria Math" w:cs="Arial"/>
            <w:sz w:val="24"/>
            <w:szCs w:val="24"/>
          </w:rPr>
          <m:t>f</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e>
        </m:d>
      </m:oMath>
      <w:r w:rsidR="00123217" w:rsidRPr="00882776">
        <w:rPr>
          <w:rFonts w:ascii="Arial" w:eastAsiaTheme="minorEastAsia" w:hAnsi="Arial" w:cs="Arial"/>
          <w:sz w:val="24"/>
          <w:szCs w:val="24"/>
        </w:rPr>
        <w:t xml:space="preserve"> y espesor </w:t>
      </w:r>
      <m:oMath>
        <m:r>
          <w:rPr>
            <w:rFonts w:ascii="Cambria Math" w:eastAsiaTheme="minorEastAsia" w:hAnsi="Cambria Math" w:cs="Arial"/>
            <w:sz w:val="24"/>
            <w:szCs w:val="24"/>
          </w:rPr>
          <m:t>∆x</m:t>
        </m:r>
      </m:oMath>
      <w:r w:rsidR="00123217" w:rsidRPr="00882776">
        <w:rPr>
          <w:rFonts w:ascii="Arial" w:eastAsiaTheme="minorEastAsia" w:hAnsi="Arial" w:cs="Arial"/>
          <w:sz w:val="24"/>
          <w:szCs w:val="24"/>
        </w:rPr>
        <w:t>, de modo que, por la fórmula 1, su volumen es:</w:t>
      </w:r>
      <w:r w:rsidR="00FC4357" w:rsidRPr="00FC4357">
        <w:rPr>
          <w:noProof/>
        </w:rPr>
        <w:t xml:space="preserve"> </w:t>
      </w:r>
    </w:p>
    <w:p w14:paraId="07517DAE" w14:textId="5F86CE78" w:rsidR="00123217" w:rsidRPr="00882776" w:rsidRDefault="00123217"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Por tanto, un volumen aproximado V de S se obtiene mediante la suma de los volúmenes de estos cascarones:</w:t>
      </w:r>
    </w:p>
    <w:p w14:paraId="4EC59C63" w14:textId="31377C5D" w:rsidR="00123217" w:rsidRPr="00882776" w:rsidRDefault="00123217" w:rsidP="00882776">
      <w:pPr>
        <w:spacing w:line="360" w:lineRule="auto"/>
        <w:jc w:val="both"/>
        <w:rPr>
          <w:rFonts w:ascii="Arial" w:eastAsiaTheme="minorEastAsia" w:hAnsi="Arial" w:cs="Arial"/>
          <w:sz w:val="24"/>
          <w:szCs w:val="24"/>
        </w:rPr>
      </w:pPr>
      <m:oMathPara>
        <m:oMath>
          <m:r>
            <w:rPr>
              <w:rFonts w:ascii="Cambria Math" w:eastAsiaTheme="minorEastAsia" w:hAnsi="Cambria Math" w:cs="Arial"/>
              <w:sz w:val="24"/>
              <w:szCs w:val="24"/>
            </w:rPr>
            <m:t>V≈</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i</m:t>
                  </m:r>
                </m:sub>
              </m:sSub>
            </m:e>
          </m:nary>
          <m:r>
            <w:rPr>
              <w:rFonts w:ascii="Cambria Math" w:eastAsiaTheme="minorEastAsia" w:hAnsi="Cambria Math" w:cs="Arial"/>
              <w:sz w:val="24"/>
              <w:szCs w:val="24"/>
            </w:rPr>
            <m:t>=</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f(</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e>
          </m:nary>
          <m:r>
            <w:rPr>
              <w:rFonts w:ascii="Cambria Math" w:eastAsiaTheme="minorEastAsia" w:hAnsi="Cambria Math" w:cs="Arial"/>
              <w:sz w:val="24"/>
              <w:szCs w:val="24"/>
            </w:rPr>
            <m:t>)∆x</m:t>
          </m:r>
        </m:oMath>
      </m:oMathPara>
    </w:p>
    <w:p w14:paraId="38AAD28E" w14:textId="73E01EA9" w:rsidR="00A53E50" w:rsidRPr="00882776" w:rsidRDefault="00A53E50"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 xml:space="preserve">Esta aproximación mejora cuando </w:t>
      </w:r>
      <m:oMath>
        <m:r>
          <w:rPr>
            <w:rFonts w:ascii="Cambria Math" w:eastAsiaTheme="minorEastAsia" w:hAnsi="Cambria Math" w:cs="Arial"/>
            <w:sz w:val="24"/>
            <w:szCs w:val="24"/>
          </w:rPr>
          <m:t>n→∞</m:t>
        </m:r>
      </m:oMath>
      <w:r w:rsidRPr="00882776">
        <w:rPr>
          <w:rFonts w:ascii="Arial" w:eastAsiaTheme="minorEastAsia" w:hAnsi="Arial" w:cs="Arial"/>
          <w:sz w:val="24"/>
          <w:szCs w:val="24"/>
        </w:rPr>
        <w:t xml:space="preserve">. Pero, de acuerdo con la definición de integral, sabemos que </w:t>
      </w:r>
    </w:p>
    <w:p w14:paraId="78051C39" w14:textId="0FAC261C" w:rsidR="00A53E50" w:rsidRPr="00882776" w:rsidRDefault="00CA1F46" w:rsidP="00882776">
      <w:pPr>
        <w:spacing w:line="360" w:lineRule="auto"/>
        <w:jc w:val="both"/>
        <w:rPr>
          <w:rFonts w:ascii="Arial" w:eastAsiaTheme="minorEastAsia" w:hAnsi="Arial" w:cs="Arial"/>
          <w:sz w:val="24"/>
          <w:szCs w:val="24"/>
        </w:rPr>
      </w:pPr>
      <m:oMathPara>
        <m:oMath>
          <m:func>
            <m:funcPr>
              <m:ctrlPr>
                <w:rPr>
                  <w:rFonts w:ascii="Cambria Math" w:eastAsiaTheme="minorEastAsia" w:hAnsi="Cambria Math" w:cs="Arial"/>
                  <w:i/>
                  <w:sz w:val="24"/>
                  <w:szCs w:val="24"/>
                </w:rPr>
              </m:ctrlPr>
            </m:funcPr>
            <m:fName>
              <m:limLow>
                <m:limLowPr>
                  <m:ctrlPr>
                    <w:rPr>
                      <w:rFonts w:ascii="Cambria Math" w:eastAsiaTheme="minorEastAsia" w:hAnsi="Cambria Math" w:cs="Arial"/>
                      <w:i/>
                      <w:sz w:val="24"/>
                      <w:szCs w:val="24"/>
                    </w:rPr>
                  </m:ctrlPr>
                </m:limLowPr>
                <m:e>
                  <m:r>
                    <m:rPr>
                      <m:sty m:val="p"/>
                    </m:rPr>
                    <w:rPr>
                      <w:rFonts w:ascii="Cambria Math" w:hAnsi="Cambria Math" w:cs="Arial"/>
                      <w:sz w:val="24"/>
                      <w:szCs w:val="24"/>
                    </w:rPr>
                    <m:t>lim</m:t>
                  </m:r>
                </m:e>
                <m:lim>
                  <m:r>
                    <w:rPr>
                      <w:rFonts w:ascii="Cambria Math" w:eastAsiaTheme="minorEastAsia" w:hAnsi="Cambria Math" w:cs="Arial"/>
                      <w:sz w:val="24"/>
                      <w:szCs w:val="24"/>
                    </w:rPr>
                    <m:t>n→∞</m:t>
                  </m:r>
                </m:lim>
              </m:limLow>
            </m:fName>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f</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∆x</m:t>
                  </m:r>
                </m:e>
              </m:nary>
            </m:e>
          </m:func>
          <m:r>
            <w:rPr>
              <w:rFonts w:ascii="Cambria Math" w:eastAsiaTheme="minorEastAsia" w:hAnsi="Cambria Math" w:cs="Arial"/>
              <w:sz w:val="24"/>
              <w:szCs w:val="24"/>
            </w:rPr>
            <m:t xml:space="preserve">= </m:t>
          </m:r>
          <m:nary>
            <m:naryPr>
              <m:limLoc m:val="subSup"/>
              <m:ctrlPr>
                <w:rPr>
                  <w:rFonts w:ascii="Cambria Math" w:eastAsiaTheme="minorEastAsia" w:hAnsi="Cambria Math" w:cs="Arial"/>
                  <w:i/>
                  <w:sz w:val="24"/>
                  <w:szCs w:val="24"/>
                </w:rPr>
              </m:ctrlPr>
            </m:naryPr>
            <m:sub>
              <m:r>
                <w:rPr>
                  <w:rFonts w:ascii="Cambria Math" w:eastAsiaTheme="minorEastAsia" w:hAnsi="Cambria Math" w:cs="Arial"/>
                  <w:sz w:val="24"/>
                  <w:szCs w:val="24"/>
                </w:rPr>
                <m:t>a</m:t>
              </m:r>
            </m:sub>
            <m:sup>
              <m:r>
                <w:rPr>
                  <w:rFonts w:ascii="Cambria Math" w:eastAsiaTheme="minorEastAsia" w:hAnsi="Cambria Math" w:cs="Arial"/>
                  <w:sz w:val="24"/>
                  <w:szCs w:val="24"/>
                </w:rPr>
                <m:t>b</m:t>
              </m:r>
            </m:sup>
            <m:e>
              <m:r>
                <w:rPr>
                  <w:rFonts w:ascii="Cambria Math" w:eastAsiaTheme="minorEastAsia" w:hAnsi="Cambria Math" w:cs="Arial"/>
                  <w:sz w:val="24"/>
                  <w:szCs w:val="24"/>
                </w:rPr>
                <m:t>2πxf</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dx</m:t>
              </m:r>
            </m:e>
          </m:nary>
        </m:oMath>
      </m:oMathPara>
    </w:p>
    <w:p w14:paraId="5A3EADF4" w14:textId="1C65048D" w:rsidR="00882776" w:rsidRPr="00882776" w:rsidRDefault="00882776"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Así, lo siguiente:</w:t>
      </w:r>
    </w:p>
    <w:p w14:paraId="6A6C695D" w14:textId="74EF0292" w:rsidR="00882776" w:rsidRPr="00882776" w:rsidRDefault="00882776"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 xml:space="preserve">El volumen del sólido, que se obtiene la hacer girar alrededor del eje y la región bajo la curva </w:t>
      </w:r>
      <m:oMath>
        <m:r>
          <w:rPr>
            <w:rFonts w:ascii="Cambria Math" w:eastAsiaTheme="minorEastAsia" w:hAnsi="Cambria Math" w:cs="Arial"/>
            <w:sz w:val="24"/>
            <w:szCs w:val="24"/>
          </w:rPr>
          <m:t>y=f(x)</m:t>
        </m:r>
      </m:oMath>
      <w:r w:rsidRPr="00882776">
        <w:rPr>
          <w:rFonts w:ascii="Arial" w:eastAsiaTheme="minorEastAsia" w:hAnsi="Arial" w:cs="Arial"/>
          <w:sz w:val="24"/>
          <w:szCs w:val="24"/>
        </w:rPr>
        <w:t xml:space="preserve"> desde a hasta b, es:</w:t>
      </w:r>
    </w:p>
    <w:p w14:paraId="10428F55" w14:textId="3986616A" w:rsidR="00882776" w:rsidRPr="00882776" w:rsidRDefault="00882776" w:rsidP="00882776">
      <w:pPr>
        <w:spacing w:line="360" w:lineRule="auto"/>
        <w:jc w:val="center"/>
        <w:rPr>
          <w:rFonts w:ascii="Arial" w:eastAsiaTheme="minorEastAsia" w:hAnsi="Arial" w:cs="Arial"/>
          <w:sz w:val="24"/>
          <w:szCs w:val="24"/>
        </w:rPr>
      </w:pPr>
      <m:oMath>
        <m:r>
          <w:rPr>
            <w:rFonts w:ascii="Cambria Math" w:eastAsiaTheme="minorEastAsia" w:hAnsi="Cambria Math" w:cs="Arial"/>
            <w:sz w:val="24"/>
            <w:szCs w:val="24"/>
          </w:rPr>
          <m:t>V=</m:t>
        </m:r>
        <m:nary>
          <m:naryPr>
            <m:limLoc m:val="subSup"/>
            <m:ctrlPr>
              <w:rPr>
                <w:rFonts w:ascii="Cambria Math" w:eastAsiaTheme="minorEastAsia" w:hAnsi="Cambria Math" w:cs="Arial"/>
                <w:i/>
                <w:sz w:val="24"/>
                <w:szCs w:val="24"/>
              </w:rPr>
            </m:ctrlPr>
          </m:naryPr>
          <m:sub>
            <m:r>
              <w:rPr>
                <w:rFonts w:ascii="Cambria Math" w:eastAsiaTheme="minorEastAsia" w:hAnsi="Cambria Math" w:cs="Arial"/>
                <w:sz w:val="24"/>
                <w:szCs w:val="24"/>
              </w:rPr>
              <m:t>b</m:t>
            </m:r>
          </m:sub>
          <m:sup>
            <m:r>
              <w:rPr>
                <w:rFonts w:ascii="Cambria Math" w:eastAsiaTheme="minorEastAsia" w:hAnsi="Cambria Math" w:cs="Arial"/>
                <w:sz w:val="24"/>
                <w:szCs w:val="24"/>
              </w:rPr>
              <m:t>a</m:t>
            </m:r>
          </m:sup>
          <m:e>
            <m:r>
              <w:rPr>
                <w:rFonts w:ascii="Cambria Math" w:eastAsiaTheme="minorEastAsia" w:hAnsi="Cambria Math" w:cs="Arial"/>
                <w:sz w:val="24"/>
                <w:szCs w:val="24"/>
              </w:rPr>
              <m:t>2πxf</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dx  donde 0≤a&lt;b</m:t>
            </m:r>
          </m:e>
        </m:nary>
      </m:oMath>
      <w:r w:rsidRPr="00882776">
        <w:rPr>
          <w:rFonts w:ascii="Arial" w:eastAsiaTheme="minorEastAsia" w:hAnsi="Arial" w:cs="Arial"/>
          <w:sz w:val="24"/>
          <w:szCs w:val="24"/>
        </w:rPr>
        <w:t xml:space="preserve">       (Fó</w:t>
      </w:r>
      <w:r>
        <w:rPr>
          <w:rFonts w:ascii="Arial" w:eastAsiaTheme="minorEastAsia" w:hAnsi="Arial" w:cs="Arial"/>
          <w:sz w:val="24"/>
          <w:szCs w:val="24"/>
        </w:rPr>
        <w:t>rmula 2)</w:t>
      </w:r>
    </w:p>
    <w:p w14:paraId="02AAE5FD" w14:textId="0E1E2EE3" w:rsidR="00882776" w:rsidRDefault="00882776" w:rsidP="00882776">
      <w:pPr>
        <w:spacing w:line="360" w:lineRule="auto"/>
        <w:jc w:val="both"/>
        <w:rPr>
          <w:rFonts w:ascii="Arial" w:eastAsiaTheme="minorEastAsia" w:hAnsi="Arial" w:cs="Arial"/>
          <w:sz w:val="24"/>
          <w:szCs w:val="24"/>
        </w:rPr>
      </w:pPr>
      <w:r w:rsidRPr="00882776">
        <w:rPr>
          <w:rFonts w:ascii="Arial" w:eastAsiaTheme="minorEastAsia" w:hAnsi="Arial" w:cs="Arial"/>
          <w:sz w:val="24"/>
          <w:szCs w:val="24"/>
        </w:rPr>
        <w:t xml:space="preserve">Donde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2πx</m:t>
            </m:r>
          </m:e>
        </m:d>
      </m:oMath>
      <w:r w:rsidRPr="00882776">
        <w:rPr>
          <w:rFonts w:ascii="Arial" w:eastAsiaTheme="minorEastAsia" w:hAnsi="Arial" w:cs="Arial"/>
          <w:sz w:val="24"/>
          <w:szCs w:val="24"/>
        </w:rPr>
        <w:t xml:space="preserve"> = circunferencia, </w:t>
      </w:r>
      <m:oMath>
        <m:r>
          <w:rPr>
            <w:rFonts w:ascii="Cambria Math" w:eastAsiaTheme="minorEastAsia" w:hAnsi="Cambria Math" w:cs="Arial"/>
            <w:sz w:val="24"/>
            <w:szCs w:val="24"/>
          </w:rPr>
          <m:t>[f</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m:t>
        </m:r>
      </m:oMath>
      <w:r w:rsidRPr="00882776">
        <w:rPr>
          <w:rFonts w:ascii="Arial" w:eastAsiaTheme="minorEastAsia" w:hAnsi="Arial" w:cs="Arial"/>
          <w:sz w:val="24"/>
          <w:szCs w:val="24"/>
        </w:rPr>
        <w:t xml:space="preserve"> = altura y </w:t>
      </w:r>
      <m:oMath>
        <m:r>
          <w:rPr>
            <w:rFonts w:ascii="Cambria Math" w:eastAsiaTheme="minorEastAsia" w:hAnsi="Cambria Math" w:cs="Arial"/>
            <w:sz w:val="24"/>
            <w:szCs w:val="24"/>
          </w:rPr>
          <m:t>dx</m:t>
        </m:r>
      </m:oMath>
      <w:r w:rsidRPr="00882776">
        <w:rPr>
          <w:rFonts w:ascii="Arial" w:eastAsiaTheme="minorEastAsia" w:hAnsi="Arial" w:cs="Arial"/>
          <w:sz w:val="24"/>
          <w:szCs w:val="24"/>
        </w:rPr>
        <w:t xml:space="preserve"> = espesor.</w:t>
      </w:r>
    </w:p>
    <w:p w14:paraId="36F97BBA" w14:textId="1C0C706E" w:rsidR="008E4BF2" w:rsidRDefault="008E4BF2" w:rsidP="00882776">
      <w:pPr>
        <w:spacing w:line="360" w:lineRule="auto"/>
        <w:jc w:val="both"/>
        <w:rPr>
          <w:rFonts w:ascii="Arial" w:eastAsiaTheme="minorEastAsia" w:hAnsi="Arial" w:cs="Arial"/>
          <w:sz w:val="24"/>
          <w:szCs w:val="24"/>
        </w:rPr>
      </w:pPr>
    </w:p>
    <w:p w14:paraId="2441E7FB" w14:textId="22BF3665" w:rsidR="008E4BF2" w:rsidRDefault="008E4BF2" w:rsidP="008E4BF2">
      <w:pPr>
        <w:spacing w:line="360" w:lineRule="auto"/>
        <w:jc w:val="both"/>
        <w:rPr>
          <w:rFonts w:ascii="Arial" w:eastAsiaTheme="minorEastAsia" w:hAnsi="Arial" w:cs="Arial"/>
          <w:sz w:val="24"/>
          <w:szCs w:val="24"/>
        </w:rPr>
      </w:pPr>
      <w:r w:rsidRPr="008E4BF2">
        <w:rPr>
          <w:rFonts w:ascii="Arial" w:eastAsiaTheme="minorEastAsia" w:hAnsi="Arial" w:cs="Arial"/>
          <w:sz w:val="24"/>
          <w:szCs w:val="24"/>
        </w:rPr>
        <w:t>Quizás resulte útil pensar en objetos cotidianos que presentan la misma configuración.</w:t>
      </w:r>
      <w:r>
        <w:rPr>
          <w:rFonts w:ascii="Arial" w:eastAsiaTheme="minorEastAsia" w:hAnsi="Arial" w:cs="Arial"/>
          <w:sz w:val="24"/>
          <w:szCs w:val="24"/>
        </w:rPr>
        <w:t xml:space="preserve"> </w:t>
      </w:r>
      <w:r w:rsidRPr="008E4BF2">
        <w:rPr>
          <w:rFonts w:ascii="Arial" w:eastAsiaTheme="minorEastAsia" w:hAnsi="Arial" w:cs="Arial"/>
          <w:sz w:val="24"/>
          <w:szCs w:val="24"/>
        </w:rPr>
        <w:t>El primero que viene a la mente es posiblemente un trozo de cebolla pues es bien conocido el hecho de que en su interior los tejidos de un trozo de este vegetal están dispuestos en una serie de capas más o menos cilíndricas que, cuando se cortan transversalmente y se sirven en las ensaladas, forman los característicos "anillos" de la cebolla.</w:t>
      </w:r>
    </w:p>
    <w:p w14:paraId="1C967884" w14:textId="539A1FCB" w:rsidR="008E4BF2" w:rsidRDefault="008E4BF2" w:rsidP="008E4BF2">
      <w:pPr>
        <w:spacing w:line="360" w:lineRule="auto"/>
        <w:jc w:val="both"/>
        <w:rPr>
          <w:rFonts w:ascii="Arial" w:eastAsiaTheme="minorEastAsia" w:hAnsi="Arial" w:cs="Arial"/>
          <w:sz w:val="24"/>
          <w:szCs w:val="24"/>
        </w:rPr>
      </w:pPr>
    </w:p>
    <w:p w14:paraId="5AC27F4B" w14:textId="48E5CB95" w:rsidR="008E4BF2" w:rsidRDefault="008E4BF2" w:rsidP="008E4BF2">
      <w:pPr>
        <w:spacing w:line="360" w:lineRule="auto"/>
        <w:jc w:val="both"/>
        <w:rPr>
          <w:rFonts w:ascii="Arial" w:eastAsiaTheme="minorEastAsia" w:hAnsi="Arial" w:cs="Arial"/>
          <w:sz w:val="24"/>
          <w:szCs w:val="24"/>
        </w:rPr>
      </w:pPr>
    </w:p>
    <w:p w14:paraId="23373E35" w14:textId="18A48783" w:rsidR="008E4BF2" w:rsidRDefault="008E4BF2" w:rsidP="008E4BF2">
      <w:pPr>
        <w:spacing w:line="360" w:lineRule="auto"/>
        <w:jc w:val="both"/>
        <w:rPr>
          <w:rFonts w:ascii="Arial" w:eastAsiaTheme="minorEastAsia" w:hAnsi="Arial" w:cs="Arial"/>
          <w:sz w:val="24"/>
          <w:szCs w:val="24"/>
        </w:rPr>
      </w:pPr>
    </w:p>
    <w:p w14:paraId="5F2C4791" w14:textId="7ADD87B4" w:rsidR="008E4BF2" w:rsidRDefault="00C8387E" w:rsidP="008E4BF2">
      <w:pPr>
        <w:spacing w:line="360" w:lineRule="auto"/>
        <w:jc w:val="both"/>
        <w:rPr>
          <w:rFonts w:ascii="Arial" w:eastAsiaTheme="minorEastAsia" w:hAnsi="Arial" w:cs="Arial"/>
          <w:sz w:val="24"/>
          <w:szCs w:val="24"/>
        </w:rPr>
      </w:pPr>
      <w:r>
        <w:rPr>
          <w:noProof/>
        </w:rPr>
        <w:lastRenderedPageBreak/>
        <w:drawing>
          <wp:anchor distT="0" distB="0" distL="114300" distR="114300" simplePos="0" relativeHeight="251664384" behindDoc="0" locked="0" layoutInCell="1" allowOverlap="1" wp14:anchorId="7B96BF4B" wp14:editId="1FAC0126">
            <wp:simplePos x="0" y="0"/>
            <wp:positionH relativeFrom="margin">
              <wp:align>center</wp:align>
            </wp:positionH>
            <wp:positionV relativeFrom="margin">
              <wp:align>top</wp:align>
            </wp:positionV>
            <wp:extent cx="2667000" cy="2159635"/>
            <wp:effectExtent l="0" t="0" r="0" b="0"/>
            <wp:wrapTopAndBottom/>
            <wp:docPr id="6" name="Imagen 6"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E4BF2" w:rsidRPr="008E4BF2">
        <w:rPr>
          <w:rFonts w:ascii="Arial" w:eastAsiaTheme="minorEastAsia" w:hAnsi="Arial" w:cs="Arial"/>
          <w:sz w:val="24"/>
          <w:szCs w:val="24"/>
        </w:rPr>
        <w:t>También puede resultar útil pensar en la estructura interna de un tronco de árbol pues ésta consiste en una serie de casquetes, hechos de distintas clases de madera, aproximadamente cilíndricos, que en los cortes transversales se ven como una serie de anillos de diferente color. Según los biólogos, al contar estos anillos se puede establecer la edad de los árboles pues sus troncos no crecen a lo alto, excepto en su parte superior, sino a lo ancho. La única parte de los troncos encargada del crecimiento es una fina capa que los rodea, llamada cambium.</w:t>
      </w:r>
    </w:p>
    <w:p w14:paraId="7C28CFBD" w14:textId="121CB23D" w:rsidR="008E4BF2" w:rsidRDefault="008E4BF2" w:rsidP="008E4BF2">
      <w:pPr>
        <w:spacing w:line="360" w:lineRule="auto"/>
        <w:jc w:val="both"/>
        <w:rPr>
          <w:rFonts w:ascii="Arial" w:eastAsiaTheme="minorEastAsia" w:hAnsi="Arial" w:cs="Arial"/>
          <w:sz w:val="24"/>
          <w:szCs w:val="24"/>
        </w:rPr>
      </w:pPr>
      <w:r>
        <w:rPr>
          <w:noProof/>
        </w:rPr>
        <w:drawing>
          <wp:anchor distT="0" distB="0" distL="114300" distR="114300" simplePos="0" relativeHeight="251665408" behindDoc="0" locked="0" layoutInCell="1" allowOverlap="1" wp14:anchorId="247EF24F" wp14:editId="244EEB22">
            <wp:simplePos x="0" y="0"/>
            <wp:positionH relativeFrom="margin">
              <wp:align>center</wp:align>
            </wp:positionH>
            <wp:positionV relativeFrom="page">
              <wp:posOffset>5441315</wp:posOffset>
            </wp:positionV>
            <wp:extent cx="3794760" cy="2511425"/>
            <wp:effectExtent l="0" t="0" r="0" b="3175"/>
            <wp:wrapTopAndBottom/>
            <wp:docPr id="8" name="Imagen 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2511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4BF2">
        <w:rPr>
          <w:rFonts w:ascii="Arial" w:eastAsiaTheme="minorEastAsia" w:hAnsi="Arial" w:cs="Arial"/>
          <w:sz w:val="24"/>
          <w:szCs w:val="24"/>
        </w:rPr>
        <w:t>En los árboles de las zonas de clima templado, el crecimiento no es constante y como la madera que produce el cambium en primavera y en verano es más porosa y de un color más claro que la producida en invierno, de ello resulta que el tronco del árbol está compuesto por un par de anillos concéntricos nuevos cada año, uno más claro que el otro.</w:t>
      </w:r>
    </w:p>
    <w:p w14:paraId="2F6BB67E" w14:textId="74088138" w:rsidR="008E4BF2" w:rsidRDefault="008E4BF2">
      <w:pPr>
        <w:rPr>
          <w:rFonts w:ascii="Arial" w:eastAsiaTheme="minorEastAsia" w:hAnsi="Arial" w:cs="Arial"/>
          <w:sz w:val="24"/>
          <w:szCs w:val="24"/>
        </w:rPr>
      </w:pPr>
      <w:r>
        <w:rPr>
          <w:rFonts w:ascii="Arial" w:eastAsiaTheme="minorEastAsia" w:hAnsi="Arial" w:cs="Arial"/>
          <w:sz w:val="24"/>
          <w:szCs w:val="24"/>
        </w:rPr>
        <w:br w:type="page"/>
      </w:r>
    </w:p>
    <w:p w14:paraId="4A78FEF9" w14:textId="20CC9F04" w:rsidR="00C8387E" w:rsidRPr="00C8387E" w:rsidRDefault="00C8387E" w:rsidP="00C8387E">
      <w:pPr>
        <w:spacing w:line="360" w:lineRule="auto"/>
        <w:jc w:val="center"/>
        <w:rPr>
          <w:rFonts w:ascii="Arial" w:eastAsiaTheme="minorEastAsia" w:hAnsi="Arial" w:cs="Arial"/>
          <w:b/>
          <w:sz w:val="24"/>
          <w:szCs w:val="24"/>
        </w:rPr>
      </w:pPr>
      <w:r w:rsidRPr="00C8387E">
        <w:rPr>
          <w:rFonts w:ascii="Arial" w:eastAsiaTheme="minorEastAsia" w:hAnsi="Arial" w:cs="Arial"/>
          <w:b/>
          <w:sz w:val="24"/>
          <w:szCs w:val="24"/>
        </w:rPr>
        <w:lastRenderedPageBreak/>
        <w:t>EJEMPLO</w:t>
      </w:r>
    </w:p>
    <w:p w14:paraId="106D47DA" w14:textId="464E54CE" w:rsidR="00C8387E" w:rsidRDefault="00C8387E" w:rsidP="00C8387E">
      <w:pPr>
        <w:spacing w:line="360" w:lineRule="auto"/>
        <w:jc w:val="both"/>
        <w:rPr>
          <w:rFonts w:ascii="Arial" w:eastAsiaTheme="minorEastAsia" w:hAnsi="Arial" w:cs="Arial"/>
          <w:sz w:val="24"/>
          <w:szCs w:val="24"/>
        </w:rPr>
      </w:pPr>
      <w:r>
        <w:rPr>
          <w:rFonts w:ascii="Arial" w:eastAsiaTheme="minorEastAsia" w:hAnsi="Arial" w:cs="Arial"/>
          <w:sz w:val="24"/>
          <w:szCs w:val="24"/>
        </w:rPr>
        <w:t>H</w:t>
      </w:r>
      <w:r w:rsidRPr="00C8387E">
        <w:rPr>
          <w:rFonts w:ascii="Arial" w:eastAsiaTheme="minorEastAsia" w:hAnsi="Arial" w:cs="Arial"/>
          <w:sz w:val="24"/>
          <w:szCs w:val="24"/>
        </w:rPr>
        <w:t xml:space="preserve">allar el volumen del sólido de revolución que se genera al hacer girar sobre el eje y la región que está comprendida, en el primer cuadrante, entre la curva </w:t>
      </w:r>
    </w:p>
    <w:p w14:paraId="66FA5FE0" w14:textId="038D4B52" w:rsidR="00C8387E" w:rsidRPr="00C8387E" w:rsidRDefault="00C8387E" w:rsidP="00C8387E">
      <w:pPr>
        <w:spacing w:line="360" w:lineRule="auto"/>
        <w:jc w:val="center"/>
        <w:rPr>
          <w:rFonts w:ascii="Arial" w:eastAsiaTheme="minorEastAsia" w:hAnsi="Arial" w:cs="Arial"/>
          <w:sz w:val="24"/>
          <w:szCs w:val="24"/>
        </w:rPr>
      </w:pPr>
      <m:oMath>
        <m:r>
          <w:rPr>
            <w:rFonts w:ascii="Cambria Math" w:eastAsiaTheme="minorEastAsia" w:hAnsi="Cambria Math" w:cs="Arial"/>
            <w:sz w:val="24"/>
            <w:szCs w:val="24"/>
          </w:rPr>
          <m:t>y=-</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3</m:t>
            </m:r>
          </m:sup>
        </m:sSup>
        <m:r>
          <w:rPr>
            <w:rFonts w:ascii="Cambria Math" w:eastAsiaTheme="minorEastAsia" w:hAnsi="Cambria Math" w:cs="Arial"/>
            <w:sz w:val="24"/>
            <w:szCs w:val="24"/>
          </w:rPr>
          <m:t>+4</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r>
          <w:rPr>
            <w:rFonts w:ascii="Cambria Math" w:eastAsiaTheme="minorEastAsia" w:hAnsi="Cambria Math" w:cs="Arial"/>
            <w:sz w:val="24"/>
            <w:szCs w:val="24"/>
          </w:rPr>
          <m:t>-3x+1</m:t>
        </m:r>
      </m:oMath>
      <w:r>
        <w:rPr>
          <w:rFonts w:ascii="Arial" w:eastAsiaTheme="minorEastAsia" w:hAnsi="Arial" w:cs="Arial"/>
          <w:sz w:val="24"/>
          <w:szCs w:val="24"/>
        </w:rPr>
        <w:t xml:space="preserve"> y </w:t>
      </w:r>
      <m:oMath>
        <m:r>
          <w:rPr>
            <w:rFonts w:ascii="Cambria Math" w:eastAsiaTheme="minorEastAsia" w:hAnsi="Cambria Math" w:cs="Arial"/>
            <w:sz w:val="24"/>
            <w:szCs w:val="24"/>
          </w:rPr>
          <m:t>x=3</m:t>
        </m:r>
      </m:oMath>
    </w:p>
    <w:p w14:paraId="2E3D000C" w14:textId="38663BA6" w:rsidR="00C8387E" w:rsidRPr="00C8387E" w:rsidRDefault="00C8387E" w:rsidP="00C8387E">
      <w:pPr>
        <w:spacing w:line="360" w:lineRule="auto"/>
        <w:jc w:val="both"/>
        <w:rPr>
          <w:rFonts w:ascii="Arial" w:eastAsiaTheme="minorEastAsia" w:hAnsi="Arial" w:cs="Arial"/>
          <w:sz w:val="24"/>
          <w:szCs w:val="24"/>
        </w:rPr>
      </w:pPr>
      <w:r w:rsidRPr="00C8387E">
        <w:rPr>
          <w:rFonts w:ascii="Arial" w:eastAsiaTheme="minorEastAsia" w:hAnsi="Arial" w:cs="Arial"/>
          <w:sz w:val="24"/>
          <w:szCs w:val="24"/>
        </w:rPr>
        <w:t>Solución</w:t>
      </w:r>
      <w:r w:rsidRPr="00C8387E">
        <w:rPr>
          <w:rFonts w:ascii="Arial" w:eastAsiaTheme="minorEastAsia" w:hAnsi="Arial" w:cs="Arial"/>
          <w:sz w:val="24"/>
          <w:szCs w:val="24"/>
        </w:rPr>
        <w:t>:</w:t>
      </w:r>
    </w:p>
    <w:p w14:paraId="0871EF24" w14:textId="71F5C50E" w:rsidR="00C8387E" w:rsidRDefault="00C8387E" w:rsidP="00C8387E">
      <w:pPr>
        <w:spacing w:line="360" w:lineRule="auto"/>
        <w:jc w:val="both"/>
        <w:rPr>
          <w:rFonts w:ascii="Arial" w:eastAsiaTheme="minorEastAsia" w:hAnsi="Arial" w:cs="Arial"/>
          <w:sz w:val="24"/>
          <w:szCs w:val="24"/>
        </w:rPr>
      </w:pPr>
      <w:r w:rsidRPr="00C8387E">
        <w:rPr>
          <w:rFonts w:ascii="Arial" w:eastAsiaTheme="minorEastAsia" w:hAnsi="Arial" w:cs="Arial"/>
          <w:sz w:val="24"/>
          <w:szCs w:val="24"/>
        </w:rPr>
        <w:t xml:space="preserve">Volvamos al problema planteado al comienzo de esta página, el de hallar el volumen del sólido de revolución que se genera al hacer girar sobre el eje y la región comprendida, en el primer </w:t>
      </w:r>
      <w:r>
        <w:rPr>
          <w:rFonts w:ascii="Arial" w:eastAsiaTheme="minorEastAsia" w:hAnsi="Arial" w:cs="Arial"/>
          <w:sz w:val="24"/>
          <w:szCs w:val="24"/>
        </w:rPr>
        <w:t>c</w:t>
      </w:r>
      <w:r w:rsidRPr="00C8387E">
        <w:rPr>
          <w:rFonts w:ascii="Arial" w:eastAsiaTheme="minorEastAsia" w:hAnsi="Arial" w:cs="Arial"/>
          <w:sz w:val="24"/>
          <w:szCs w:val="24"/>
        </w:rPr>
        <w:t>uadrante, entre la curva</w:t>
      </w:r>
      <w:r>
        <w:rPr>
          <w:rFonts w:ascii="Arial" w:eastAsiaTheme="minorEastAsia" w:hAnsi="Arial" w:cs="Arial"/>
          <w:sz w:val="24"/>
          <w:szCs w:val="24"/>
        </w:rPr>
        <w:t>:</w:t>
      </w:r>
    </w:p>
    <w:p w14:paraId="6ACD5F7A" w14:textId="73E73890" w:rsidR="00C8387E" w:rsidRPr="00C8387E" w:rsidRDefault="00C8387E" w:rsidP="00C8387E">
      <w:pPr>
        <w:spacing w:line="360" w:lineRule="auto"/>
        <w:jc w:val="center"/>
        <w:rPr>
          <w:rFonts w:ascii="Arial" w:eastAsiaTheme="minorEastAsia" w:hAnsi="Arial" w:cs="Arial"/>
          <w:sz w:val="24"/>
          <w:szCs w:val="24"/>
        </w:rPr>
      </w:pPr>
      <m:oMath>
        <m:r>
          <w:rPr>
            <w:rFonts w:ascii="Cambria Math" w:eastAsiaTheme="minorEastAsia" w:hAnsi="Cambria Math" w:cs="Arial"/>
            <w:sz w:val="24"/>
            <w:szCs w:val="24"/>
          </w:rPr>
          <m:t>y=-</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3</m:t>
            </m:r>
          </m:sup>
        </m:sSup>
        <m:r>
          <w:rPr>
            <w:rFonts w:ascii="Cambria Math" w:eastAsiaTheme="minorEastAsia" w:hAnsi="Cambria Math" w:cs="Arial"/>
            <w:sz w:val="24"/>
            <w:szCs w:val="24"/>
          </w:rPr>
          <m:t>+4</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r>
          <w:rPr>
            <w:rFonts w:ascii="Cambria Math" w:eastAsiaTheme="minorEastAsia" w:hAnsi="Cambria Math" w:cs="Arial"/>
            <w:sz w:val="24"/>
            <w:szCs w:val="24"/>
          </w:rPr>
          <m:t>-3x+1</m:t>
        </m:r>
      </m:oMath>
      <w:r>
        <w:rPr>
          <w:rFonts w:ascii="Arial" w:eastAsiaTheme="minorEastAsia" w:hAnsi="Arial" w:cs="Arial"/>
          <w:sz w:val="24"/>
          <w:szCs w:val="24"/>
        </w:rPr>
        <w:t xml:space="preserve"> y </w:t>
      </w:r>
      <m:oMath>
        <m:r>
          <w:rPr>
            <w:rFonts w:ascii="Cambria Math" w:eastAsiaTheme="minorEastAsia" w:hAnsi="Cambria Math" w:cs="Arial"/>
            <w:sz w:val="24"/>
            <w:szCs w:val="24"/>
          </w:rPr>
          <m:t>x=3</m:t>
        </m:r>
      </m:oMath>
    </w:p>
    <w:p w14:paraId="64854D16" w14:textId="1C3967DE" w:rsidR="00C8387E" w:rsidRDefault="00C8387E" w:rsidP="00C8387E">
      <w:pPr>
        <w:spacing w:line="360" w:lineRule="auto"/>
        <w:jc w:val="both"/>
        <w:rPr>
          <w:rFonts w:ascii="Arial" w:eastAsiaTheme="minorEastAsia" w:hAnsi="Arial" w:cs="Arial"/>
          <w:sz w:val="24"/>
          <w:szCs w:val="24"/>
        </w:rPr>
      </w:pPr>
      <w:r w:rsidRPr="00C8387E">
        <w:rPr>
          <w:rFonts w:ascii="Arial" w:eastAsiaTheme="minorEastAsia" w:hAnsi="Arial" w:cs="Arial"/>
          <w:sz w:val="24"/>
          <w:szCs w:val="24"/>
        </w:rPr>
        <w:t xml:space="preserve">Como los señalamos en la Introducción, este volumen no puede calcularse fácilmente con el método de las secciones </w:t>
      </w:r>
      <w:r w:rsidRPr="00C8387E">
        <w:rPr>
          <w:rFonts w:ascii="Arial" w:eastAsiaTheme="minorEastAsia" w:hAnsi="Arial" w:cs="Arial"/>
          <w:sz w:val="24"/>
          <w:szCs w:val="24"/>
        </w:rPr>
        <w:t>transversales,</w:t>
      </w:r>
      <w:r w:rsidRPr="00C8387E">
        <w:rPr>
          <w:rFonts w:ascii="Arial" w:eastAsiaTheme="minorEastAsia" w:hAnsi="Arial" w:cs="Arial"/>
          <w:sz w:val="24"/>
          <w:szCs w:val="24"/>
        </w:rPr>
        <w:t xml:space="preserve"> pero sí con el método de los casquetes cilíndricos.</w:t>
      </w:r>
      <w:r>
        <w:rPr>
          <w:rFonts w:ascii="Arial" w:eastAsiaTheme="minorEastAsia" w:hAnsi="Arial" w:cs="Arial"/>
          <w:sz w:val="24"/>
          <w:szCs w:val="24"/>
        </w:rPr>
        <w:t xml:space="preserve"> </w:t>
      </w:r>
      <w:r w:rsidRPr="00C8387E">
        <w:rPr>
          <w:rFonts w:ascii="Arial" w:eastAsiaTheme="minorEastAsia" w:hAnsi="Arial" w:cs="Arial"/>
          <w:sz w:val="24"/>
          <w:szCs w:val="24"/>
        </w:rPr>
        <w:t>En este</w:t>
      </w:r>
      <w:r w:rsidRPr="00C8387E">
        <w:rPr>
          <w:rFonts w:ascii="Arial" w:eastAsiaTheme="minorEastAsia" w:hAnsi="Arial" w:cs="Arial"/>
          <w:sz w:val="24"/>
          <w:szCs w:val="24"/>
        </w:rPr>
        <w:t xml:space="preserve"> caso la región que gira está delimitada por la curva</w:t>
      </w:r>
    </w:p>
    <w:p w14:paraId="36F2580A" w14:textId="54C2E478" w:rsidR="00C8387E" w:rsidRDefault="00C8387E" w:rsidP="00C8387E">
      <w:pPr>
        <w:spacing w:line="360" w:lineRule="auto"/>
        <w:jc w:val="both"/>
        <w:rPr>
          <w:rFonts w:ascii="Arial" w:eastAsiaTheme="minorEastAsia" w:hAnsi="Arial" w:cs="Arial"/>
          <w:sz w:val="24"/>
          <w:szCs w:val="24"/>
        </w:rPr>
      </w:pPr>
      <m:oMathPara>
        <m:oMath>
          <m:r>
            <w:rPr>
              <w:rFonts w:ascii="Cambria Math" w:eastAsiaTheme="minorEastAsia" w:hAnsi="Cambria Math" w:cs="Arial"/>
              <w:sz w:val="24"/>
              <w:szCs w:val="24"/>
            </w:rPr>
            <m:t>f(x)</m:t>
          </m:r>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3</m:t>
              </m:r>
            </m:sup>
          </m:sSup>
          <m:r>
            <w:rPr>
              <w:rFonts w:ascii="Cambria Math" w:eastAsiaTheme="minorEastAsia" w:hAnsi="Cambria Math" w:cs="Arial"/>
              <w:sz w:val="24"/>
              <w:szCs w:val="24"/>
            </w:rPr>
            <m:t>+4</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r>
            <w:rPr>
              <w:rFonts w:ascii="Cambria Math" w:eastAsiaTheme="minorEastAsia" w:hAnsi="Cambria Math" w:cs="Arial"/>
              <w:sz w:val="24"/>
              <w:szCs w:val="24"/>
            </w:rPr>
            <m:t>-3x+1</m:t>
          </m:r>
        </m:oMath>
      </m:oMathPara>
    </w:p>
    <w:p w14:paraId="53C06B02" w14:textId="6947CECB" w:rsidR="00C8387E" w:rsidRPr="00C8387E" w:rsidRDefault="00C8387E" w:rsidP="00C8387E">
      <w:pPr>
        <w:spacing w:line="360" w:lineRule="auto"/>
        <w:jc w:val="both"/>
        <w:rPr>
          <w:rFonts w:ascii="Arial" w:eastAsiaTheme="minorEastAsia" w:hAnsi="Arial" w:cs="Arial"/>
          <w:sz w:val="24"/>
          <w:szCs w:val="24"/>
        </w:rPr>
      </w:pPr>
      <w:r w:rsidRPr="00C8387E">
        <w:rPr>
          <w:rFonts w:ascii="Arial" w:eastAsiaTheme="minorEastAsia" w:hAnsi="Arial" w:cs="Arial"/>
          <w:sz w:val="24"/>
          <w:szCs w:val="24"/>
        </w:rPr>
        <w:t>, por el eje x y por las rectas verticales x</w:t>
      </w:r>
      <w:r>
        <w:rPr>
          <w:rFonts w:ascii="Arial" w:eastAsiaTheme="minorEastAsia" w:hAnsi="Arial" w:cs="Arial"/>
          <w:sz w:val="24"/>
          <w:szCs w:val="24"/>
        </w:rPr>
        <w:t>=</w:t>
      </w:r>
      <w:r w:rsidRPr="00C8387E">
        <w:rPr>
          <w:rFonts w:ascii="Arial" w:eastAsiaTheme="minorEastAsia" w:hAnsi="Arial" w:cs="Arial"/>
          <w:sz w:val="24"/>
          <w:szCs w:val="24"/>
        </w:rPr>
        <w:t>0 y x</w:t>
      </w:r>
      <w:r>
        <w:rPr>
          <w:rFonts w:ascii="Arial" w:eastAsiaTheme="minorEastAsia" w:hAnsi="Arial" w:cs="Arial"/>
          <w:sz w:val="24"/>
          <w:szCs w:val="24"/>
        </w:rPr>
        <w:t>=</w:t>
      </w:r>
      <w:r w:rsidRPr="00C8387E">
        <w:rPr>
          <w:rFonts w:ascii="Arial" w:eastAsiaTheme="minorEastAsia" w:hAnsi="Arial" w:cs="Arial"/>
          <w:sz w:val="24"/>
          <w:szCs w:val="24"/>
        </w:rPr>
        <w:t>3.</w:t>
      </w:r>
    </w:p>
    <w:p w14:paraId="22B21B42" w14:textId="77777777" w:rsidR="00C8387E" w:rsidRDefault="00C8387E" w:rsidP="00C8387E">
      <w:pPr>
        <w:spacing w:line="360" w:lineRule="auto"/>
        <w:jc w:val="both"/>
        <w:rPr>
          <w:rFonts w:ascii="Arial" w:eastAsiaTheme="minorEastAsia" w:hAnsi="Arial" w:cs="Arial"/>
          <w:sz w:val="24"/>
          <w:szCs w:val="24"/>
        </w:rPr>
      </w:pPr>
      <w:r w:rsidRPr="00C8387E">
        <w:rPr>
          <w:rFonts w:ascii="Arial" w:eastAsiaTheme="minorEastAsia" w:hAnsi="Arial" w:cs="Arial"/>
          <w:sz w:val="24"/>
          <w:szCs w:val="24"/>
        </w:rPr>
        <w:drawing>
          <wp:anchor distT="0" distB="0" distL="114300" distR="114300" simplePos="0" relativeHeight="251666432" behindDoc="0" locked="0" layoutInCell="1" allowOverlap="1" wp14:anchorId="1C9FFAD7" wp14:editId="096C0D3E">
            <wp:simplePos x="0" y="0"/>
            <wp:positionH relativeFrom="margin">
              <wp:align>center</wp:align>
            </wp:positionH>
            <wp:positionV relativeFrom="page">
              <wp:posOffset>5798185</wp:posOffset>
            </wp:positionV>
            <wp:extent cx="4305300" cy="3233420"/>
            <wp:effectExtent l="0" t="0" r="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05300" cy="3233420"/>
                    </a:xfrm>
                    <a:prstGeom prst="rect">
                      <a:avLst/>
                    </a:prstGeom>
                  </pic:spPr>
                </pic:pic>
              </a:graphicData>
            </a:graphic>
            <wp14:sizeRelH relativeFrom="page">
              <wp14:pctWidth>0</wp14:pctWidth>
            </wp14:sizeRelH>
            <wp14:sizeRelV relativeFrom="page">
              <wp14:pctHeight>0</wp14:pctHeight>
            </wp14:sizeRelV>
          </wp:anchor>
        </w:drawing>
      </w:r>
      <w:r w:rsidRPr="00C8387E">
        <w:rPr>
          <w:rFonts w:ascii="Arial" w:eastAsiaTheme="minorEastAsia" w:hAnsi="Arial" w:cs="Arial"/>
          <w:sz w:val="24"/>
          <w:szCs w:val="24"/>
        </w:rPr>
        <w:t xml:space="preserve">La altura de los casquetes cilíndricos varía </w:t>
      </w:r>
      <w:r w:rsidRPr="00C8387E">
        <w:rPr>
          <w:rFonts w:ascii="Arial" w:eastAsiaTheme="minorEastAsia" w:hAnsi="Arial" w:cs="Arial"/>
          <w:sz w:val="24"/>
          <w:szCs w:val="24"/>
        </w:rPr>
        <w:t>de acuerdo con</w:t>
      </w:r>
      <w:r w:rsidRPr="00C8387E">
        <w:rPr>
          <w:rFonts w:ascii="Arial" w:eastAsiaTheme="minorEastAsia" w:hAnsi="Arial" w:cs="Arial"/>
          <w:sz w:val="24"/>
          <w:szCs w:val="24"/>
        </w:rPr>
        <w:t xml:space="preserve"> la función f(x) como lo muestra la figura siguiente y por eso, la integral para el volumen es:</w:t>
      </w:r>
    </w:p>
    <w:p w14:paraId="57ADE8F6" w14:textId="0795B011" w:rsidR="00C8387E" w:rsidRDefault="00C8387E" w:rsidP="005A15D4">
      <w:pPr>
        <w:jc w:val="center"/>
        <w:rPr>
          <w:rFonts w:ascii="Arial" w:eastAsiaTheme="minorEastAsia" w:hAnsi="Arial" w:cs="Arial"/>
          <w:b/>
          <w:sz w:val="24"/>
          <w:szCs w:val="24"/>
        </w:rPr>
      </w:pPr>
      <w:r>
        <w:rPr>
          <w:rFonts w:ascii="Arial" w:eastAsiaTheme="minorEastAsia" w:hAnsi="Arial" w:cs="Arial"/>
          <w:sz w:val="24"/>
          <w:szCs w:val="24"/>
        </w:rPr>
        <w:br w:type="page"/>
      </w:r>
      <w:r w:rsidRPr="005A15D4">
        <w:rPr>
          <w:rFonts w:ascii="Arial" w:eastAsiaTheme="minorEastAsia" w:hAnsi="Arial" w:cs="Arial"/>
          <w:b/>
          <w:sz w:val="24"/>
          <w:szCs w:val="24"/>
        </w:rPr>
        <w:lastRenderedPageBreak/>
        <w:drawing>
          <wp:anchor distT="0" distB="0" distL="114300" distR="114300" simplePos="0" relativeHeight="251667456" behindDoc="0" locked="0" layoutInCell="1" allowOverlap="1" wp14:anchorId="47AD90C7" wp14:editId="16B377CB">
            <wp:simplePos x="0" y="0"/>
            <wp:positionH relativeFrom="margin">
              <wp:align>center</wp:align>
            </wp:positionH>
            <wp:positionV relativeFrom="margin">
              <wp:align>top</wp:align>
            </wp:positionV>
            <wp:extent cx="3185160" cy="282067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5160" cy="2820670"/>
                    </a:xfrm>
                    <a:prstGeom prst="rect">
                      <a:avLst/>
                    </a:prstGeom>
                  </pic:spPr>
                </pic:pic>
              </a:graphicData>
            </a:graphic>
            <wp14:sizeRelH relativeFrom="page">
              <wp14:pctWidth>0</wp14:pctWidth>
            </wp14:sizeRelH>
            <wp14:sizeRelV relativeFrom="page">
              <wp14:pctHeight>0</wp14:pctHeight>
            </wp14:sizeRelV>
          </wp:anchor>
        </w:drawing>
      </w:r>
      <w:r w:rsidR="005A15D4" w:rsidRPr="005A15D4">
        <w:rPr>
          <w:rFonts w:ascii="Arial" w:eastAsiaTheme="minorEastAsia" w:hAnsi="Arial" w:cs="Arial"/>
          <w:b/>
          <w:sz w:val="24"/>
          <w:szCs w:val="24"/>
        </w:rPr>
        <w:t>Referencias Electrónicas</w:t>
      </w:r>
    </w:p>
    <w:p w14:paraId="149041DD" w14:textId="7CFC23EE" w:rsidR="005A15D4" w:rsidRDefault="00CA1F46" w:rsidP="005A15D4">
      <w:pPr>
        <w:rPr>
          <w:rFonts w:ascii="Arial" w:eastAsiaTheme="minorEastAsia" w:hAnsi="Arial" w:cs="Arial"/>
          <w:sz w:val="24"/>
          <w:szCs w:val="24"/>
        </w:rPr>
      </w:pPr>
      <w:hyperlink r:id="rId14" w:history="1">
        <w:r w:rsidRPr="00A02433">
          <w:rPr>
            <w:rStyle w:val="Hipervnculo"/>
            <w:rFonts w:ascii="Arial" w:eastAsiaTheme="minorEastAsia" w:hAnsi="Arial" w:cs="Arial"/>
            <w:sz w:val="24"/>
            <w:szCs w:val="24"/>
          </w:rPr>
          <w:t>https://exitoenmatematicas.wordpress.com/2015/06/28/metodo-de-cascarones-cilindricos/</w:t>
        </w:r>
      </w:hyperlink>
    </w:p>
    <w:p w14:paraId="4665083F" w14:textId="76536E6D" w:rsidR="00CA1F46" w:rsidRDefault="00CA1F46" w:rsidP="005A15D4">
      <w:pPr>
        <w:rPr>
          <w:rFonts w:ascii="Arial" w:eastAsiaTheme="minorEastAsia" w:hAnsi="Arial" w:cs="Arial"/>
          <w:sz w:val="24"/>
          <w:szCs w:val="24"/>
        </w:rPr>
      </w:pPr>
      <w:hyperlink r:id="rId15" w:history="1">
        <w:r w:rsidRPr="00A02433">
          <w:rPr>
            <w:rStyle w:val="Hipervnculo"/>
            <w:rFonts w:ascii="Arial" w:eastAsiaTheme="minorEastAsia" w:hAnsi="Arial" w:cs="Arial"/>
            <w:sz w:val="24"/>
            <w:szCs w:val="24"/>
          </w:rPr>
          <w:t>https://es.scribd.com/doc/14206812/volumen-de-un-solido-usando-cascarones-cilindricos</w:t>
        </w:r>
      </w:hyperlink>
    </w:p>
    <w:p w14:paraId="65122F6F" w14:textId="37DF18A7" w:rsidR="00CA1F46" w:rsidRPr="00CA1F46" w:rsidRDefault="00CA1F46" w:rsidP="005A15D4">
      <w:pPr>
        <w:rPr>
          <w:rFonts w:ascii="Arial" w:eastAsiaTheme="minorEastAsia" w:hAnsi="Arial" w:cs="Arial"/>
          <w:sz w:val="24"/>
          <w:szCs w:val="24"/>
        </w:rPr>
      </w:pPr>
      <w:hyperlink r:id="rId16" w:history="1">
        <w:r w:rsidRPr="00A02433">
          <w:rPr>
            <w:rStyle w:val="Hipervnculo"/>
            <w:rFonts w:ascii="Arial" w:eastAsiaTheme="minorEastAsia" w:hAnsi="Arial" w:cs="Arial"/>
            <w:sz w:val="24"/>
            <w:szCs w:val="24"/>
          </w:rPr>
          <w:t>https://www.saladeestudio.org/pregunta/calculo-de-volumen-por-cascarones-casquillos-cilindricos/</w:t>
        </w:r>
      </w:hyperlink>
      <w:bookmarkStart w:id="1" w:name="_GoBack"/>
      <w:bookmarkEnd w:id="1"/>
    </w:p>
    <w:sectPr w:rsidR="00CA1F46" w:rsidRPr="00CA1F46" w:rsidSect="00281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91448"/>
    <w:multiLevelType w:val="hybridMultilevel"/>
    <w:tmpl w:val="704C7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A60129"/>
    <w:multiLevelType w:val="hybridMultilevel"/>
    <w:tmpl w:val="FFFFFFFF"/>
    <w:lvl w:ilvl="0" w:tplc="4F5E500C">
      <w:start w:val="1"/>
      <w:numFmt w:val="bullet"/>
      <w:lvlText w:val=""/>
      <w:lvlJc w:val="left"/>
      <w:pPr>
        <w:ind w:left="720" w:hanging="360"/>
      </w:pPr>
      <w:rPr>
        <w:rFonts w:ascii="Symbol" w:hAnsi="Symbol" w:hint="default"/>
      </w:rPr>
    </w:lvl>
    <w:lvl w:ilvl="1" w:tplc="74F8D686">
      <w:start w:val="1"/>
      <w:numFmt w:val="bullet"/>
      <w:lvlText w:val="o"/>
      <w:lvlJc w:val="left"/>
      <w:pPr>
        <w:ind w:left="1440" w:hanging="360"/>
      </w:pPr>
      <w:rPr>
        <w:rFonts w:ascii="Courier New" w:hAnsi="Courier New" w:hint="default"/>
      </w:rPr>
    </w:lvl>
    <w:lvl w:ilvl="2" w:tplc="555E7CEE">
      <w:start w:val="1"/>
      <w:numFmt w:val="bullet"/>
      <w:lvlText w:val=""/>
      <w:lvlJc w:val="left"/>
      <w:pPr>
        <w:ind w:left="2160" w:hanging="360"/>
      </w:pPr>
      <w:rPr>
        <w:rFonts w:ascii="Wingdings" w:hAnsi="Wingdings" w:hint="default"/>
      </w:rPr>
    </w:lvl>
    <w:lvl w:ilvl="3" w:tplc="3A589994">
      <w:start w:val="1"/>
      <w:numFmt w:val="bullet"/>
      <w:lvlText w:val=""/>
      <w:lvlJc w:val="left"/>
      <w:pPr>
        <w:ind w:left="2880" w:hanging="360"/>
      </w:pPr>
      <w:rPr>
        <w:rFonts w:ascii="Symbol" w:hAnsi="Symbol" w:hint="default"/>
      </w:rPr>
    </w:lvl>
    <w:lvl w:ilvl="4" w:tplc="69FEB9F0">
      <w:start w:val="1"/>
      <w:numFmt w:val="bullet"/>
      <w:lvlText w:val="o"/>
      <w:lvlJc w:val="left"/>
      <w:pPr>
        <w:ind w:left="3600" w:hanging="360"/>
      </w:pPr>
      <w:rPr>
        <w:rFonts w:ascii="Courier New" w:hAnsi="Courier New" w:hint="default"/>
      </w:rPr>
    </w:lvl>
    <w:lvl w:ilvl="5" w:tplc="A04C0ECA">
      <w:start w:val="1"/>
      <w:numFmt w:val="bullet"/>
      <w:lvlText w:val=""/>
      <w:lvlJc w:val="left"/>
      <w:pPr>
        <w:ind w:left="4320" w:hanging="360"/>
      </w:pPr>
      <w:rPr>
        <w:rFonts w:ascii="Wingdings" w:hAnsi="Wingdings" w:hint="default"/>
      </w:rPr>
    </w:lvl>
    <w:lvl w:ilvl="6" w:tplc="BF70E746">
      <w:start w:val="1"/>
      <w:numFmt w:val="bullet"/>
      <w:lvlText w:val=""/>
      <w:lvlJc w:val="left"/>
      <w:pPr>
        <w:ind w:left="5040" w:hanging="360"/>
      </w:pPr>
      <w:rPr>
        <w:rFonts w:ascii="Symbol" w:hAnsi="Symbol" w:hint="default"/>
      </w:rPr>
    </w:lvl>
    <w:lvl w:ilvl="7" w:tplc="F918A160">
      <w:start w:val="1"/>
      <w:numFmt w:val="bullet"/>
      <w:lvlText w:val="o"/>
      <w:lvlJc w:val="left"/>
      <w:pPr>
        <w:ind w:left="5760" w:hanging="360"/>
      </w:pPr>
      <w:rPr>
        <w:rFonts w:ascii="Courier New" w:hAnsi="Courier New" w:hint="default"/>
      </w:rPr>
    </w:lvl>
    <w:lvl w:ilvl="8" w:tplc="8114582C">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0F"/>
    <w:rsid w:val="00123217"/>
    <w:rsid w:val="0028165B"/>
    <w:rsid w:val="003E0B98"/>
    <w:rsid w:val="00536930"/>
    <w:rsid w:val="005A15D4"/>
    <w:rsid w:val="00653AD6"/>
    <w:rsid w:val="007D01BB"/>
    <w:rsid w:val="00822748"/>
    <w:rsid w:val="00882776"/>
    <w:rsid w:val="008E4BF2"/>
    <w:rsid w:val="00A401CB"/>
    <w:rsid w:val="00A53E50"/>
    <w:rsid w:val="00A937CA"/>
    <w:rsid w:val="00BA710F"/>
    <w:rsid w:val="00C62067"/>
    <w:rsid w:val="00C8387E"/>
    <w:rsid w:val="00CA1F46"/>
    <w:rsid w:val="00CF31E7"/>
    <w:rsid w:val="00D8469E"/>
    <w:rsid w:val="00DF5359"/>
    <w:rsid w:val="00EB64EE"/>
    <w:rsid w:val="00EB6986"/>
    <w:rsid w:val="00ED77A3"/>
    <w:rsid w:val="00FC2221"/>
    <w:rsid w:val="00FC43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F667"/>
  <w15:chartTrackingRefBased/>
  <w15:docId w15:val="{92881754-5B57-4100-BC26-142524EF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6930"/>
    <w:rPr>
      <w:color w:val="0563C1" w:themeColor="hyperlink"/>
      <w:u w:val="single"/>
    </w:rPr>
  </w:style>
  <w:style w:type="character" w:styleId="Mencinsinresolver">
    <w:name w:val="Unresolved Mention"/>
    <w:basedOn w:val="Fuentedeprrafopredeter"/>
    <w:uiPriority w:val="99"/>
    <w:semiHidden/>
    <w:unhideWhenUsed/>
    <w:rsid w:val="00536930"/>
    <w:rPr>
      <w:color w:val="605E5C"/>
      <w:shd w:val="clear" w:color="auto" w:fill="E1DFDD"/>
    </w:rPr>
  </w:style>
  <w:style w:type="character" w:styleId="Textodelmarcadordeposicin">
    <w:name w:val="Placeholder Text"/>
    <w:basedOn w:val="Fuentedeprrafopredeter"/>
    <w:uiPriority w:val="99"/>
    <w:semiHidden/>
    <w:rsid w:val="00EB6986"/>
    <w:rPr>
      <w:color w:val="808080"/>
    </w:rPr>
  </w:style>
  <w:style w:type="paragraph" w:styleId="Prrafodelista">
    <w:name w:val="List Paragraph"/>
    <w:basedOn w:val="Normal"/>
    <w:uiPriority w:val="34"/>
    <w:qFormat/>
    <w:rsid w:val="00DF53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aladeestudio.org/pregunta/calculo-de-volumen-por-cascarones-casquillos-cilindrico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es.scribd.com/doc/14206812/volumen-de-un-solido-usando-cascarones-cilindricos"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xitoenmatematicas.wordpress.com/2015/06/28/metodo-de-cascarones-cilindric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7</Pages>
  <Words>1117</Words>
  <Characters>6147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Jorge Eduardo Castro Cruces</cp:lastModifiedBy>
  <cp:revision>5</cp:revision>
  <dcterms:created xsi:type="dcterms:W3CDTF">2019-05-14T02:04:00Z</dcterms:created>
  <dcterms:modified xsi:type="dcterms:W3CDTF">2019-05-19T22:28:00Z</dcterms:modified>
</cp:coreProperties>
</file>