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65" w:rsidRPr="00E94465" w:rsidRDefault="00E757AC" w:rsidP="00E94465">
      <w:pPr>
        <w:pBdr>
          <w:bottom w:val="single" w:sz="12" w:space="1" w:color="auto"/>
        </w:pBdr>
        <w:rPr>
          <w:sz w:val="28"/>
        </w:rPr>
      </w:pPr>
      <w:r w:rsidRPr="00E94465">
        <w:rPr>
          <w:sz w:val="28"/>
        </w:rPr>
        <w:t>FINANCIAMIENTO</w:t>
      </w:r>
    </w:p>
    <w:p w:rsidR="00E757AC" w:rsidRDefault="00E757AC" w:rsidP="00E757AC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¿Cómo podría financiarme?</w:t>
      </w:r>
    </w:p>
    <w:p w:rsidR="002A0A5D" w:rsidRDefault="002A0A5D" w:rsidP="002A0A5D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Mediante créditos que ofrecen distintas empresas privadas, gubernamentales o bancarias.</w:t>
      </w:r>
    </w:p>
    <w:p w:rsidR="002A0A5D" w:rsidRDefault="002A0A5D" w:rsidP="002A0A5D">
      <w:pPr>
        <w:pStyle w:val="Prrafodelista"/>
        <w:numPr>
          <w:ilvl w:val="1"/>
          <w:numId w:val="11"/>
        </w:numPr>
        <w:rPr>
          <w:sz w:val="24"/>
        </w:rPr>
      </w:pPr>
      <w:r w:rsidRPr="002A0A5D">
        <w:rPr>
          <w:sz w:val="24"/>
        </w:rPr>
        <w:t>El intercambio de servicio o</w:t>
      </w:r>
      <w:r>
        <w:rPr>
          <w:sz w:val="24"/>
        </w:rPr>
        <w:t xml:space="preserve"> </w:t>
      </w:r>
      <w:proofErr w:type="spellStart"/>
      <w:r w:rsidRPr="00A21367">
        <w:rPr>
          <w:i/>
          <w:iCs/>
          <w:sz w:val="24"/>
          <w:u w:val="single"/>
        </w:rPr>
        <w:t>bartering</w:t>
      </w:r>
      <w:proofErr w:type="spellEnd"/>
      <w:r>
        <w:rPr>
          <w:sz w:val="24"/>
        </w:rPr>
        <w:t xml:space="preserve"> </w:t>
      </w:r>
      <w:r w:rsidRPr="002A0A5D">
        <w:rPr>
          <w:sz w:val="24"/>
        </w:rPr>
        <w:t>supone llegar a acuerdos con otras empresas en una relación en la que teóricamente todos ganan</w:t>
      </w:r>
      <w:r>
        <w:rPr>
          <w:sz w:val="24"/>
        </w:rPr>
        <w:t>.</w:t>
      </w:r>
    </w:p>
    <w:p w:rsidR="002A0A5D" w:rsidRPr="002A0A5D" w:rsidRDefault="002A0A5D" w:rsidP="00837E05">
      <w:pPr>
        <w:pStyle w:val="Prrafodelista"/>
        <w:numPr>
          <w:ilvl w:val="1"/>
          <w:numId w:val="11"/>
        </w:numPr>
        <w:rPr>
          <w:sz w:val="24"/>
        </w:rPr>
      </w:pPr>
      <w:r w:rsidRPr="002A0A5D">
        <w:rPr>
          <w:sz w:val="24"/>
        </w:rPr>
        <w:t>Podemos negociar con el cliente un adelanto que nos permita</w:t>
      </w:r>
      <w:r w:rsidRPr="002A0A5D">
        <w:rPr>
          <w:bCs/>
          <w:sz w:val="24"/>
        </w:rPr>
        <w:t xml:space="preserve"> financiar el lanzamiento.</w:t>
      </w:r>
    </w:p>
    <w:p w:rsidR="002A0A5D" w:rsidRPr="002A0A5D" w:rsidRDefault="002A0A5D" w:rsidP="002A0A5D">
      <w:pPr>
        <w:pStyle w:val="Prrafodelista"/>
        <w:numPr>
          <w:ilvl w:val="1"/>
          <w:numId w:val="11"/>
        </w:numPr>
        <w:rPr>
          <w:sz w:val="24"/>
        </w:rPr>
      </w:pPr>
      <w:r w:rsidRPr="002A0A5D">
        <w:rPr>
          <w:sz w:val="24"/>
        </w:rPr>
        <w:t>Amigos y familia</w:t>
      </w:r>
      <w:r>
        <w:rPr>
          <w:sz w:val="24"/>
        </w:rPr>
        <w:t>res.</w:t>
      </w:r>
    </w:p>
    <w:p w:rsidR="00E757AC" w:rsidRDefault="00E757AC" w:rsidP="00E757AC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Monto del financiamiento:</w:t>
      </w:r>
    </w:p>
    <w:p w:rsidR="002A0A5D" w:rsidRDefault="002A0A5D" w:rsidP="002A0A5D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SANTANDER</w:t>
      </w:r>
      <w:r w:rsidR="00A21367">
        <w:rPr>
          <w:sz w:val="24"/>
        </w:rPr>
        <w:t>: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A21367">
        <w:rPr>
          <w:sz w:val="24"/>
        </w:rPr>
        <w:t>Hasta $15 millones de pesos.</w:t>
      </w:r>
    </w:p>
    <w:p w:rsidR="002A0A5D" w:rsidRDefault="002A0A5D" w:rsidP="002A0A5D">
      <w:pPr>
        <w:pStyle w:val="Prrafodelista"/>
        <w:numPr>
          <w:ilvl w:val="1"/>
          <w:numId w:val="11"/>
        </w:numPr>
        <w:rPr>
          <w:sz w:val="24"/>
        </w:rPr>
      </w:pPr>
      <w:r w:rsidRPr="002A0A5D">
        <w:rPr>
          <w:sz w:val="24"/>
        </w:rPr>
        <w:t>CITIBANAMEX</w:t>
      </w:r>
      <w:r w:rsidR="00A21367">
        <w:rPr>
          <w:sz w:val="24"/>
        </w:rPr>
        <w:t>:</w:t>
      </w:r>
    </w:p>
    <w:p w:rsidR="00A21367" w:rsidRPr="002A0A5D" w:rsidRDefault="00370ADD" w:rsidP="00A21367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>Hasta $15 millones de pesos.</w:t>
      </w:r>
      <w:r w:rsidRPr="002A0A5D">
        <w:rPr>
          <w:sz w:val="24"/>
        </w:rPr>
        <w:t xml:space="preserve"> </w:t>
      </w:r>
    </w:p>
    <w:p w:rsidR="00E757AC" w:rsidRDefault="00E757AC" w:rsidP="00E757AC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¿Quién podría financiarme?</w:t>
      </w:r>
    </w:p>
    <w:p w:rsidR="002D625D" w:rsidRDefault="002A0A5D" w:rsidP="002D625D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SANTANDER</w:t>
      </w:r>
      <w:r w:rsidR="00370ADD">
        <w:rPr>
          <w:sz w:val="24"/>
        </w:rPr>
        <w:t>: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Cuenta con un tipo de crédito llamado Ágil, que otorga apoyo económico a PyMEs.</w:t>
      </w:r>
    </w:p>
    <w:p w:rsidR="002A0A5D" w:rsidRDefault="002A0A5D" w:rsidP="002D625D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CITIBANAMEX</w:t>
      </w:r>
      <w:r w:rsidR="00370ADD">
        <w:rPr>
          <w:sz w:val="24"/>
        </w:rPr>
        <w:t>: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 xml:space="preserve">Cuenta con un tipo de crédito llamado Negocio Banamex, que otorga apoyo económico a PyMEs. </w:t>
      </w:r>
    </w:p>
    <w:p w:rsidR="00E757AC" w:rsidRDefault="00E757AC" w:rsidP="00E757AC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Características y condiciones del financiamiento:</w:t>
      </w:r>
    </w:p>
    <w:p w:rsidR="002A0A5D" w:rsidRDefault="002A0A5D" w:rsidP="002A0A5D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SANTANDER</w:t>
      </w:r>
      <w:r w:rsidR="00370ADD">
        <w:rPr>
          <w:sz w:val="24"/>
        </w:rPr>
        <w:t>: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 xml:space="preserve">Línea: Hasta $15 millones de pesos. </w:t>
      </w:r>
    </w:p>
    <w:p w:rsidR="00370ADD" w:rsidRPr="00370ADD" w:rsidRDefault="00370ADD" w:rsidP="00522723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>Plazo: 12 meses con opción a renovación automática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 xml:space="preserve">Garantías: Se requiere de uno o varios obligados solidarios, de conformidad con la evaluación de riesgos. 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>Disposición: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Banca Electrónica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Sucursales Bancarias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 xml:space="preserve">Tarjeta de Crédito Internacional 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 xml:space="preserve">Pagos Mínimos: Se requiere de un pago mínimo mensual que será con cargo a la cuenta de cheques relacionada. 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>Pagos totales: Si hay pago del total o parcial del adeudo antes de la fecha de corte, se calculan los intereses correspondientes a los días que utilizó la línea.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 xml:space="preserve">“Su crédito es de tasa variable, los intereses que se generen a su </w:t>
      </w:r>
      <w:proofErr w:type="gramStart"/>
      <w:r w:rsidRPr="00370ADD">
        <w:rPr>
          <w:sz w:val="24"/>
        </w:rPr>
        <w:t>cargo,</w:t>
      </w:r>
      <w:proofErr w:type="gramEnd"/>
      <w:r w:rsidRPr="00370ADD">
        <w:rPr>
          <w:sz w:val="24"/>
        </w:rPr>
        <w:t xml:space="preserve"> pueden cambiar y, en su caso, aumentar ante un ajuste en las tasas de interés utilizadas como referencia”.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 xml:space="preserve">“El pago oportuno que usted realice de sus créditos en las fechas pactadas con el Banco, le permitirá mantener un historial crediticio satisfactorio”. 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 xml:space="preserve">“Contratar créditos en exceso a su capacidad de pago puede afectar su patrimonio y su historial crediticio”. 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 xml:space="preserve">“Realizar únicamente el pago mínimo de sus créditos, podría implicar liquidar su deuda en un plazo mayor, por lo que se recomienda realizar y anticipar pagos </w:t>
      </w:r>
      <w:r w:rsidRPr="00370ADD">
        <w:rPr>
          <w:sz w:val="24"/>
        </w:rPr>
        <w:lastRenderedPageBreak/>
        <w:t xml:space="preserve">mayores al mínimo ya que esto le permitirá reducir el tiempo para liquidar el saldo de su tarjeta”. 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>Puede llevar un seguro de vida opcional que complemente la oferta.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Cómo contratar: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Persona Moral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>Representante (s) legal (es) y/o Principal Accionista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>Identificación oficial vigente con fotografía y firma.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>De la Empresa: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>Solicitud de Crédito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>Acta Constitutiva de la Sociedad y Estatutos Sociales vigentes.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>Poderes de los representantes legales (apoderados)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 xml:space="preserve">Comprobantes de ingresos (Estados de cuenta o declaración fiscal o estados financieros, </w:t>
      </w:r>
      <w:proofErr w:type="spellStart"/>
      <w:r w:rsidRPr="00370ADD">
        <w:rPr>
          <w:sz w:val="24"/>
        </w:rPr>
        <w:t>etc</w:t>
      </w:r>
      <w:proofErr w:type="spellEnd"/>
      <w:r w:rsidRPr="00370ADD">
        <w:rPr>
          <w:sz w:val="24"/>
        </w:rPr>
        <w:t>)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 xml:space="preserve">Cédula de Identificación Fiscal (RFC) y Alta ante el SAT. 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Persona Física con Actividad Empresarial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>Solicitud de Crédito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>Identificación oficial vigente con fotografía y firma</w:t>
      </w:r>
    </w:p>
    <w:p w:rsidR="00370ADD" w:rsidRP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 xml:space="preserve">Comprobantes de ingresos (Estados de cuenta o declaración fiscal o estados financieros, </w:t>
      </w:r>
      <w:proofErr w:type="spellStart"/>
      <w:r w:rsidRPr="00370ADD">
        <w:rPr>
          <w:sz w:val="24"/>
        </w:rPr>
        <w:t>etc</w:t>
      </w:r>
      <w:proofErr w:type="spellEnd"/>
      <w:r w:rsidRPr="00370ADD">
        <w:rPr>
          <w:sz w:val="24"/>
        </w:rPr>
        <w:t>)</w:t>
      </w:r>
    </w:p>
    <w:p w:rsidR="00370ADD" w:rsidRDefault="00370ADD" w:rsidP="00370ADD">
      <w:pPr>
        <w:pStyle w:val="Prrafodelista"/>
        <w:numPr>
          <w:ilvl w:val="4"/>
          <w:numId w:val="11"/>
        </w:numPr>
        <w:rPr>
          <w:sz w:val="24"/>
        </w:rPr>
      </w:pPr>
      <w:r w:rsidRPr="00370ADD">
        <w:rPr>
          <w:sz w:val="24"/>
        </w:rPr>
        <w:t>Cédula de Identificación Fiscal (RFC) y Alta ante el SAT.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Beneficios: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 xml:space="preserve">El destino es para capital de trabajo, enfocado principalmente para sustituir crédito entre proveedores, obtener mejores condiciones de compra en insumos y materias primas, abatir costos operativos, entre otros. 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Tiene la mayor facilidad de operación y disposición de recursos.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Tasas atractivas dependiendo del monto del crédito.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Puede disponerse por banca electrónica, en sucursal, en cajeros automáticos o de una tarjeta de crédito en sucursales y establecimientos comerciales.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Crédito en moneda nacional.</w:t>
      </w:r>
    </w:p>
    <w:p w:rsid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Cobertura geográfica a nivel nacional.</w:t>
      </w:r>
    </w:p>
    <w:p w:rsidR="00E757AC" w:rsidRDefault="002A0A5D" w:rsidP="0044623D">
      <w:pPr>
        <w:pStyle w:val="Prrafodelista"/>
        <w:numPr>
          <w:ilvl w:val="1"/>
          <w:numId w:val="11"/>
        </w:numPr>
        <w:rPr>
          <w:sz w:val="24"/>
        </w:rPr>
      </w:pPr>
      <w:r w:rsidRPr="002A0A5D">
        <w:rPr>
          <w:sz w:val="24"/>
        </w:rPr>
        <w:t>CITIBANAMEX</w:t>
      </w:r>
      <w:r w:rsidR="00370ADD">
        <w:rPr>
          <w:sz w:val="24"/>
        </w:rPr>
        <w:t>: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 xml:space="preserve">Simple: </w:t>
      </w:r>
      <w:r w:rsidRPr="00370ADD">
        <w:rPr>
          <w:sz w:val="24"/>
        </w:rPr>
        <w:t xml:space="preserve">Plazos desde 12 hasta 60 </w:t>
      </w:r>
      <w:proofErr w:type="gramStart"/>
      <w:r w:rsidRPr="00370ADD">
        <w:rPr>
          <w:sz w:val="24"/>
        </w:rPr>
        <w:t>meses(</w:t>
      </w:r>
      <w:proofErr w:type="gramEnd"/>
      <w:r w:rsidRPr="00370ADD">
        <w:rPr>
          <w:sz w:val="24"/>
        </w:rPr>
        <w:t>2) con tasa fija.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 xml:space="preserve">Revolvente: </w:t>
      </w:r>
      <w:r w:rsidRPr="00370ADD">
        <w:rPr>
          <w:sz w:val="24"/>
        </w:rPr>
        <w:t>Línea de crédito conforme la vas usando y pagando, la podrás utilizar nuevamente.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 xml:space="preserve">Mixta: </w:t>
      </w:r>
      <w:r w:rsidRPr="00370ADD">
        <w:rPr>
          <w:sz w:val="24"/>
        </w:rPr>
        <w:t xml:space="preserve">Tienes la opción de escoger una parte de línea </w:t>
      </w:r>
      <w:proofErr w:type="gramStart"/>
      <w:r w:rsidRPr="00370ADD">
        <w:rPr>
          <w:sz w:val="24"/>
        </w:rPr>
        <w:t>Simple(</w:t>
      </w:r>
      <w:proofErr w:type="gramEnd"/>
      <w:r w:rsidRPr="00370ADD">
        <w:rPr>
          <w:sz w:val="24"/>
        </w:rPr>
        <w:t>*) y la otra Revolvente.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Requisitos: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Identificación oficial vigente con fotografía y firma (Credencial de elector INE, Pasaporte y Cedula profesional).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Alta en la SHCP o Constancia de Situación Fiscal (con menos de 6 meses de expedición).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lastRenderedPageBreak/>
        <w:t>Comprobante de domicilio vigente (Agua, Luz, Teléfono fijo, Recibo de pago de impuesto predial o Estado de cuenta bancario emitido por cualquier institución bancaria).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4 años de operación en el negocio para Personas Físicas con Actividad Empresarial o Personas Morales.</w:t>
      </w:r>
    </w:p>
    <w:p w:rsid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FM2 o Carta de Naturalización (sólo aplica para extranjeros).</w:t>
      </w:r>
    </w:p>
    <w:p w:rsid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Como solicitarlo:</w:t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Acude a tu Sucursal y acércate con un Ejecutivo PYME.</w:t>
      </w:r>
      <w:r>
        <w:rPr>
          <w:sz w:val="24"/>
        </w:rPr>
        <w:tab/>
      </w:r>
    </w:p>
    <w:p w:rsidR="00370ADD" w:rsidRP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Conoce las características y comisiones del crédito que se adapte a tus necesidades.</w:t>
      </w:r>
    </w:p>
    <w:p w:rsidR="00370ADD" w:rsidRDefault="00370ADD" w:rsidP="00370ADD">
      <w:pPr>
        <w:pStyle w:val="Prrafodelista"/>
        <w:numPr>
          <w:ilvl w:val="3"/>
          <w:numId w:val="11"/>
        </w:numPr>
        <w:rPr>
          <w:sz w:val="24"/>
        </w:rPr>
      </w:pPr>
      <w:r w:rsidRPr="00370ADD">
        <w:rPr>
          <w:sz w:val="24"/>
        </w:rPr>
        <w:t>Firma la solicitud y entrega la documentación necesaria para iniciar tu trámite.</w:t>
      </w:r>
    </w:p>
    <w:p w:rsidR="00D8155B" w:rsidRDefault="00370ADD" w:rsidP="00BB74BA">
      <w:pPr>
        <w:pStyle w:val="Prrafodelista"/>
        <w:numPr>
          <w:ilvl w:val="2"/>
          <w:numId w:val="11"/>
        </w:numPr>
        <w:rPr>
          <w:sz w:val="24"/>
        </w:rPr>
      </w:pPr>
      <w:r w:rsidRPr="00D8155B">
        <w:rPr>
          <w:sz w:val="24"/>
        </w:rPr>
        <w:t>(1) Sujeto a evaluación y autorización del crédito.</w:t>
      </w:r>
    </w:p>
    <w:p w:rsidR="00D8155B" w:rsidRDefault="00370ADD" w:rsidP="00BB74BA">
      <w:pPr>
        <w:pStyle w:val="Prrafodelista"/>
        <w:numPr>
          <w:ilvl w:val="2"/>
          <w:numId w:val="11"/>
        </w:numPr>
        <w:rPr>
          <w:sz w:val="24"/>
        </w:rPr>
      </w:pPr>
      <w:r w:rsidRPr="00D8155B">
        <w:rPr>
          <w:sz w:val="24"/>
        </w:rPr>
        <w:t>(2) Aplican restricciones.</w:t>
      </w:r>
    </w:p>
    <w:p w:rsidR="00D8155B" w:rsidRDefault="00370ADD" w:rsidP="00BB74BA">
      <w:pPr>
        <w:pStyle w:val="Prrafodelista"/>
        <w:numPr>
          <w:ilvl w:val="2"/>
          <w:numId w:val="11"/>
        </w:numPr>
        <w:rPr>
          <w:sz w:val="24"/>
        </w:rPr>
      </w:pPr>
      <w:r w:rsidRPr="00D8155B">
        <w:rPr>
          <w:sz w:val="24"/>
        </w:rPr>
        <w:t>(3) La Tarjeta Impulso Empresarial es uno de los medios de disposición de tu Crédito Revolvente, por lo que el plástico tiene una tasa de interés promedio ponderada anual del 0.0% sin IVA y una comisión anual del $0.00 sin IVA.</w:t>
      </w:r>
    </w:p>
    <w:p w:rsidR="00D8155B" w:rsidRDefault="00370ADD" w:rsidP="00BB74BA">
      <w:pPr>
        <w:pStyle w:val="Prrafodelista"/>
        <w:numPr>
          <w:ilvl w:val="2"/>
          <w:numId w:val="11"/>
        </w:numPr>
        <w:rPr>
          <w:sz w:val="24"/>
        </w:rPr>
      </w:pPr>
      <w:r w:rsidRPr="00D8155B">
        <w:rPr>
          <w:sz w:val="24"/>
        </w:rPr>
        <w:t>(4) Límite de crédito siempre y cuando exista saldo disponible en la cuenta.</w:t>
      </w:r>
    </w:p>
    <w:p w:rsidR="00370ADD" w:rsidRPr="00D8155B" w:rsidRDefault="00370ADD" w:rsidP="00BB74BA">
      <w:pPr>
        <w:pStyle w:val="Prrafodelista"/>
        <w:numPr>
          <w:ilvl w:val="2"/>
          <w:numId w:val="11"/>
        </w:numPr>
        <w:rPr>
          <w:sz w:val="24"/>
        </w:rPr>
      </w:pPr>
      <w:r w:rsidRPr="00D8155B">
        <w:rPr>
          <w:sz w:val="24"/>
        </w:rPr>
        <w:t xml:space="preserve">(5) Seguro de Compra Protegida (*) Crédito Simple se refiere al Crédito Negocios Banamex (Amortizable). </w:t>
      </w:r>
    </w:p>
    <w:p w:rsidR="00D8155B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>(6) Costo Anual Total (CAT) PROMEDIO 20.6% sin I.V.A. para Crédito Negocios Banamex (Revolvente). Calculado el 08 de febrero de 2019, vigencia al 08 de julio de 2019. Crédito a tasa variable, para fines informativos y de comparación exclusivamente. Costo Anual Total (CAT) PROMEDIO 22.6% sin I.V.A. para Crédito Negocios Banamex (Amortizable).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 xml:space="preserve">Crédito a tasa fija, para fines informativos y de comparación exclusivamente. Calculado el 08 de febrero de 2018, vigencia al 08 de julio de 2019*. </w:t>
      </w:r>
    </w:p>
    <w:p w:rsidR="00370ADD" w:rsidRPr="00370ADD" w:rsidRDefault="00370ADD" w:rsidP="00370ADD">
      <w:pPr>
        <w:pStyle w:val="Prrafodelista"/>
        <w:numPr>
          <w:ilvl w:val="2"/>
          <w:numId w:val="11"/>
        </w:numPr>
        <w:rPr>
          <w:sz w:val="24"/>
        </w:rPr>
      </w:pPr>
      <w:r w:rsidRPr="00370ADD">
        <w:rPr>
          <w:sz w:val="24"/>
        </w:rPr>
        <w:t>Crédito a tasa variable, para fines informativos y de comparación exclusivamente.</w:t>
      </w:r>
    </w:p>
    <w:p w:rsidR="00370ADD" w:rsidRPr="00D8155B" w:rsidRDefault="00370ADD" w:rsidP="004A1777">
      <w:pPr>
        <w:pStyle w:val="Prrafodelista"/>
        <w:numPr>
          <w:ilvl w:val="2"/>
          <w:numId w:val="11"/>
        </w:numPr>
        <w:rPr>
          <w:sz w:val="24"/>
        </w:rPr>
      </w:pPr>
      <w:r w:rsidRPr="00D8155B">
        <w:rPr>
          <w:sz w:val="24"/>
        </w:rPr>
        <w:t xml:space="preserve">*TIIE fuente Banxico:  8.6. </w:t>
      </w:r>
    </w:p>
    <w:p w:rsidR="00E94465" w:rsidRPr="00E94465" w:rsidRDefault="00E757AC" w:rsidP="00E757AC">
      <w:pPr>
        <w:pBdr>
          <w:bottom w:val="single" w:sz="12" w:space="1" w:color="auto"/>
        </w:pBdr>
        <w:rPr>
          <w:sz w:val="28"/>
        </w:rPr>
      </w:pPr>
      <w:r w:rsidRPr="00E94465">
        <w:rPr>
          <w:sz w:val="28"/>
        </w:rPr>
        <w:t>TIPO DE BIEN OFRECIDO</w:t>
      </w:r>
    </w:p>
    <w:p w:rsidR="00E94465" w:rsidRDefault="00E94465" w:rsidP="00E757AC">
      <w:pPr>
        <w:rPr>
          <w:sz w:val="24"/>
        </w:rPr>
      </w:pPr>
      <w:r>
        <w:rPr>
          <w:sz w:val="24"/>
        </w:rPr>
        <w:t>Nuestro producto lo identificamos dentro de los siguientes tipos de bienes:</w:t>
      </w:r>
    </w:p>
    <w:p w:rsidR="00E94465" w:rsidRDefault="00E94465" w:rsidP="00E94465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Sustitutivo:</w:t>
      </w:r>
    </w:p>
    <w:p w:rsidR="00E94465" w:rsidRDefault="006D3C18" w:rsidP="00E94465">
      <w:pPr>
        <w:pStyle w:val="Prrafodelista"/>
        <w:rPr>
          <w:sz w:val="24"/>
        </w:rPr>
      </w:pPr>
      <w:r>
        <w:rPr>
          <w:sz w:val="24"/>
        </w:rPr>
        <w:t xml:space="preserve">Nuestro producto sustituye completamente la agenda física de papel y plástico, ya que cuentas con las mismas funciones de una agenda convencional, con la ventaja de que en la </w:t>
      </w:r>
      <w:r w:rsidR="00C145CA">
        <w:rPr>
          <w:sz w:val="24"/>
        </w:rPr>
        <w:t>aplicación</w:t>
      </w:r>
      <w:r>
        <w:rPr>
          <w:sz w:val="24"/>
        </w:rPr>
        <w:t xml:space="preserve"> puedes agregar notificaciones y alarmas.</w:t>
      </w:r>
    </w:p>
    <w:p w:rsidR="00E94465" w:rsidRDefault="00E94465" w:rsidP="00E94465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Independiente:</w:t>
      </w:r>
    </w:p>
    <w:p w:rsidR="006D3C18" w:rsidRDefault="00C145CA" w:rsidP="006D3C18">
      <w:pPr>
        <w:pStyle w:val="Prrafodelista"/>
        <w:rPr>
          <w:sz w:val="24"/>
        </w:rPr>
      </w:pPr>
      <w:r>
        <w:rPr>
          <w:sz w:val="24"/>
        </w:rPr>
        <w:t>Es independiente de cualquier otro tipo de bien y esto le permite al cliente permitirse comprar la aplicación.</w:t>
      </w:r>
    </w:p>
    <w:p w:rsidR="00E94465" w:rsidRDefault="00E94465" w:rsidP="00E94465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Normal:</w:t>
      </w:r>
    </w:p>
    <w:p w:rsidR="00C145CA" w:rsidRPr="00E94465" w:rsidRDefault="00B12361" w:rsidP="00B12361">
      <w:pPr>
        <w:pStyle w:val="Prrafodelista"/>
        <w:rPr>
          <w:sz w:val="24"/>
        </w:rPr>
      </w:pPr>
      <w:r>
        <w:rPr>
          <w:sz w:val="24"/>
        </w:rPr>
        <w:t>Esto es porque al momento de que los ingresos del cliente aumentan, también aumenta la demanda del producto; Y al contrario, cuando el ingreso del cliente disminuye, la demanda igual.</w:t>
      </w:r>
      <w:bookmarkStart w:id="0" w:name="_GoBack"/>
      <w:bookmarkEnd w:id="0"/>
    </w:p>
    <w:sectPr w:rsidR="00C145CA" w:rsidRPr="00E94465" w:rsidSect="007C0B40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CB6" w:rsidRDefault="00AA0CB6" w:rsidP="00C04F12">
      <w:pPr>
        <w:spacing w:after="0" w:line="240" w:lineRule="auto"/>
      </w:pPr>
      <w:r>
        <w:separator/>
      </w:r>
    </w:p>
  </w:endnote>
  <w:endnote w:type="continuationSeparator" w:id="0">
    <w:p w:rsidR="00AA0CB6" w:rsidRDefault="00AA0CB6" w:rsidP="00C0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938" w:rsidRDefault="00445938">
    <w:pPr>
      <w:pStyle w:val="Piedepgina"/>
    </w:pPr>
    <w:r>
      <w:t xml:space="preserve">viernes, </w:t>
    </w:r>
    <w:r w:rsidR="001B6D79">
      <w:t>20</w:t>
    </w:r>
    <w:r>
      <w:t xml:space="preserve"> de marzo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CB6" w:rsidRDefault="00AA0CB6" w:rsidP="00C04F12">
      <w:pPr>
        <w:spacing w:after="0" w:line="240" w:lineRule="auto"/>
      </w:pPr>
      <w:r>
        <w:separator/>
      </w:r>
    </w:p>
  </w:footnote>
  <w:footnote w:type="continuationSeparator" w:id="0">
    <w:p w:rsidR="00AA0CB6" w:rsidRDefault="00AA0CB6" w:rsidP="00C04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E9F" w:rsidRDefault="00097E9F" w:rsidP="001B6D79">
    <w:pPr>
      <w:pStyle w:val="Encabezado"/>
      <w:jc w:val="center"/>
    </w:pPr>
    <w:r>
      <w:t>García Laureano Omar Alejandro</w:t>
    </w:r>
    <w:r>
      <w:tab/>
    </w:r>
    <w:r>
      <w:tab/>
      <w:t>Profesora: Sánchez Cruz Virginia</w:t>
    </w:r>
  </w:p>
  <w:p w:rsidR="00097E9F" w:rsidRDefault="00097E9F" w:rsidP="001B6D79">
    <w:pPr>
      <w:pStyle w:val="Encabezado"/>
      <w:jc w:val="center"/>
    </w:pPr>
    <w:r>
      <w:t>Castro Cruces Jorge Eduardo</w:t>
    </w:r>
    <w:r>
      <w:tab/>
    </w:r>
    <w:r>
      <w:tab/>
      <w:t>2CM2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2ACC"/>
    <w:multiLevelType w:val="hybridMultilevel"/>
    <w:tmpl w:val="317A5C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E3B66"/>
    <w:multiLevelType w:val="hybridMultilevel"/>
    <w:tmpl w:val="04245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66663"/>
    <w:multiLevelType w:val="hybridMultilevel"/>
    <w:tmpl w:val="77487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330D1"/>
    <w:multiLevelType w:val="hybridMultilevel"/>
    <w:tmpl w:val="1924BBB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96661AA"/>
    <w:multiLevelType w:val="hybridMultilevel"/>
    <w:tmpl w:val="0D3058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A6216E"/>
    <w:multiLevelType w:val="hybridMultilevel"/>
    <w:tmpl w:val="A96298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6C77F43"/>
    <w:multiLevelType w:val="hybridMultilevel"/>
    <w:tmpl w:val="EAA2D6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E20D45"/>
    <w:multiLevelType w:val="hybridMultilevel"/>
    <w:tmpl w:val="FCBA2D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40"/>
    <w:rsid w:val="00097E9F"/>
    <w:rsid w:val="000C1181"/>
    <w:rsid w:val="001B6D79"/>
    <w:rsid w:val="001D2AAF"/>
    <w:rsid w:val="002A0A5D"/>
    <w:rsid w:val="002D625D"/>
    <w:rsid w:val="00370ADD"/>
    <w:rsid w:val="00445938"/>
    <w:rsid w:val="00633605"/>
    <w:rsid w:val="00650F2A"/>
    <w:rsid w:val="006D3C18"/>
    <w:rsid w:val="0079379A"/>
    <w:rsid w:val="007C0B40"/>
    <w:rsid w:val="00995E1B"/>
    <w:rsid w:val="00A1338A"/>
    <w:rsid w:val="00A21367"/>
    <w:rsid w:val="00A25F84"/>
    <w:rsid w:val="00AA0CB6"/>
    <w:rsid w:val="00AE329A"/>
    <w:rsid w:val="00AE774A"/>
    <w:rsid w:val="00B12361"/>
    <w:rsid w:val="00BC458E"/>
    <w:rsid w:val="00C04F12"/>
    <w:rsid w:val="00C145CA"/>
    <w:rsid w:val="00C426FB"/>
    <w:rsid w:val="00C51E88"/>
    <w:rsid w:val="00C73B23"/>
    <w:rsid w:val="00D8155B"/>
    <w:rsid w:val="00E757AC"/>
    <w:rsid w:val="00E94465"/>
    <w:rsid w:val="00F15BEA"/>
    <w:rsid w:val="00F3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65D8B"/>
  <w15:chartTrackingRefBased/>
  <w15:docId w15:val="{F01082D4-E63C-4BF3-A689-2A34EE93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  <w:style w:type="paragraph" w:styleId="Prrafodelista">
    <w:name w:val="List Paragraph"/>
    <w:basedOn w:val="Normal"/>
    <w:uiPriority w:val="34"/>
    <w:qFormat/>
    <w:rsid w:val="007C0B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4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F12"/>
  </w:style>
  <w:style w:type="paragraph" w:styleId="Piedepgina">
    <w:name w:val="footer"/>
    <w:basedOn w:val="Normal"/>
    <w:link w:val="PiedepginaCar"/>
    <w:uiPriority w:val="99"/>
    <w:unhideWhenUsed/>
    <w:rsid w:val="00C04F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944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8</cp:revision>
  <dcterms:created xsi:type="dcterms:W3CDTF">2019-03-21T00:50:00Z</dcterms:created>
  <dcterms:modified xsi:type="dcterms:W3CDTF">2019-03-21T02:11:00Z</dcterms:modified>
</cp:coreProperties>
</file>