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313AB54C" w:rsidR="00DF7770" w:rsidRPr="00A21D0D" w:rsidRDefault="00414B99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CONFERENCIA SOBRE CIBER SEGURIDAD</w:t>
      </w:r>
    </w:p>
    <w:p w14:paraId="5B2E9A41" w14:textId="62CDEE25" w:rsidR="00DF7770" w:rsidRPr="00A21D0D" w:rsidRDefault="00414B99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RESUMEN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E08262C" w:rsidR="00DF7770" w:rsidRPr="00A21D0D" w:rsidRDefault="00414B99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miércoles, 4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7EE2CDB6" w14:textId="260E84C4" w:rsidR="00414B99" w:rsidRPr="00F92338" w:rsidRDefault="008B505F" w:rsidP="00F92338">
      <w:pPr>
        <w:pStyle w:val="Prrafodelista"/>
        <w:numPr>
          <w:ilvl w:val="0"/>
          <w:numId w:val="20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Driver del cambio:</w:t>
      </w:r>
    </w:p>
    <w:p w14:paraId="16080C87" w14:textId="48D6A5D8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Tendencias de Mercado y Riesgos Emergentes</w:t>
      </w:r>
    </w:p>
    <w:p w14:paraId="1640903E" w14:textId="0D90A32C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Estrategia Tecnológica de las Entidades</w:t>
      </w:r>
    </w:p>
    <w:p w14:paraId="5A6C01ED" w14:textId="7669F5E3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Requerimientos de reguladores</w:t>
      </w:r>
    </w:p>
    <w:p w14:paraId="5D756166" w14:textId="604965D1" w:rsidR="008B505F" w:rsidRPr="00F92338" w:rsidRDefault="008B505F" w:rsidP="00F92338">
      <w:pPr>
        <w:pStyle w:val="Prrafodelista"/>
        <w:numPr>
          <w:ilvl w:val="0"/>
          <w:numId w:val="20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Incidentes de ciberseguridad</w:t>
      </w:r>
    </w:p>
    <w:p w14:paraId="7AD3FD95" w14:textId="1744EE34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Impacto económico</w:t>
      </w:r>
    </w:p>
    <w:p w14:paraId="5E63CC0D" w14:textId="51C2115F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Impacto legal</w:t>
      </w:r>
    </w:p>
    <w:p w14:paraId="38E77C70" w14:textId="43633E6B" w:rsidR="008B505F" w:rsidRPr="00F92338" w:rsidRDefault="008B505F" w:rsidP="00F92338">
      <w:pPr>
        <w:pStyle w:val="Prrafodelista"/>
        <w:numPr>
          <w:ilvl w:val="1"/>
          <w:numId w:val="20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Impacto reputacional</w:t>
      </w:r>
    </w:p>
    <w:p w14:paraId="0A045A14" w14:textId="2AD2BDF3" w:rsidR="008B505F" w:rsidRPr="00F92338" w:rsidRDefault="008B505F" w:rsidP="00F92338">
      <w:pPr>
        <w:pStyle w:val="Prrafodelista"/>
        <w:numPr>
          <w:ilvl w:val="0"/>
          <w:numId w:val="22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Anonymous</w:t>
      </w:r>
    </w:p>
    <w:p w14:paraId="71CDD00B" w14:textId="6330C5F9" w:rsidR="008B505F" w:rsidRPr="00F92338" w:rsidRDefault="008B505F" w:rsidP="00F92338">
      <w:pPr>
        <w:pStyle w:val="Prrafodelista"/>
        <w:numPr>
          <w:ilvl w:val="0"/>
          <w:numId w:val="22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Ciberseguridad – Visión transformacional</w:t>
      </w:r>
    </w:p>
    <w:p w14:paraId="6127DEA9" w14:textId="626B5BEC" w:rsidR="008B505F" w:rsidRPr="00F92338" w:rsidRDefault="008B505F" w:rsidP="00F92338">
      <w:pPr>
        <w:pStyle w:val="Prrafodelista"/>
        <w:numPr>
          <w:ilvl w:val="0"/>
          <w:numId w:val="22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Framework Riesgos Tecnológicos</w:t>
      </w:r>
    </w:p>
    <w:p w14:paraId="4BB26AFD" w14:textId="21B04E41" w:rsidR="008B505F" w:rsidRPr="00F92338" w:rsidRDefault="008B505F" w:rsidP="00F92338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Contexto</w:t>
      </w:r>
      <w:r w:rsidR="00F92338" w:rsidRPr="00F92338">
        <w:rPr>
          <w:rFonts w:ascii="Arial" w:eastAsia="Times New Roman" w:hAnsi="Arial" w:cs="Arial"/>
          <w:color w:val="000000"/>
          <w:lang w:eastAsia="es-MX"/>
        </w:rPr>
        <w:t xml:space="preserve"> normativo – ICT Risk Guidelines</w:t>
      </w:r>
    </w:p>
    <w:p w14:paraId="1A4695DC" w14:textId="0ED01DAD" w:rsidR="00F92338" w:rsidRPr="00F92338" w:rsidRDefault="00F92338" w:rsidP="00F92338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Riesgos ICT</w:t>
      </w:r>
    </w:p>
    <w:p w14:paraId="1C3008C6" w14:textId="51C2997B" w:rsidR="00F92338" w:rsidRPr="00F92338" w:rsidRDefault="00F92338" w:rsidP="00F92338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Disponibilidad y continuidad</w:t>
      </w:r>
    </w:p>
    <w:p w14:paraId="1E63ED38" w14:textId="18276082" w:rsidR="00F92338" w:rsidRPr="00F92338" w:rsidRDefault="00F92338" w:rsidP="00F92338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Seguridad</w:t>
      </w:r>
    </w:p>
    <w:p w14:paraId="6C8FABB2" w14:textId="70A0FBC5" w:rsidR="00F92338" w:rsidRPr="00F92338" w:rsidRDefault="00F92338" w:rsidP="00F92338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Gestión de seguridad</w:t>
      </w:r>
    </w:p>
    <w:p w14:paraId="24C437E4" w14:textId="1C339149" w:rsidR="00F92338" w:rsidRPr="00F92338" w:rsidRDefault="00F92338" w:rsidP="00F92338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Integridad del dato</w:t>
      </w:r>
    </w:p>
    <w:p w14:paraId="6442214F" w14:textId="4B301D76" w:rsidR="00F92338" w:rsidRPr="00F92338" w:rsidRDefault="00F92338" w:rsidP="00F92338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 w:rsidRPr="00F92338">
        <w:rPr>
          <w:rFonts w:ascii="Arial" w:eastAsia="Times New Roman" w:hAnsi="Arial" w:cs="Arial"/>
          <w:color w:val="000000"/>
          <w:lang w:eastAsia="es-MX"/>
        </w:rPr>
        <w:t>Externalización</w:t>
      </w:r>
    </w:p>
    <w:p w14:paraId="31D48503" w14:textId="24CE0BDB" w:rsidR="00F92338" w:rsidRDefault="00AB3F0B" w:rsidP="00AB3F0B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C. Marco de Gobierno y Gestión del RT</w:t>
      </w:r>
    </w:p>
    <w:p w14:paraId="0FA9A36F" w14:textId="5A870616" w:rsidR="00AB3F0B" w:rsidRDefault="00AB3F0B" w:rsidP="00824389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C1. Estrategia, Gobierno y Organización</w:t>
      </w:r>
    </w:p>
    <w:p w14:paraId="090162AC" w14:textId="60418712" w:rsidR="00AB3F0B" w:rsidRDefault="00AB3F0B" w:rsidP="00824389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C2. Marco de Gestión de RT (con metodologías </w:t>
      </w:r>
      <w:r w:rsidR="000178AD">
        <w:rPr>
          <w:rFonts w:ascii="Arial" w:eastAsia="Times New Roman" w:hAnsi="Arial" w:cs="Arial"/>
          <w:color w:val="000000"/>
          <w:lang w:eastAsia="es-MX"/>
        </w:rPr>
        <w:t>comunes</w:t>
      </w:r>
      <w:r>
        <w:rPr>
          <w:rFonts w:ascii="Arial" w:eastAsia="Times New Roman" w:hAnsi="Arial" w:cs="Arial"/>
          <w:color w:val="000000"/>
          <w:lang w:eastAsia="es-MX"/>
        </w:rPr>
        <w:t>)</w:t>
      </w:r>
    </w:p>
    <w:p w14:paraId="4CE7BA4B" w14:textId="6960BC96" w:rsidR="000178AD" w:rsidRDefault="000178AD" w:rsidP="000178AD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 w:rsidRPr="000178AD">
        <w:rPr>
          <w:rFonts w:ascii="Arial" w:eastAsia="Times New Roman" w:hAnsi="Arial" w:cs="Arial"/>
          <w:color w:val="000000"/>
          <w:lang w:eastAsia="es-MX"/>
        </w:rPr>
        <w:t xml:space="preserve">Marco </w:t>
      </w:r>
      <w:r w:rsidR="00012741" w:rsidRPr="000178AD">
        <w:rPr>
          <w:rFonts w:ascii="Arial" w:eastAsia="Times New Roman" w:hAnsi="Arial" w:cs="Arial"/>
          <w:color w:val="000000"/>
          <w:lang w:eastAsia="es-MX"/>
        </w:rPr>
        <w:t>de referencia</w:t>
      </w:r>
      <w:r w:rsidRPr="000178AD">
        <w:rPr>
          <w:rFonts w:ascii="Arial" w:eastAsia="Times New Roman" w:hAnsi="Arial" w:cs="Arial"/>
          <w:color w:val="000000"/>
          <w:lang w:eastAsia="es-MX"/>
        </w:rPr>
        <w:t xml:space="preserve"> de Seguridad IT – Metodologías y procesos</w:t>
      </w:r>
    </w:p>
    <w:p w14:paraId="0B5E08CB" w14:textId="7E20A4F6" w:rsidR="00012741" w:rsidRDefault="00012741" w:rsidP="000178AD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Marco de referencia de Seguridad IT – Marco de información</w:t>
      </w:r>
    </w:p>
    <w:p w14:paraId="45657D42" w14:textId="400F1022" w:rsidR="00012741" w:rsidRDefault="00012741" w:rsidP="000178AD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A3. Arquitectura afectada e impactos</w:t>
      </w:r>
    </w:p>
    <w:p w14:paraId="1CEAC3FE" w14:textId="0358B2C5" w:rsidR="00012741" w:rsidRDefault="00012741" w:rsidP="00012741">
      <w:pPr>
        <w:pStyle w:val="Prrafodelista"/>
        <w:numPr>
          <w:ilvl w:val="0"/>
          <w:numId w:val="22"/>
        </w:numPr>
        <w:ind w:left="0"/>
        <w:jc w:val="both"/>
        <w:rPr>
          <w:rFonts w:ascii="Arial" w:eastAsia="Times New Roman" w:hAnsi="Arial" w:cs="Arial"/>
          <w:color w:val="000000"/>
          <w:lang w:eastAsia="es-MX"/>
        </w:rPr>
      </w:pPr>
      <w:r w:rsidRPr="00012741">
        <w:rPr>
          <w:rFonts w:ascii="Arial" w:eastAsia="Times New Roman" w:hAnsi="Arial" w:cs="Arial"/>
          <w:color w:val="000000"/>
          <w:lang w:eastAsia="es-MX"/>
        </w:rPr>
        <w:t>Nuevas tendencias</w:t>
      </w:r>
    </w:p>
    <w:p w14:paraId="7CCED2A1" w14:textId="5250C047" w:rsidR="00012741" w:rsidRDefault="00012741" w:rsidP="00012741">
      <w:pPr>
        <w:pStyle w:val="Prrafodelista"/>
        <w:numPr>
          <w:ilvl w:val="1"/>
          <w:numId w:val="22"/>
        </w:numPr>
        <w:ind w:left="567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Modelo “Zero Trust”</w:t>
      </w:r>
    </w:p>
    <w:p w14:paraId="7EED377C" w14:textId="2F9995ED" w:rsidR="00F00FC6" w:rsidRDefault="00F00FC6" w:rsidP="00324A27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Usuarios</w:t>
      </w:r>
    </w:p>
    <w:p w14:paraId="32195F51" w14:textId="7EC7F71F" w:rsidR="00F00FC6" w:rsidRDefault="00F00FC6" w:rsidP="00324A27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Herramientas</w:t>
      </w:r>
    </w:p>
    <w:p w14:paraId="5860658F" w14:textId="10CB45C2" w:rsidR="00F00FC6" w:rsidRDefault="00F00FC6" w:rsidP="00324A27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Control</w:t>
      </w:r>
    </w:p>
    <w:p w14:paraId="43BB2153" w14:textId="2809F8D7" w:rsidR="00324A27" w:rsidRDefault="00F00FC6" w:rsidP="00324A27">
      <w:pPr>
        <w:pStyle w:val="Prrafodelista"/>
        <w:numPr>
          <w:ilvl w:val="2"/>
          <w:numId w:val="22"/>
        </w:numPr>
        <w:ind w:left="127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Directivas y políticas</w:t>
      </w:r>
    </w:p>
    <w:p w14:paraId="219C1FC2" w14:textId="321E0925" w:rsidR="00407B94" w:rsidRDefault="00407B94" w:rsidP="00407B94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medio ambiente es una parte importante para tomar en cuenta a la hora de organizar y administrar una empresa</w:t>
      </w:r>
      <w:r w:rsidR="005C55A7">
        <w:rPr>
          <w:rFonts w:ascii="Arial" w:eastAsia="Times New Roman" w:hAnsi="Arial" w:cs="Arial"/>
          <w:color w:val="000000"/>
          <w:lang w:eastAsia="es-MX"/>
        </w:rPr>
        <w:t>, por lo cual es necesario e indispensable un área dedicada a su análisis.</w:t>
      </w:r>
    </w:p>
    <w:p w14:paraId="236F25B3" w14:textId="503CFBC0" w:rsidR="00407B94" w:rsidRPr="00407B94" w:rsidRDefault="00407B94" w:rsidP="00407B94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 ciber seguridad va mucho mas de seguridad y control de la empresa, aunque, también se puede llegar a usar algoritmos de inteligencia artificial que detectan y alertan situaciones de riesgo o peligro. Algoritmos de Machine Learning están permitiendo la agilización de procesos y evitar problemáticas.</w:t>
      </w:r>
    </w:p>
    <w:sectPr w:rsidR="00407B94" w:rsidRPr="00407B94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99F441B"/>
    <w:multiLevelType w:val="hybridMultilevel"/>
    <w:tmpl w:val="DEBE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534D0"/>
    <w:multiLevelType w:val="hybridMultilevel"/>
    <w:tmpl w:val="86981F4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7A376A74"/>
    <w:multiLevelType w:val="hybridMultilevel"/>
    <w:tmpl w:val="CDA00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2"/>
  </w:num>
  <w:num w:numId="5">
    <w:abstractNumId w:val="8"/>
  </w:num>
  <w:num w:numId="6">
    <w:abstractNumId w:val="16"/>
  </w:num>
  <w:num w:numId="7">
    <w:abstractNumId w:val="7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0"/>
  </w:num>
  <w:num w:numId="13">
    <w:abstractNumId w:val="20"/>
  </w:num>
  <w:num w:numId="14">
    <w:abstractNumId w:val="11"/>
  </w:num>
  <w:num w:numId="15">
    <w:abstractNumId w:val="21"/>
  </w:num>
  <w:num w:numId="16">
    <w:abstractNumId w:val="3"/>
  </w:num>
  <w:num w:numId="17">
    <w:abstractNumId w:val="5"/>
  </w:num>
  <w:num w:numId="18">
    <w:abstractNumId w:val="18"/>
  </w:num>
  <w:num w:numId="19">
    <w:abstractNumId w:val="12"/>
  </w:num>
  <w:num w:numId="20">
    <w:abstractNumId w:val="19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12741"/>
    <w:rsid w:val="000178AD"/>
    <w:rsid w:val="000321CA"/>
    <w:rsid w:val="000B516D"/>
    <w:rsid w:val="000D37B3"/>
    <w:rsid w:val="0012230B"/>
    <w:rsid w:val="00147D69"/>
    <w:rsid w:val="002117B2"/>
    <w:rsid w:val="00291248"/>
    <w:rsid w:val="00324A27"/>
    <w:rsid w:val="00392B50"/>
    <w:rsid w:val="003B022A"/>
    <w:rsid w:val="003D23E1"/>
    <w:rsid w:val="003E5FE6"/>
    <w:rsid w:val="00407B94"/>
    <w:rsid w:val="00414B99"/>
    <w:rsid w:val="0042145A"/>
    <w:rsid w:val="00533196"/>
    <w:rsid w:val="00541F88"/>
    <w:rsid w:val="00544559"/>
    <w:rsid w:val="005C55A7"/>
    <w:rsid w:val="005D73F7"/>
    <w:rsid w:val="006521A8"/>
    <w:rsid w:val="0070124F"/>
    <w:rsid w:val="007D5E7B"/>
    <w:rsid w:val="00824389"/>
    <w:rsid w:val="00884331"/>
    <w:rsid w:val="008A20B9"/>
    <w:rsid w:val="008B505F"/>
    <w:rsid w:val="00905BE8"/>
    <w:rsid w:val="009537B0"/>
    <w:rsid w:val="009F7A72"/>
    <w:rsid w:val="00A21D0D"/>
    <w:rsid w:val="00A769AE"/>
    <w:rsid w:val="00A91B5E"/>
    <w:rsid w:val="00AB3F0B"/>
    <w:rsid w:val="00AE7060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64CC4"/>
    <w:rsid w:val="00DF7770"/>
    <w:rsid w:val="00F00FC6"/>
    <w:rsid w:val="00F1470A"/>
    <w:rsid w:val="00F72B3F"/>
    <w:rsid w:val="00F92338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9</cp:revision>
  <dcterms:created xsi:type="dcterms:W3CDTF">2020-11-04T17:58:00Z</dcterms:created>
  <dcterms:modified xsi:type="dcterms:W3CDTF">2020-11-04T18:55:00Z</dcterms:modified>
</cp:coreProperties>
</file>