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5A5E584E" w14:textId="5C4DD575" w:rsidR="005D2005" w:rsidRDefault="005D2005" w:rsidP="00DF7770">
      <w:pPr>
        <w:jc w:val="center"/>
        <w:rPr>
          <w:rFonts w:ascii="Arial" w:hAnsi="Arial" w:cs="Arial"/>
          <w:b/>
          <w:sz w:val="24"/>
          <w:szCs w:val="24"/>
        </w:rPr>
      </w:pPr>
      <w:r w:rsidRPr="005D2005">
        <w:rPr>
          <w:rFonts w:ascii="Arial" w:hAnsi="Arial" w:cs="Arial"/>
          <w:b/>
          <w:sz w:val="24"/>
          <w:szCs w:val="24"/>
        </w:rPr>
        <w:t>Reingeniería</w:t>
      </w:r>
    </w:p>
    <w:p w14:paraId="5B2E9A41" w14:textId="535E0E7B" w:rsidR="00DF7770" w:rsidRPr="00A21D0D" w:rsidRDefault="00C1298F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OPINIÓN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50DF0D8C" w:rsidR="00DF7770" w:rsidRPr="00A21D0D" w:rsidRDefault="00387DA8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sábado, 12 de diciembre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74CEFB71" w:rsidR="00147D69" w:rsidRDefault="000B516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B516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OPINIÓN</w:t>
      </w:r>
    </w:p>
    <w:p w14:paraId="00F71CDB" w14:textId="5745902A" w:rsidR="006C0609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2DAD8922" w14:textId="4F5AF70F" w:rsidR="00387DA8" w:rsidRDefault="00397B87" w:rsidP="008918B4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Las empresas no tienen</w:t>
      </w:r>
      <w:r w:rsidR="008918B4">
        <w:rPr>
          <w:rFonts w:ascii="Arial" w:eastAsia="Times New Roman" w:hAnsi="Arial" w:cs="Arial"/>
          <w:color w:val="000000"/>
          <w:lang w:eastAsia="es-MX"/>
        </w:rPr>
        <w:t xml:space="preserve"> de otra que ser competitivas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8918B4" w:rsidRPr="008918B4">
        <w:rPr>
          <w:rFonts w:ascii="Arial" w:eastAsia="Times New Roman" w:hAnsi="Arial" w:cs="Arial"/>
          <w:color w:val="000000"/>
          <w:lang w:eastAsia="es-MX"/>
        </w:rPr>
        <w:t>las empresas en todo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8918B4" w:rsidRPr="008918B4">
        <w:rPr>
          <w:rFonts w:ascii="Arial" w:eastAsia="Times New Roman" w:hAnsi="Arial" w:cs="Arial"/>
          <w:color w:val="000000"/>
          <w:lang w:eastAsia="es-MX"/>
        </w:rPr>
        <w:t>el mundo han encontrado que deben entrar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8918B4" w:rsidRPr="008918B4">
        <w:rPr>
          <w:rFonts w:ascii="Arial" w:eastAsia="Times New Roman" w:hAnsi="Arial" w:cs="Arial"/>
          <w:color w:val="000000"/>
          <w:lang w:eastAsia="es-MX"/>
        </w:rPr>
        <w:t>en otras iniciativas que brindan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8918B4" w:rsidRPr="008918B4">
        <w:rPr>
          <w:rFonts w:ascii="Arial" w:eastAsia="Times New Roman" w:hAnsi="Arial" w:cs="Arial"/>
          <w:color w:val="000000"/>
          <w:lang w:eastAsia="es-MX"/>
        </w:rPr>
        <w:t>resultados radicales es aquí donde surge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8918B4" w:rsidRPr="008918B4">
        <w:rPr>
          <w:rFonts w:ascii="Arial" w:eastAsia="Times New Roman" w:hAnsi="Arial" w:cs="Arial"/>
          <w:color w:val="000000"/>
          <w:lang w:eastAsia="es-MX"/>
        </w:rPr>
        <w:t>la reingeniería como una de las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8918B4" w:rsidRPr="008918B4">
        <w:rPr>
          <w:rFonts w:ascii="Arial" w:eastAsia="Times New Roman" w:hAnsi="Arial" w:cs="Arial"/>
          <w:color w:val="000000"/>
          <w:lang w:eastAsia="es-MX"/>
        </w:rPr>
        <w:t>respuestas a tales retos</w:t>
      </w:r>
      <w:r>
        <w:rPr>
          <w:rFonts w:ascii="Arial" w:eastAsia="Times New Roman" w:hAnsi="Arial" w:cs="Arial"/>
          <w:color w:val="000000"/>
          <w:lang w:eastAsia="es-MX"/>
        </w:rPr>
        <w:t>.</w:t>
      </w:r>
    </w:p>
    <w:p w14:paraId="6FC4E512" w14:textId="4046C3B2" w:rsidR="00397B87" w:rsidRDefault="00397B87" w:rsidP="00397B8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R</w:t>
      </w:r>
      <w:r w:rsidRPr="00397B87">
        <w:rPr>
          <w:rFonts w:ascii="Arial" w:eastAsia="Times New Roman" w:hAnsi="Arial" w:cs="Arial"/>
          <w:color w:val="000000"/>
          <w:lang w:eastAsia="es-MX"/>
        </w:rPr>
        <w:t>eingeniería de procesos es una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397B87">
        <w:rPr>
          <w:rFonts w:ascii="Arial" w:eastAsia="Times New Roman" w:hAnsi="Arial" w:cs="Arial"/>
          <w:color w:val="000000"/>
          <w:lang w:eastAsia="es-MX"/>
        </w:rPr>
        <w:t>herramienta gerencial moderna con la que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397B87">
        <w:rPr>
          <w:rFonts w:ascii="Arial" w:eastAsia="Times New Roman" w:hAnsi="Arial" w:cs="Arial"/>
          <w:color w:val="000000"/>
          <w:lang w:eastAsia="es-MX"/>
        </w:rPr>
        <w:t>se rediseñan radicalmente los procesos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397B87">
        <w:rPr>
          <w:rFonts w:ascii="Arial" w:eastAsia="Times New Roman" w:hAnsi="Arial" w:cs="Arial"/>
          <w:color w:val="000000"/>
          <w:lang w:eastAsia="es-MX"/>
        </w:rPr>
        <w:t>medulares de una empresa con esto se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397B87">
        <w:rPr>
          <w:rFonts w:ascii="Arial" w:eastAsia="Times New Roman" w:hAnsi="Arial" w:cs="Arial"/>
          <w:color w:val="000000"/>
          <w:lang w:eastAsia="es-MX"/>
        </w:rPr>
        <w:t>logran mejoras dramáticas en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397B87">
        <w:rPr>
          <w:rFonts w:ascii="Arial" w:eastAsia="Times New Roman" w:hAnsi="Arial" w:cs="Arial"/>
          <w:color w:val="000000"/>
          <w:lang w:eastAsia="es-MX"/>
        </w:rPr>
        <w:t>productividad tiempos de ciclo costos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397B87">
        <w:rPr>
          <w:rFonts w:ascii="Arial" w:eastAsia="Times New Roman" w:hAnsi="Arial" w:cs="Arial"/>
          <w:color w:val="000000"/>
          <w:lang w:eastAsia="es-MX"/>
        </w:rPr>
        <w:t>calidad entre otros beneficios</w:t>
      </w:r>
      <w:r>
        <w:rPr>
          <w:rFonts w:ascii="Arial" w:eastAsia="Times New Roman" w:hAnsi="Arial" w:cs="Arial"/>
          <w:color w:val="000000"/>
          <w:lang w:eastAsia="es-MX"/>
        </w:rPr>
        <w:t>.</w:t>
      </w:r>
    </w:p>
    <w:p w14:paraId="75CE5017" w14:textId="7B498FBC" w:rsidR="00397B87" w:rsidRPr="007B6CA4" w:rsidRDefault="00397B87" w:rsidP="00397B8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</w:t>
      </w:r>
      <w:r w:rsidRPr="00397B87">
        <w:rPr>
          <w:rFonts w:ascii="Arial" w:eastAsia="Times New Roman" w:hAnsi="Arial" w:cs="Arial"/>
          <w:color w:val="000000"/>
          <w:lang w:eastAsia="es-MX"/>
        </w:rPr>
        <w:t xml:space="preserve">s importante la </w:t>
      </w:r>
      <w:r w:rsidRPr="00397B87">
        <w:rPr>
          <w:rFonts w:ascii="Arial" w:eastAsia="Times New Roman" w:hAnsi="Arial" w:cs="Arial"/>
          <w:color w:val="000000"/>
          <w:lang w:eastAsia="es-MX"/>
        </w:rPr>
        <w:t>reingeniería</w:t>
      </w:r>
      <w:r w:rsidRPr="00397B87">
        <w:rPr>
          <w:rFonts w:ascii="Arial" w:eastAsia="Times New Roman" w:hAnsi="Arial" w:cs="Arial"/>
          <w:color w:val="000000"/>
          <w:lang w:eastAsia="es-MX"/>
        </w:rPr>
        <w:t xml:space="preserve"> en la empresa</w:t>
      </w:r>
      <w:r w:rsidR="007B6CA4">
        <w:rPr>
          <w:rFonts w:ascii="Arial" w:eastAsia="Times New Roman" w:hAnsi="Arial" w:cs="Arial"/>
          <w:color w:val="000000"/>
          <w:lang w:eastAsia="es-MX"/>
        </w:rPr>
        <w:t xml:space="preserve"> ya que le permite a las empresas reinventarse y no quedarse estancadas, ya sea que estén disminuyendo sus ingresos o ya no existan nuevos clientes.</w:t>
      </w:r>
    </w:p>
    <w:p w14:paraId="5CE729CE" w14:textId="77777777" w:rsidR="00397B87" w:rsidRPr="0054121D" w:rsidRDefault="00397B87" w:rsidP="00397B8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sectPr w:rsidR="00397B87" w:rsidRPr="0054121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B516D"/>
    <w:rsid w:val="000B7786"/>
    <w:rsid w:val="000D37B3"/>
    <w:rsid w:val="0012230B"/>
    <w:rsid w:val="00147D69"/>
    <w:rsid w:val="002117B2"/>
    <w:rsid w:val="00291248"/>
    <w:rsid w:val="00387DA8"/>
    <w:rsid w:val="00392B50"/>
    <w:rsid w:val="00397B87"/>
    <w:rsid w:val="003B022A"/>
    <w:rsid w:val="003D23E1"/>
    <w:rsid w:val="003E5FE6"/>
    <w:rsid w:val="0042145A"/>
    <w:rsid w:val="00533196"/>
    <w:rsid w:val="0054121D"/>
    <w:rsid w:val="00541F88"/>
    <w:rsid w:val="00544559"/>
    <w:rsid w:val="005D2005"/>
    <w:rsid w:val="005D73F7"/>
    <w:rsid w:val="005E7305"/>
    <w:rsid w:val="006521A8"/>
    <w:rsid w:val="006C0609"/>
    <w:rsid w:val="0070124F"/>
    <w:rsid w:val="007116EE"/>
    <w:rsid w:val="007B6CA4"/>
    <w:rsid w:val="007D5E7B"/>
    <w:rsid w:val="00815DAE"/>
    <w:rsid w:val="00884331"/>
    <w:rsid w:val="008918B4"/>
    <w:rsid w:val="008A20B9"/>
    <w:rsid w:val="00905BE8"/>
    <w:rsid w:val="00937C33"/>
    <w:rsid w:val="009537B0"/>
    <w:rsid w:val="009F7A72"/>
    <w:rsid w:val="00A21D0D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64CC4"/>
    <w:rsid w:val="00DA265B"/>
    <w:rsid w:val="00DF7770"/>
    <w:rsid w:val="00E46467"/>
    <w:rsid w:val="00EA0D00"/>
    <w:rsid w:val="00F1470A"/>
    <w:rsid w:val="00F55879"/>
    <w:rsid w:val="00F72B3F"/>
    <w:rsid w:val="00F93B08"/>
    <w:rsid w:val="00FB6EA3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1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3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1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3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5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3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4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1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9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8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5</cp:revision>
  <dcterms:created xsi:type="dcterms:W3CDTF">2020-12-13T03:53:00Z</dcterms:created>
  <dcterms:modified xsi:type="dcterms:W3CDTF">2020-12-13T04:19:00Z</dcterms:modified>
</cp:coreProperties>
</file>