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2413" w14:textId="2B2A80FE" w:rsidR="00122260" w:rsidRDefault="0095703C">
      <w:r>
        <w:t>Nombre del alumno: _</w:t>
      </w:r>
      <w:r w:rsidR="00406E29" w:rsidRPr="00406E29">
        <w:rPr>
          <w:b/>
          <w:bCs/>
        </w:rPr>
        <w:t>Shu Nashy Nizarely Arellano Aguillón</w:t>
      </w:r>
      <w:r>
        <w:t xml:space="preserve">_______________    </w:t>
      </w:r>
      <w:proofErr w:type="gramStart"/>
      <w:r>
        <w:t>Grupo:_</w:t>
      </w:r>
      <w:proofErr w:type="gramEnd"/>
      <w:r>
        <w:t>___</w:t>
      </w:r>
      <w:r w:rsidR="00406E29" w:rsidRPr="00406E29">
        <w:rPr>
          <w:b/>
          <w:bCs/>
        </w:rPr>
        <w:t>3CM13</w:t>
      </w:r>
      <w:r w:rsidRPr="00406E29">
        <w:t>_</w:t>
      </w:r>
      <w:r>
        <w:t>____</w:t>
      </w:r>
    </w:p>
    <w:p w14:paraId="2BAC97EA" w14:textId="77777777" w:rsidR="00194CDA" w:rsidRDefault="00194CDA" w:rsidP="00D71140">
      <w:pPr>
        <w:spacing w:after="0" w:line="240" w:lineRule="auto"/>
      </w:pPr>
      <w:r>
        <w:t>Coloque en el paréntesis la respuesta que considere correcta (0.5 puntos)</w:t>
      </w:r>
    </w:p>
    <w:p w14:paraId="174CA987" w14:textId="6FC9A74C" w:rsidR="00D71140" w:rsidRDefault="006F6D68" w:rsidP="00D71140">
      <w:pPr>
        <w:spacing w:after="0" w:line="240" w:lineRule="auto"/>
      </w:pPr>
      <w:r>
        <w:t>1.</w:t>
      </w:r>
      <w:proofErr w:type="gramStart"/>
      <w:r>
        <w:t xml:space="preserve">- </w:t>
      </w:r>
      <w:r w:rsidR="00EC61DC">
        <w:t xml:space="preserve"> Lo</w:t>
      </w:r>
      <w:proofErr w:type="gramEnd"/>
      <w:r w:rsidR="00EC61DC">
        <w:t xml:space="preserve"> que puede ocurrir en la ejecución de un proyecto y que lo puede afectar de forma significativa</w:t>
      </w:r>
      <w:r w:rsidR="00D71140">
        <w:t xml:space="preserve"> ( </w:t>
      </w:r>
      <w:r w:rsidR="00C765CF" w:rsidRPr="00C765CF">
        <w:rPr>
          <w:b/>
          <w:bCs/>
        </w:rPr>
        <w:t>b</w:t>
      </w:r>
      <w:r w:rsidR="00D71140">
        <w:t xml:space="preserve">   )</w:t>
      </w:r>
      <w:r w:rsidR="00EC61DC">
        <w:t xml:space="preserve"> </w:t>
      </w:r>
    </w:p>
    <w:p w14:paraId="73105863" w14:textId="77777777" w:rsidR="00EC61DC" w:rsidRDefault="00EC61DC" w:rsidP="00D71140">
      <w:pPr>
        <w:spacing w:after="0" w:line="240" w:lineRule="auto"/>
      </w:pPr>
      <w:r>
        <w:t xml:space="preserve">a) Estimación     b) Riesgo   c) No planeación   d) Inmadurez </w:t>
      </w:r>
    </w:p>
    <w:p w14:paraId="551BBE95" w14:textId="0903FC92" w:rsidR="00EC61DC" w:rsidRDefault="006F6D68" w:rsidP="00D71140">
      <w:pPr>
        <w:spacing w:after="0" w:line="240" w:lineRule="auto"/>
      </w:pPr>
      <w:r>
        <w:t>2</w:t>
      </w:r>
      <w:r w:rsidR="00EC61DC">
        <w:t>.- Actividad que determina cuánto dinero, esfuerzo, recursos y tiempo tomará un proyecto</w:t>
      </w:r>
      <w:r w:rsidR="00D71140">
        <w:t xml:space="preserve">      </w:t>
      </w:r>
      <w:proofErr w:type="gramStart"/>
      <w:r w:rsidR="00D71140">
        <w:tab/>
        <w:t xml:space="preserve">(  </w:t>
      </w:r>
      <w:proofErr w:type="gramEnd"/>
      <w:r w:rsidR="00785D21" w:rsidRPr="00785D21">
        <w:rPr>
          <w:b/>
          <w:bCs/>
        </w:rPr>
        <w:t>c</w:t>
      </w:r>
      <w:r w:rsidR="00D71140">
        <w:t xml:space="preserve">  )</w:t>
      </w:r>
    </w:p>
    <w:p w14:paraId="246B3445" w14:textId="77777777" w:rsidR="00EC61DC" w:rsidRDefault="00EC61DC" w:rsidP="00D71140">
      <w:pPr>
        <w:spacing w:after="0" w:line="240" w:lineRule="auto"/>
      </w:pPr>
      <w:r>
        <w:t>a)</w:t>
      </w:r>
      <w:r>
        <w:tab/>
        <w:t>Planeación     b) Riesgo    c) Estimación    d) Madurez</w:t>
      </w:r>
    </w:p>
    <w:p w14:paraId="3FC10240" w14:textId="4CF22001" w:rsidR="00EC61DC" w:rsidRDefault="006F6D68" w:rsidP="00D71140">
      <w:pPr>
        <w:spacing w:after="0" w:line="240" w:lineRule="auto"/>
      </w:pPr>
      <w:r>
        <w:t>3.-</w:t>
      </w:r>
      <w:r w:rsidR="00EC61DC">
        <w:t xml:space="preserve"> Etapa </w:t>
      </w:r>
      <w:r>
        <w:t xml:space="preserve">en la gestión de riesgos </w:t>
      </w:r>
      <w:r w:rsidR="00EC61DC">
        <w:t xml:space="preserve">en la que se consideran las estrategias y formas de actuar con respecto a los </w:t>
      </w:r>
      <w:proofErr w:type="gramStart"/>
      <w:r w:rsidR="00EC61DC">
        <w:t>riesgos :</w:t>
      </w:r>
      <w:proofErr w:type="gramEnd"/>
      <w:r w:rsidR="00EC61DC">
        <w:t xml:space="preserve"> </w:t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</w:r>
      <w:r w:rsidR="00D71140">
        <w:tab/>
        <w:t xml:space="preserve">(  </w:t>
      </w:r>
      <w:r w:rsidR="00565218">
        <w:rPr>
          <w:b/>
          <w:bCs/>
        </w:rPr>
        <w:t>c</w:t>
      </w:r>
      <w:r w:rsidR="00D71140">
        <w:t xml:space="preserve">  )</w:t>
      </w:r>
    </w:p>
    <w:p w14:paraId="6A801A27" w14:textId="77777777" w:rsidR="00EC61DC" w:rsidRDefault="00EC61DC" w:rsidP="00D71140">
      <w:pPr>
        <w:spacing w:after="0" w:line="240" w:lineRule="auto"/>
      </w:pPr>
      <w:r>
        <w:t>a)</w:t>
      </w:r>
      <w:r>
        <w:tab/>
        <w:t xml:space="preserve">Identificación     b) Análisis   c) </w:t>
      </w:r>
      <w:proofErr w:type="gramStart"/>
      <w:r>
        <w:t>Planificación  d</w:t>
      </w:r>
      <w:proofErr w:type="gramEnd"/>
      <w:r>
        <w:t>) Supervisión</w:t>
      </w:r>
    </w:p>
    <w:p w14:paraId="4F784041" w14:textId="28A06AF9" w:rsidR="006F6D68" w:rsidRDefault="006F6D68" w:rsidP="00D71140">
      <w:pPr>
        <w:spacing w:after="0" w:line="240" w:lineRule="auto"/>
      </w:pPr>
      <w:r>
        <w:t>4.- Acción que se toma para minimizar la afectación del riesgo ocurrido:</w:t>
      </w:r>
      <w:r w:rsidR="00D71140">
        <w:tab/>
      </w:r>
      <w:r w:rsidR="00D71140">
        <w:tab/>
      </w:r>
      <w:r w:rsidR="00D71140">
        <w:tab/>
      </w:r>
      <w:proofErr w:type="gramStart"/>
      <w:r w:rsidR="00D71140">
        <w:tab/>
        <w:t xml:space="preserve">( </w:t>
      </w:r>
      <w:r w:rsidR="00F9406F" w:rsidRPr="00F9406F">
        <w:rPr>
          <w:b/>
          <w:bCs/>
        </w:rPr>
        <w:t>c</w:t>
      </w:r>
      <w:proofErr w:type="gramEnd"/>
      <w:r w:rsidR="00D71140">
        <w:t xml:space="preserve">   )</w:t>
      </w:r>
    </w:p>
    <w:p w14:paraId="5345E1A4" w14:textId="77777777" w:rsidR="006F6D68" w:rsidRDefault="006F6D68" w:rsidP="00D71140">
      <w:pPr>
        <w:spacing w:after="0" w:line="240" w:lineRule="auto"/>
      </w:pPr>
      <w:r>
        <w:t xml:space="preserve">b) Estrategia de </w:t>
      </w:r>
      <w:proofErr w:type="gramStart"/>
      <w:r>
        <w:t>prevención  b</w:t>
      </w:r>
      <w:proofErr w:type="gramEnd"/>
      <w:r>
        <w:t>) Monitoreo c) Plan de contingencia  d) Planificación</w:t>
      </w:r>
    </w:p>
    <w:p w14:paraId="3AEE3D3A" w14:textId="38791930" w:rsidR="006F6D68" w:rsidRDefault="00D71140" w:rsidP="00D71140">
      <w:pPr>
        <w:spacing w:after="0" w:line="240" w:lineRule="auto"/>
      </w:pPr>
      <w:r>
        <w:t>5</w:t>
      </w:r>
      <w:r w:rsidR="006F6D68">
        <w:t xml:space="preserve">.- </w:t>
      </w:r>
      <w:r w:rsidR="006F6D68" w:rsidRPr="006F6D68">
        <w:t xml:space="preserve">Modelo que calcula el esfuerzo del desarrollo de software en función del tamaño del programa y    los “conductores de </w:t>
      </w:r>
      <w:proofErr w:type="gramStart"/>
      <w:r w:rsidR="006F6D68" w:rsidRPr="006F6D68">
        <w:t xml:space="preserve">costo”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  </w:t>
      </w:r>
      <w:r w:rsidR="006958BE" w:rsidRPr="006958BE">
        <w:rPr>
          <w:b/>
          <w:bCs/>
        </w:rPr>
        <w:t>b</w:t>
      </w:r>
      <w:r>
        <w:t xml:space="preserve"> )</w:t>
      </w:r>
    </w:p>
    <w:p w14:paraId="60AF9C15" w14:textId="77777777" w:rsidR="006F6D68" w:rsidRDefault="006F6D68" w:rsidP="00D71140">
      <w:pPr>
        <w:spacing w:after="0" w:line="240" w:lineRule="auto"/>
      </w:pPr>
      <w:r>
        <w:t>a) COCOMO Básico      b) COCOMO Intermedio      c) COCOMO Avanzado    d) COCOMO II</w:t>
      </w:r>
    </w:p>
    <w:p w14:paraId="4C03AC71" w14:textId="07A062C3" w:rsidR="006F6D68" w:rsidRDefault="00D71140" w:rsidP="00D71140">
      <w:pPr>
        <w:spacing w:after="0" w:line="240" w:lineRule="auto"/>
      </w:pPr>
      <w:r>
        <w:t>6</w:t>
      </w:r>
      <w:r w:rsidR="006F6D68">
        <w:t>.- Prototipo de proyecto pequeño con experiencia en la aplicación sobre requisitos poco rígidos</w:t>
      </w:r>
      <w:proofErr w:type="gramStart"/>
      <w:r>
        <w:tab/>
        <w:t xml:space="preserve">(  </w:t>
      </w:r>
      <w:proofErr w:type="gramEnd"/>
      <w:r w:rsidR="00CB2D35" w:rsidRPr="00CB2D35">
        <w:rPr>
          <w:b/>
          <w:bCs/>
        </w:rPr>
        <w:t>a</w:t>
      </w:r>
      <w:r>
        <w:t xml:space="preserve">  )</w:t>
      </w:r>
    </w:p>
    <w:p w14:paraId="43FB4A96" w14:textId="77777777" w:rsidR="006F6D68" w:rsidRDefault="006F6D68" w:rsidP="00D71140">
      <w:pPr>
        <w:spacing w:after="0" w:line="240" w:lineRule="auto"/>
      </w:pPr>
      <w:r>
        <w:t xml:space="preserve"> a) Modo </w:t>
      </w:r>
      <w:proofErr w:type="gramStart"/>
      <w:r>
        <w:t>Orgánico  b</w:t>
      </w:r>
      <w:proofErr w:type="gramEnd"/>
      <w:r>
        <w:t xml:space="preserve">) Modo </w:t>
      </w:r>
      <w:proofErr w:type="spellStart"/>
      <w:r>
        <w:t>Semiacoplado</w:t>
      </w:r>
      <w:proofErr w:type="spellEnd"/>
      <w:r>
        <w:t xml:space="preserve">    c) Modo empotrado   d) Modo Prototipo</w:t>
      </w:r>
    </w:p>
    <w:p w14:paraId="1A6926AC" w14:textId="17E03D90" w:rsidR="006F6D68" w:rsidRDefault="00D71140" w:rsidP="00D71140">
      <w:pPr>
        <w:spacing w:after="0" w:line="240" w:lineRule="auto"/>
      </w:pPr>
      <w:r>
        <w:t>7</w:t>
      </w:r>
      <w:r w:rsidR="006F6D68">
        <w:t xml:space="preserve">.- Escriba los nombres de </w:t>
      </w:r>
      <w:proofErr w:type="gramStart"/>
      <w:r w:rsidR="006F6D68">
        <w:t>los  puntos</w:t>
      </w:r>
      <w:proofErr w:type="gramEnd"/>
      <w:r w:rsidR="006F6D68">
        <w:t xml:space="preserve"> de función: ______________________________________</w:t>
      </w:r>
      <w:r>
        <w:t>___</w:t>
      </w:r>
      <w:r w:rsidR="00194CDA">
        <w:t xml:space="preserve"> (1 </w:t>
      </w:r>
      <w:proofErr w:type="spellStart"/>
      <w:r w:rsidR="00194CDA">
        <w:t>pto</w:t>
      </w:r>
      <w:proofErr w:type="spellEnd"/>
      <w:r w:rsidR="00194CDA">
        <w:t>.)</w:t>
      </w:r>
    </w:p>
    <w:p w14:paraId="10A67F07" w14:textId="1DAB28B9" w:rsidR="00565218" w:rsidRPr="00485E58" w:rsidRDefault="00565218" w:rsidP="00565218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</w:rPr>
      </w:pPr>
      <w:r w:rsidRPr="00485E58">
        <w:rPr>
          <w:b/>
          <w:bCs/>
        </w:rPr>
        <w:t>Entradas externas</w:t>
      </w:r>
    </w:p>
    <w:p w14:paraId="4A460B29" w14:textId="27DC7B4B" w:rsidR="00565218" w:rsidRPr="00485E58" w:rsidRDefault="00565218" w:rsidP="00565218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</w:rPr>
      </w:pPr>
      <w:r w:rsidRPr="00485E58">
        <w:rPr>
          <w:b/>
          <w:bCs/>
        </w:rPr>
        <w:t>Salidas externas</w:t>
      </w:r>
    </w:p>
    <w:p w14:paraId="5072A378" w14:textId="12FBD814" w:rsidR="00565218" w:rsidRPr="00485E58" w:rsidRDefault="00565218" w:rsidP="00565218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</w:rPr>
      </w:pPr>
      <w:r w:rsidRPr="00485E58">
        <w:rPr>
          <w:b/>
          <w:bCs/>
        </w:rPr>
        <w:t>Consultas</w:t>
      </w:r>
    </w:p>
    <w:p w14:paraId="629D29FE" w14:textId="6EB64353" w:rsidR="00565218" w:rsidRPr="00485E58" w:rsidRDefault="00565218" w:rsidP="00565218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</w:rPr>
      </w:pPr>
      <w:r w:rsidRPr="00485E58">
        <w:rPr>
          <w:b/>
          <w:bCs/>
        </w:rPr>
        <w:t>Ficheros externos</w:t>
      </w:r>
    </w:p>
    <w:p w14:paraId="6141CA0D" w14:textId="17EA095A" w:rsidR="00565218" w:rsidRPr="00485E58" w:rsidRDefault="00565218" w:rsidP="00565218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</w:rPr>
      </w:pPr>
      <w:r w:rsidRPr="00485E58">
        <w:rPr>
          <w:b/>
          <w:bCs/>
        </w:rPr>
        <w:t>Ficheros internos</w:t>
      </w:r>
    </w:p>
    <w:p w14:paraId="4EFD6794" w14:textId="087586C8" w:rsidR="006F6D68" w:rsidRDefault="00D71140" w:rsidP="00D71140">
      <w:pPr>
        <w:spacing w:after="0" w:line="240" w:lineRule="auto"/>
      </w:pPr>
      <w:r>
        <w:t>8</w:t>
      </w:r>
      <w:r w:rsidR="006F6D68">
        <w:t xml:space="preserve">.- Escriba un ejemplo de un Punto de </w:t>
      </w:r>
      <w:proofErr w:type="gramStart"/>
      <w:r w:rsidR="006F6D68">
        <w:t>Función:_</w:t>
      </w:r>
      <w:proofErr w:type="gramEnd"/>
      <w:r w:rsidR="006F6D68">
        <w:t>____________________________________</w:t>
      </w:r>
    </w:p>
    <w:p w14:paraId="1FC06C44" w14:textId="6A85AAAB" w:rsidR="00565218" w:rsidRDefault="00C92083" w:rsidP="00565218">
      <w:pPr>
        <w:pStyle w:val="Prrafodelista"/>
        <w:numPr>
          <w:ilvl w:val="0"/>
          <w:numId w:val="5"/>
        </w:numPr>
        <w:spacing w:after="0" w:line="240" w:lineRule="auto"/>
      </w:pPr>
      <w:r>
        <w:rPr>
          <w:b/>
          <w:bCs/>
        </w:rPr>
        <w:t xml:space="preserve">Pantallas de entrada: </w:t>
      </w:r>
      <w:r w:rsidRPr="00994C7C">
        <w:rPr>
          <w:b/>
          <w:bCs/>
        </w:rPr>
        <w:t>Hay que añadir una unidad por cada función (añadir, cambiar, borrar) que mantiene un archivo lógico interno.</w:t>
      </w:r>
    </w:p>
    <w:p w14:paraId="6A7B8376" w14:textId="00A96A1E" w:rsidR="00D71140" w:rsidRDefault="00D71140" w:rsidP="00D7114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9.- </w:t>
      </w:r>
      <w:r w:rsidRPr="00D71140">
        <w:rPr>
          <w:rFonts w:asciiTheme="minorHAnsi" w:hAnsiTheme="minorHAnsi" w:cstheme="minorHAnsi"/>
          <w:sz w:val="22"/>
          <w:szCs w:val="22"/>
        </w:rPr>
        <w:t xml:space="preserve">La característica de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D71140">
        <w:rPr>
          <w:rFonts w:asciiTheme="minorHAnsi" w:hAnsiTheme="minorHAnsi" w:cstheme="minorHAnsi"/>
          <w:sz w:val="22"/>
          <w:szCs w:val="22"/>
        </w:rPr>
        <w:t>vitar efectos inesperados debidos a modificaciones de software</w:t>
      </w:r>
      <w:r>
        <w:rPr>
          <w:rFonts w:asciiTheme="minorHAnsi" w:hAnsiTheme="minorHAnsi" w:cstheme="minorHAnsi"/>
          <w:sz w:val="22"/>
          <w:szCs w:val="22"/>
        </w:rPr>
        <w:t xml:space="preserve"> se encuentra dentro de la característica de: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D71140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="00565218" w:rsidRPr="00565218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D71140">
        <w:rPr>
          <w:rFonts w:asciiTheme="minorHAnsi" w:hAnsiTheme="minorHAnsi" w:cstheme="minorHAnsi"/>
          <w:sz w:val="22"/>
          <w:szCs w:val="22"/>
        </w:rPr>
        <w:t xml:space="preserve">  )</w:t>
      </w:r>
    </w:p>
    <w:p w14:paraId="1F6F38E2" w14:textId="77777777" w:rsidR="00D71140" w:rsidRDefault="00D71140" w:rsidP="00D7114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Eficiencia    b) </w:t>
      </w:r>
      <w:proofErr w:type="gramStart"/>
      <w:r>
        <w:rPr>
          <w:rFonts w:asciiTheme="minorHAnsi" w:hAnsiTheme="minorHAnsi" w:cstheme="minorHAnsi"/>
          <w:sz w:val="22"/>
          <w:szCs w:val="22"/>
        </w:rPr>
        <w:t>Funcionalidad  c</w:t>
      </w:r>
      <w:proofErr w:type="gramEnd"/>
      <w:r>
        <w:rPr>
          <w:rFonts w:asciiTheme="minorHAnsi" w:hAnsiTheme="minorHAnsi" w:cstheme="minorHAnsi"/>
          <w:sz w:val="22"/>
          <w:szCs w:val="22"/>
        </w:rPr>
        <w:t>) Usabilidad   d) Mantenibilidad</w:t>
      </w:r>
    </w:p>
    <w:p w14:paraId="08E608FA" w14:textId="7E58B5A5" w:rsidR="00D71140" w:rsidRDefault="00D71140" w:rsidP="00D7114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10.- </w:t>
      </w:r>
      <w:r w:rsidR="00194CDA">
        <w:rPr>
          <w:rFonts w:asciiTheme="minorHAnsi" w:hAnsiTheme="minorHAnsi" w:cstheme="minorHAnsi"/>
          <w:sz w:val="22"/>
          <w:szCs w:val="22"/>
        </w:rPr>
        <w:t>La capacidad de poder reestablecer el sistema y sus datos es una característica de:</w:t>
      </w:r>
      <w:r w:rsidR="00194CDA">
        <w:rPr>
          <w:rFonts w:asciiTheme="minorHAnsi" w:hAnsiTheme="minorHAnsi" w:cstheme="minorHAnsi"/>
          <w:sz w:val="22"/>
          <w:szCs w:val="22"/>
        </w:rPr>
        <w:tab/>
      </w:r>
      <w:r w:rsidR="00194CD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194CDA">
        <w:rPr>
          <w:rFonts w:asciiTheme="minorHAnsi" w:hAnsiTheme="minorHAnsi" w:cstheme="minorHAnsi"/>
          <w:sz w:val="22"/>
          <w:szCs w:val="22"/>
        </w:rPr>
        <w:tab/>
        <w:t xml:space="preserve">(  </w:t>
      </w:r>
      <w:proofErr w:type="gramEnd"/>
      <w:r w:rsidR="00565218" w:rsidRPr="00565218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="00194CDA">
        <w:rPr>
          <w:rFonts w:asciiTheme="minorHAnsi" w:hAnsiTheme="minorHAnsi" w:cstheme="minorHAnsi"/>
          <w:sz w:val="22"/>
          <w:szCs w:val="22"/>
        </w:rPr>
        <w:t xml:space="preserve">  )</w:t>
      </w:r>
    </w:p>
    <w:p w14:paraId="7BF30E3F" w14:textId="77777777" w:rsidR="00194CDA" w:rsidRDefault="00194CDA" w:rsidP="00D71140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a)Madurez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b)Tolerancia a fallos  c) Capacidad de recuperación d) Funcionalidad</w:t>
      </w:r>
    </w:p>
    <w:p w14:paraId="36768644" w14:textId="77777777" w:rsidR="00194CDA" w:rsidRDefault="00194CDA" w:rsidP="00D7114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11.- Escriba el nombre de un estándar de Calidad internacional y describa brevemente su objetivo. (1.5 p)</w:t>
      </w:r>
    </w:p>
    <w:p w14:paraId="1B9CB285" w14:textId="77777777" w:rsidR="001833E9" w:rsidRPr="001833E9" w:rsidRDefault="001833E9" w:rsidP="001833E9">
      <w:pPr>
        <w:pStyle w:val="Default"/>
        <w:ind w:left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Norma ISO 9001 </w:t>
      </w:r>
      <w:r w:rsidRPr="001833E9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1833E9">
        <w:rPr>
          <w:rFonts w:asciiTheme="minorHAnsi" w:hAnsiTheme="minorHAnsi" w:cstheme="minorHAnsi"/>
          <w:b/>
          <w:bCs/>
          <w:sz w:val="22"/>
          <w:szCs w:val="22"/>
        </w:rPr>
        <w:t>Está enfocada a la consecución de la calidad en una organización a través medidas necesarias de un método o Sistema de Gestión de la Calidad, (SGC).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833E9">
        <w:rPr>
          <w:rFonts w:asciiTheme="minorHAnsi" w:hAnsiTheme="minorHAnsi" w:cstheme="minorHAnsi"/>
          <w:b/>
          <w:bCs/>
          <w:sz w:val="22"/>
          <w:szCs w:val="22"/>
        </w:rPr>
        <w:t>Actualmente, la Norma ISO 9001, es la norma de mayor renombre y la más utilizada a nivel mundial.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833E9">
        <w:rPr>
          <w:rFonts w:asciiTheme="minorHAnsi" w:hAnsiTheme="minorHAnsi" w:cstheme="minorHAnsi"/>
          <w:b/>
          <w:bCs/>
          <w:sz w:val="22"/>
          <w:szCs w:val="22"/>
        </w:rPr>
        <w:t>Dicha norma se manifiesta en la complacencia de los requisitos del cliente y en la facultad de proveer productos y servicios que cumplan con todas las exigencias tanto internas como externas de la organización.</w:t>
      </w:r>
    </w:p>
    <w:p w14:paraId="7C09B072" w14:textId="65795827" w:rsidR="00194CDA" w:rsidRPr="001833E9" w:rsidRDefault="001833E9" w:rsidP="001833E9">
      <w:pPr>
        <w:pStyle w:val="Default"/>
        <w:ind w:left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33E9">
        <w:rPr>
          <w:rFonts w:asciiTheme="minorHAnsi" w:hAnsiTheme="minorHAnsi" w:cstheme="minorHAnsi"/>
          <w:b/>
          <w:bCs/>
          <w:sz w:val="22"/>
          <w:szCs w:val="22"/>
        </w:rPr>
        <w:t>La empresa deberá de gestionar los procesos oportunos para cerciorarse que sus servicios y productos son adecuados con las condiciones del cliente.</w:t>
      </w:r>
    </w:p>
    <w:p w14:paraId="1AC30C23" w14:textId="77777777" w:rsidR="006F6D68" w:rsidRPr="00194CDA" w:rsidRDefault="00194CDA" w:rsidP="0095703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12.- </w:t>
      </w:r>
      <w:r w:rsidR="006F6D68" w:rsidRPr="00194CDA">
        <w:rPr>
          <w:rFonts w:asciiTheme="minorHAnsi" w:hAnsiTheme="minorHAnsi" w:cstheme="minorHAnsi"/>
          <w:sz w:val="22"/>
          <w:szCs w:val="22"/>
        </w:rPr>
        <w:t>Realice el cálculo del esfuerzo tomando en cuenta la siguiente información:</w:t>
      </w:r>
    </w:p>
    <w:p w14:paraId="47B564F8" w14:textId="624C0568" w:rsidR="0095703C" w:rsidRDefault="0095703C" w:rsidP="0095703C">
      <w:pPr>
        <w:pStyle w:val="Default"/>
        <w:jc w:val="both"/>
        <w:rPr>
          <w:sz w:val="20"/>
          <w:szCs w:val="20"/>
        </w:rPr>
      </w:pPr>
      <w:r w:rsidRPr="00194CDA">
        <w:rPr>
          <w:rFonts w:asciiTheme="minorHAnsi" w:hAnsiTheme="minorHAnsi" w:cstheme="minorHAnsi"/>
          <w:sz w:val="22"/>
          <w:szCs w:val="22"/>
        </w:rPr>
        <w:t xml:space="preserve">Es usted el jefe de un proyecto de desarrollo de un sistema de comunicaciones en el cual ha estimado tener 30 KLDC. El software a desarrollar es de </w:t>
      </w:r>
      <w:r w:rsidRPr="00194CDA">
        <w:rPr>
          <w:rFonts w:asciiTheme="minorHAnsi" w:hAnsiTheme="minorHAnsi" w:cstheme="minorHAnsi"/>
          <w:sz w:val="22"/>
          <w:szCs w:val="22"/>
          <w:u w:val="single"/>
        </w:rPr>
        <w:t xml:space="preserve">alta </w:t>
      </w:r>
      <w:proofErr w:type="gramStart"/>
      <w:r w:rsidRPr="00194CDA">
        <w:rPr>
          <w:rFonts w:asciiTheme="minorHAnsi" w:hAnsiTheme="minorHAnsi" w:cstheme="minorHAnsi"/>
          <w:sz w:val="22"/>
          <w:szCs w:val="22"/>
          <w:u w:val="single"/>
        </w:rPr>
        <w:t>complejidad</w:t>
      </w:r>
      <w:proofErr w:type="gramEnd"/>
      <w:r w:rsidRPr="00194CDA">
        <w:rPr>
          <w:rFonts w:asciiTheme="minorHAnsi" w:hAnsiTheme="minorHAnsi" w:cstheme="minorHAnsi"/>
          <w:sz w:val="22"/>
          <w:szCs w:val="22"/>
        </w:rPr>
        <w:t xml:space="preserve"> pero afortunadamente podremos contar con personal de </w:t>
      </w:r>
      <w:r w:rsidRPr="00194CDA">
        <w:rPr>
          <w:rFonts w:asciiTheme="minorHAnsi" w:hAnsiTheme="minorHAnsi" w:cstheme="minorHAnsi"/>
          <w:sz w:val="22"/>
          <w:szCs w:val="22"/>
          <w:u w:val="single"/>
        </w:rPr>
        <w:t>muy alta cualificación y alta experiencia</w:t>
      </w:r>
      <w:r w:rsidRPr="00194CDA">
        <w:rPr>
          <w:rFonts w:asciiTheme="minorHAnsi" w:hAnsiTheme="minorHAnsi" w:cstheme="minorHAnsi"/>
          <w:sz w:val="22"/>
          <w:szCs w:val="22"/>
        </w:rPr>
        <w:t xml:space="preserve"> específica en el tipo de software a desarrollar. Teniendo en cuenta que el costo del salario mensual de cada persona es de 1350€ mensuales, calcule el esfuerzo de desarrollo de este sistema. Cuando un factor se valora como nominal o medio, el valor asignado es siempre 1, es decir, no influye en el coste. Considere que el resto de los factores es </w:t>
      </w:r>
      <w:r w:rsidRPr="00194CDA">
        <w:rPr>
          <w:rFonts w:asciiTheme="minorHAnsi" w:hAnsiTheme="minorHAnsi" w:cstheme="minorHAnsi"/>
          <w:sz w:val="22"/>
          <w:szCs w:val="22"/>
          <w:u w:val="single"/>
        </w:rPr>
        <w:t>medio</w:t>
      </w:r>
      <w:r>
        <w:rPr>
          <w:sz w:val="20"/>
          <w:szCs w:val="20"/>
        </w:rPr>
        <w:t>.</w:t>
      </w:r>
    </w:p>
    <w:p w14:paraId="19785095" w14:textId="77777777" w:rsidR="00804042" w:rsidRDefault="00804042" w:rsidP="0095703C">
      <w:pPr>
        <w:pStyle w:val="Default"/>
        <w:jc w:val="both"/>
        <w:rPr>
          <w:sz w:val="20"/>
          <w:szCs w:val="20"/>
        </w:rPr>
      </w:pPr>
    </w:p>
    <w:p w14:paraId="14EF5829" w14:textId="77777777" w:rsidR="0095703C" w:rsidRDefault="0095703C" w:rsidP="0095703C">
      <w:pPr>
        <w:pStyle w:val="Default"/>
        <w:jc w:val="both"/>
        <w:rPr>
          <w:sz w:val="20"/>
          <w:szCs w:val="20"/>
        </w:rPr>
      </w:pPr>
    </w:p>
    <w:p w14:paraId="3D15DD1C" w14:textId="065506B7" w:rsidR="0095703C" w:rsidRDefault="0095703C" w:rsidP="0095703C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4CDA">
        <w:rPr>
          <w:rFonts w:asciiTheme="minorHAnsi" w:hAnsiTheme="minorHAnsi" w:cstheme="minorHAnsi"/>
          <w:sz w:val="22"/>
          <w:szCs w:val="22"/>
        </w:rPr>
        <w:lastRenderedPageBreak/>
        <w:t xml:space="preserve">Calcule el Esfuerzo (E) utilizando COCOMO </w:t>
      </w:r>
      <w:r w:rsidR="006E7F73" w:rsidRPr="00194CDA">
        <w:rPr>
          <w:rFonts w:asciiTheme="minorHAnsi" w:hAnsiTheme="minorHAnsi" w:cstheme="minorHAnsi"/>
          <w:sz w:val="22"/>
          <w:szCs w:val="22"/>
        </w:rPr>
        <w:t xml:space="preserve">tomando en cuenta que el proyecto es </w:t>
      </w:r>
      <w:proofErr w:type="gramStart"/>
      <w:r w:rsidRPr="00194CDA">
        <w:rPr>
          <w:rFonts w:asciiTheme="minorHAnsi" w:hAnsiTheme="minorHAnsi" w:cstheme="minorHAnsi"/>
          <w:sz w:val="22"/>
          <w:szCs w:val="22"/>
        </w:rPr>
        <w:t>Orgánico</w:t>
      </w:r>
      <w:r w:rsidR="00C321E4" w:rsidRPr="00194CDA">
        <w:rPr>
          <w:rFonts w:asciiTheme="minorHAnsi" w:hAnsiTheme="minorHAnsi" w:cstheme="minorHAnsi"/>
          <w:sz w:val="22"/>
          <w:szCs w:val="22"/>
        </w:rPr>
        <w:t xml:space="preserve">  (</w:t>
      </w:r>
      <w:proofErr w:type="gramEnd"/>
      <w:r w:rsidR="00C321E4" w:rsidRPr="00194CDA">
        <w:rPr>
          <w:rFonts w:asciiTheme="minorHAnsi" w:hAnsiTheme="minorHAnsi" w:cstheme="minorHAnsi"/>
          <w:sz w:val="22"/>
          <w:szCs w:val="22"/>
        </w:rPr>
        <w:t>1 punto)</w:t>
      </w:r>
    </w:p>
    <w:p w14:paraId="06EF44BE" w14:textId="460260DD" w:rsidR="00384B82" w:rsidRPr="00804042" w:rsidRDefault="00804042" w:rsidP="00384B82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FAE=3.2*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30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1.05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=113.7960</m:t>
          </m:r>
        </m:oMath>
      </m:oMathPara>
    </w:p>
    <w:p w14:paraId="0AD04834" w14:textId="644AD859" w:rsidR="0095703C" w:rsidRDefault="0095703C" w:rsidP="0095703C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4CDA">
        <w:rPr>
          <w:rFonts w:asciiTheme="minorHAnsi" w:hAnsiTheme="minorHAnsi" w:cstheme="minorHAnsi"/>
          <w:sz w:val="22"/>
          <w:szCs w:val="22"/>
        </w:rPr>
        <w:t>Calcule el esfuerzo tomando en cuenta los factores (FAE) que se mencionan. (Ver valores en la tabla)</w:t>
      </w:r>
      <w:r w:rsidR="006E7F73" w:rsidRPr="00194CDA">
        <w:rPr>
          <w:rFonts w:asciiTheme="minorHAnsi" w:hAnsiTheme="minorHAnsi" w:cstheme="minorHAnsi"/>
          <w:sz w:val="22"/>
          <w:szCs w:val="22"/>
        </w:rPr>
        <w:t xml:space="preserve"> Los factores mencionados </w:t>
      </w:r>
      <w:r w:rsidR="008C3C3F" w:rsidRPr="00194CDA">
        <w:rPr>
          <w:rFonts w:asciiTheme="minorHAnsi" w:hAnsiTheme="minorHAnsi" w:cstheme="minorHAnsi"/>
          <w:sz w:val="22"/>
          <w:szCs w:val="22"/>
        </w:rPr>
        <w:t xml:space="preserve">en el texto </w:t>
      </w:r>
      <w:r w:rsidR="006E7F73" w:rsidRPr="00194CDA">
        <w:rPr>
          <w:rFonts w:asciiTheme="minorHAnsi" w:hAnsiTheme="minorHAnsi" w:cstheme="minorHAnsi"/>
          <w:sz w:val="22"/>
          <w:szCs w:val="22"/>
        </w:rPr>
        <w:t>son 3.</w:t>
      </w:r>
      <w:r w:rsidR="00C321E4" w:rsidRPr="00194CDA">
        <w:rPr>
          <w:rFonts w:asciiTheme="minorHAnsi" w:hAnsiTheme="minorHAnsi" w:cstheme="minorHAnsi"/>
          <w:sz w:val="22"/>
          <w:szCs w:val="22"/>
        </w:rPr>
        <w:t xml:space="preserve">  (3 puntos)</w:t>
      </w:r>
    </w:p>
    <w:p w14:paraId="265AB4E9" w14:textId="77777777" w:rsidR="00804042" w:rsidRDefault="00804042" w:rsidP="0080404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0099996" w14:textId="1E802849" w:rsidR="00804042" w:rsidRPr="00804042" w:rsidRDefault="00804042" w:rsidP="00804042">
      <w:pPr>
        <w:pStyle w:val="Default"/>
        <w:ind w:left="720"/>
        <w:jc w:val="both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80404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Calcular FAE</w:t>
      </w:r>
    </w:p>
    <w:p w14:paraId="35962D6C" w14:textId="52B16052" w:rsidR="00804042" w:rsidRPr="00804042" w:rsidRDefault="00804042" w:rsidP="00804042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  <w:r w:rsidRPr="00804042">
        <w:rPr>
          <w:rFonts w:asciiTheme="minorHAnsi" w:hAnsiTheme="minorHAnsi" w:cstheme="minorHAnsi"/>
          <w:b/>
          <w:bCs/>
        </w:rPr>
        <w:t>FAE=0.5291</w:t>
      </w:r>
    </w:p>
    <w:p w14:paraId="79C9038D" w14:textId="34942A75" w:rsidR="00804042" w:rsidRPr="00804042" w:rsidRDefault="00804042" w:rsidP="00804042">
      <w:pPr>
        <w:pStyle w:val="Default"/>
        <w:ind w:left="72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80404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Calculo del esfuerzo del desarrollo:</w:t>
      </w:r>
    </w:p>
    <w:p w14:paraId="332DA624" w14:textId="41568DAE" w:rsidR="00804042" w:rsidRPr="00804042" w:rsidRDefault="00804042" w:rsidP="00804042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E=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a KLDC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*FAE=60.2095 personas/mes</m:t>
          </m:r>
        </m:oMath>
      </m:oMathPara>
    </w:p>
    <w:p w14:paraId="736E9BE0" w14:textId="1C62A245" w:rsidR="0095703C" w:rsidRDefault="0095703C" w:rsidP="0095703C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4CDA">
        <w:rPr>
          <w:rFonts w:asciiTheme="minorHAnsi" w:hAnsiTheme="minorHAnsi" w:cstheme="minorHAnsi"/>
          <w:sz w:val="22"/>
          <w:szCs w:val="22"/>
        </w:rPr>
        <w:t>Calcule Costo, Tiempo y Número promedio de personas para el proyecto.</w:t>
      </w:r>
      <w:r w:rsidR="00C321E4" w:rsidRPr="00194CDA">
        <w:rPr>
          <w:rFonts w:asciiTheme="minorHAnsi" w:hAnsiTheme="minorHAnsi" w:cstheme="minorHAnsi"/>
          <w:sz w:val="22"/>
          <w:szCs w:val="22"/>
        </w:rPr>
        <w:t xml:space="preserve"> (3 puntos)</w:t>
      </w:r>
    </w:p>
    <w:p w14:paraId="0EF7FCF9" w14:textId="21D039CE" w:rsidR="00804042" w:rsidRPr="00804042" w:rsidRDefault="00804042" w:rsidP="00804042">
      <w:pPr>
        <w:pStyle w:val="Default"/>
        <w:ind w:left="360"/>
        <w:jc w:val="both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80404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Calculo tiempo de desarrollo:</w:t>
      </w:r>
    </w:p>
    <w:p w14:paraId="4C466B5A" w14:textId="23DCB3EA" w:rsidR="00804042" w:rsidRPr="00804042" w:rsidRDefault="00804042" w:rsidP="00804042">
      <w:pPr>
        <w:pStyle w:val="Default"/>
        <w:ind w:left="360"/>
        <w:jc w:val="both"/>
        <w:rPr>
          <w:rFonts w:asciiTheme="minorHAnsi" w:hAnsiTheme="minorHAnsi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T=c Esfuerzo ˆd=11.8634 meses</m:t>
          </m:r>
        </m:oMath>
      </m:oMathPara>
    </w:p>
    <w:p w14:paraId="755EC7EC" w14:textId="33D0B37E" w:rsidR="006E7F73" w:rsidRPr="00804042" w:rsidRDefault="00804042" w:rsidP="0095703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804042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Calculo personal promedio:</w:t>
      </w:r>
    </w:p>
    <w:p w14:paraId="6882A730" w14:textId="50787964" w:rsidR="00804042" w:rsidRPr="00804042" w:rsidRDefault="00804042" w:rsidP="0095703C">
      <w:pPr>
        <w:pStyle w:val="Default"/>
        <w:jc w:val="both"/>
        <w:rPr>
          <w:rFonts w:asciiTheme="minorHAnsi" w:hAnsiTheme="minorHAnsi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=5.0752=5 personas</m:t>
          </m:r>
        </m:oMath>
      </m:oMathPara>
    </w:p>
    <w:p w14:paraId="5028AA23" w14:textId="77777777" w:rsidR="0095703C" w:rsidRPr="00194CDA" w:rsidRDefault="0095703C" w:rsidP="00CD799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194CDA">
        <w:rPr>
          <w:rFonts w:asciiTheme="minorHAnsi" w:hAnsiTheme="minorHAnsi" w:cstheme="minorHAnsi"/>
          <w:sz w:val="22"/>
          <w:szCs w:val="22"/>
        </w:rPr>
        <w:t>Utilice las fórmulas correspondientes.</w:t>
      </w:r>
      <w:r w:rsidR="00CD7991" w:rsidRPr="00194CDA">
        <w:rPr>
          <w:rFonts w:asciiTheme="minorHAnsi" w:hAnsiTheme="minorHAnsi" w:cstheme="minorHAnsi"/>
          <w:sz w:val="22"/>
          <w:szCs w:val="22"/>
        </w:rPr>
        <w:t xml:space="preserve"> Escriba el procedimiento para obtener los resultados.</w:t>
      </w:r>
    </w:p>
    <w:p w14:paraId="4313CEDD" w14:textId="77777777" w:rsidR="006E7F73" w:rsidRDefault="006E7F73" w:rsidP="0095703C">
      <w:pPr>
        <w:pStyle w:val="Default"/>
        <w:jc w:val="center"/>
        <w:rPr>
          <w:sz w:val="20"/>
          <w:szCs w:val="20"/>
        </w:rPr>
      </w:pPr>
    </w:p>
    <w:tbl>
      <w:tblPr>
        <w:tblW w:w="6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0"/>
        <w:gridCol w:w="721"/>
        <w:gridCol w:w="767"/>
        <w:gridCol w:w="699"/>
        <w:gridCol w:w="858"/>
      </w:tblGrid>
      <w:tr w:rsidR="006E7F73" w14:paraId="0D7A87E4" w14:textId="77777777" w:rsidTr="00CD7991">
        <w:trPr>
          <w:trHeight w:val="173"/>
        </w:trPr>
        <w:tc>
          <w:tcPr>
            <w:tcW w:w="33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F3DF6E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  <w:smallCaps/>
              </w:rPr>
              <w:t>PROYECTO SOFTWARE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BCF756C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a</w:t>
            </w:r>
          </w:p>
        </w:tc>
        <w:tc>
          <w:tcPr>
            <w:tcW w:w="7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0D890BD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e</w:t>
            </w:r>
          </w:p>
        </w:tc>
        <w:tc>
          <w:tcPr>
            <w:tcW w:w="6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F35A111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c</w:t>
            </w:r>
          </w:p>
        </w:tc>
        <w:tc>
          <w:tcPr>
            <w:tcW w:w="8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770CD24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b/>
                <w:smallCaps/>
              </w:rPr>
            </w:pPr>
            <w:r>
              <w:rPr>
                <w:b/>
              </w:rPr>
              <w:t>d</w:t>
            </w:r>
          </w:p>
        </w:tc>
      </w:tr>
      <w:tr w:rsidR="006E7F73" w14:paraId="545FCB30" w14:textId="77777777" w:rsidTr="00CD7991">
        <w:trPr>
          <w:trHeight w:val="219"/>
        </w:trPr>
        <w:tc>
          <w:tcPr>
            <w:tcW w:w="33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BBF6F1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Orgánico</w:t>
            </w:r>
          </w:p>
        </w:tc>
        <w:tc>
          <w:tcPr>
            <w:tcW w:w="721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5FD4F79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</w:t>
            </w:r>
          </w:p>
        </w:tc>
        <w:tc>
          <w:tcPr>
            <w:tcW w:w="767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1DE9937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1,05</w:t>
            </w:r>
          </w:p>
        </w:tc>
        <w:tc>
          <w:tcPr>
            <w:tcW w:w="699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3A8BF06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858" w:type="dxa"/>
            <w:tcBorders>
              <w:top w:val="single" w:sz="6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BB54689" w14:textId="77777777" w:rsidR="006E7F73" w:rsidRDefault="006E7F73" w:rsidP="00497882">
            <w:pPr>
              <w:tabs>
                <w:tab w:val="left" w:pos="284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</w:t>
            </w:r>
          </w:p>
        </w:tc>
      </w:tr>
    </w:tbl>
    <w:p w14:paraId="7A02CCF9" w14:textId="77777777" w:rsidR="006E7F73" w:rsidRDefault="006E7F73" w:rsidP="0095703C">
      <w:pPr>
        <w:pStyle w:val="Default"/>
        <w:jc w:val="center"/>
        <w:rPr>
          <w:sz w:val="20"/>
          <w:szCs w:val="20"/>
        </w:rPr>
      </w:pPr>
    </w:p>
    <w:p w14:paraId="587E52CF" w14:textId="77777777" w:rsidR="0095703C" w:rsidRDefault="0095703C" w:rsidP="0095703C">
      <w:pPr>
        <w:pStyle w:val="Default"/>
        <w:jc w:val="both"/>
        <w:rPr>
          <w:sz w:val="20"/>
          <w:szCs w:val="20"/>
        </w:rPr>
      </w:pPr>
    </w:p>
    <w:p w14:paraId="013BADD6" w14:textId="77777777" w:rsidR="0095703C" w:rsidRDefault="0095703C" w:rsidP="0095703C">
      <w:pPr>
        <w:pStyle w:val="Default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1458"/>
        <w:gridCol w:w="1458"/>
        <w:gridCol w:w="1461"/>
        <w:gridCol w:w="1459"/>
        <w:gridCol w:w="1459"/>
      </w:tblGrid>
      <w:tr w:rsidR="0095703C" w14:paraId="6201F375" w14:textId="77777777" w:rsidTr="00497882">
        <w:tc>
          <w:tcPr>
            <w:tcW w:w="1533" w:type="dxa"/>
          </w:tcPr>
          <w:p w14:paraId="6988AE07" w14:textId="77777777" w:rsidR="0095703C" w:rsidRDefault="0095703C" w:rsidP="00497882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Factor</w:t>
            </w:r>
          </w:p>
          <w:p w14:paraId="3B8920BB" w14:textId="77777777" w:rsidR="0095703C" w:rsidRPr="00E80591" w:rsidRDefault="0095703C" w:rsidP="00497882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58" w:type="dxa"/>
          </w:tcPr>
          <w:p w14:paraId="16B9713D" w14:textId="77777777" w:rsidR="0095703C" w:rsidRPr="00E80591" w:rsidRDefault="0095703C" w:rsidP="00497882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Muy Bajo</w:t>
            </w:r>
          </w:p>
        </w:tc>
        <w:tc>
          <w:tcPr>
            <w:tcW w:w="1458" w:type="dxa"/>
          </w:tcPr>
          <w:p w14:paraId="6339F9B0" w14:textId="77777777" w:rsidR="0095703C" w:rsidRPr="00E80591" w:rsidRDefault="0095703C" w:rsidP="00497882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Bajo</w:t>
            </w:r>
          </w:p>
        </w:tc>
        <w:tc>
          <w:tcPr>
            <w:tcW w:w="1461" w:type="dxa"/>
          </w:tcPr>
          <w:p w14:paraId="422CCE8C" w14:textId="77777777" w:rsidR="0095703C" w:rsidRPr="00E80591" w:rsidRDefault="0095703C" w:rsidP="00497882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Medio</w:t>
            </w:r>
          </w:p>
        </w:tc>
        <w:tc>
          <w:tcPr>
            <w:tcW w:w="1459" w:type="dxa"/>
          </w:tcPr>
          <w:p w14:paraId="4BFCA321" w14:textId="77777777" w:rsidR="0095703C" w:rsidRPr="00E80591" w:rsidRDefault="0095703C" w:rsidP="00497882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Alto</w:t>
            </w:r>
          </w:p>
        </w:tc>
        <w:tc>
          <w:tcPr>
            <w:tcW w:w="1459" w:type="dxa"/>
          </w:tcPr>
          <w:p w14:paraId="360B13C3" w14:textId="77777777" w:rsidR="0095703C" w:rsidRPr="00E80591" w:rsidRDefault="0095703C" w:rsidP="00497882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80591">
              <w:rPr>
                <w:b/>
                <w:sz w:val="20"/>
                <w:szCs w:val="20"/>
              </w:rPr>
              <w:t>Muy Alto</w:t>
            </w:r>
          </w:p>
        </w:tc>
      </w:tr>
      <w:tr w:rsidR="0095703C" w14:paraId="6C52F8CC" w14:textId="77777777" w:rsidTr="00497882">
        <w:tc>
          <w:tcPr>
            <w:tcW w:w="1533" w:type="dxa"/>
          </w:tcPr>
          <w:p w14:paraId="7FE5C49D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Fiabilidad requerida </w:t>
            </w:r>
          </w:p>
        </w:tc>
        <w:tc>
          <w:tcPr>
            <w:tcW w:w="1458" w:type="dxa"/>
          </w:tcPr>
          <w:p w14:paraId="2CB4B791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0.75 </w:t>
            </w:r>
          </w:p>
        </w:tc>
        <w:tc>
          <w:tcPr>
            <w:tcW w:w="1458" w:type="dxa"/>
          </w:tcPr>
          <w:p w14:paraId="2BF30B52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  <w:tc>
          <w:tcPr>
            <w:tcW w:w="1461" w:type="dxa"/>
          </w:tcPr>
          <w:p w14:paraId="260613DE" w14:textId="77777777" w:rsidR="0095703C" w:rsidRPr="00591E3F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59" w:type="dxa"/>
          </w:tcPr>
          <w:p w14:paraId="523505A3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459" w:type="dxa"/>
          </w:tcPr>
          <w:p w14:paraId="57261DD2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</w:t>
            </w:r>
          </w:p>
        </w:tc>
      </w:tr>
      <w:tr w:rsidR="0095703C" w14:paraId="432DC35E" w14:textId="77777777" w:rsidTr="00497882">
        <w:tc>
          <w:tcPr>
            <w:tcW w:w="1533" w:type="dxa"/>
          </w:tcPr>
          <w:p w14:paraId="461F9F72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Tamaño de la base de datos </w:t>
            </w:r>
          </w:p>
        </w:tc>
        <w:tc>
          <w:tcPr>
            <w:tcW w:w="1458" w:type="dxa"/>
          </w:tcPr>
          <w:p w14:paraId="4634C3A3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71421B47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1461" w:type="dxa"/>
          </w:tcPr>
          <w:p w14:paraId="101D758C" w14:textId="77777777" w:rsidR="0095703C" w:rsidRPr="00591E3F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59" w:type="dxa"/>
          </w:tcPr>
          <w:p w14:paraId="55332DFC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</w:t>
            </w:r>
          </w:p>
        </w:tc>
        <w:tc>
          <w:tcPr>
            <w:tcW w:w="1459" w:type="dxa"/>
          </w:tcPr>
          <w:p w14:paraId="27780A3E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</w:tr>
      <w:tr w:rsidR="0095703C" w14:paraId="55F5211C" w14:textId="77777777" w:rsidTr="00497882">
        <w:tc>
          <w:tcPr>
            <w:tcW w:w="1533" w:type="dxa"/>
          </w:tcPr>
          <w:p w14:paraId="4DACB4A1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Complejidad del software </w:t>
            </w:r>
          </w:p>
        </w:tc>
        <w:tc>
          <w:tcPr>
            <w:tcW w:w="1458" w:type="dxa"/>
          </w:tcPr>
          <w:p w14:paraId="759A6944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</w:t>
            </w:r>
          </w:p>
        </w:tc>
        <w:tc>
          <w:tcPr>
            <w:tcW w:w="1458" w:type="dxa"/>
          </w:tcPr>
          <w:p w14:paraId="3FC53B4E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461" w:type="dxa"/>
          </w:tcPr>
          <w:p w14:paraId="0C8104DE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4CA470D8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459" w:type="dxa"/>
          </w:tcPr>
          <w:p w14:paraId="5B89F126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 w:rsidRPr="00384B82">
              <w:rPr>
                <w:sz w:val="20"/>
                <w:szCs w:val="20"/>
                <w:highlight w:val="cyan"/>
              </w:rPr>
              <w:t>1.30</w:t>
            </w:r>
          </w:p>
        </w:tc>
      </w:tr>
      <w:tr w:rsidR="0095703C" w14:paraId="6B117240" w14:textId="77777777" w:rsidTr="00497882">
        <w:tc>
          <w:tcPr>
            <w:tcW w:w="1533" w:type="dxa"/>
          </w:tcPr>
          <w:p w14:paraId="38041500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Restricciones de tiempo de ejecución </w:t>
            </w:r>
          </w:p>
        </w:tc>
        <w:tc>
          <w:tcPr>
            <w:tcW w:w="1458" w:type="dxa"/>
          </w:tcPr>
          <w:p w14:paraId="0FA67513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7FE605BB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3676E11A" w14:textId="77777777" w:rsidR="0095703C" w:rsidRPr="00591E3F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59" w:type="dxa"/>
          </w:tcPr>
          <w:p w14:paraId="09A67A31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1459" w:type="dxa"/>
          </w:tcPr>
          <w:p w14:paraId="52AA51D0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</w:p>
        </w:tc>
      </w:tr>
      <w:tr w:rsidR="0095703C" w14:paraId="210CFF03" w14:textId="77777777" w:rsidTr="00497882">
        <w:tc>
          <w:tcPr>
            <w:tcW w:w="1533" w:type="dxa"/>
          </w:tcPr>
          <w:p w14:paraId="1758EB5A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Restricciones de memoria </w:t>
            </w:r>
          </w:p>
        </w:tc>
        <w:tc>
          <w:tcPr>
            <w:tcW w:w="1458" w:type="dxa"/>
          </w:tcPr>
          <w:p w14:paraId="494996F7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27314F35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29B8770D" w14:textId="77777777" w:rsidR="0095703C" w:rsidRPr="00591E3F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59" w:type="dxa"/>
          </w:tcPr>
          <w:p w14:paraId="24BBFC8D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</w:t>
            </w:r>
          </w:p>
        </w:tc>
        <w:tc>
          <w:tcPr>
            <w:tcW w:w="1459" w:type="dxa"/>
          </w:tcPr>
          <w:p w14:paraId="5AD463FE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</w:tr>
      <w:tr w:rsidR="0095703C" w14:paraId="3A651C1B" w14:textId="77777777" w:rsidTr="00497882">
        <w:tc>
          <w:tcPr>
            <w:tcW w:w="1533" w:type="dxa"/>
          </w:tcPr>
          <w:p w14:paraId="0A9FD39C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Volatilidad del hardware </w:t>
            </w:r>
          </w:p>
        </w:tc>
        <w:tc>
          <w:tcPr>
            <w:tcW w:w="1458" w:type="dxa"/>
          </w:tcPr>
          <w:p w14:paraId="3085C005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16244A13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1461" w:type="dxa"/>
          </w:tcPr>
          <w:p w14:paraId="093A6E9B" w14:textId="77777777" w:rsidR="0095703C" w:rsidRPr="00591E3F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59" w:type="dxa"/>
          </w:tcPr>
          <w:p w14:paraId="21B1F086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459" w:type="dxa"/>
          </w:tcPr>
          <w:p w14:paraId="426511B5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</w:t>
            </w:r>
          </w:p>
        </w:tc>
      </w:tr>
      <w:tr w:rsidR="0095703C" w14:paraId="7292AEB6" w14:textId="77777777" w:rsidTr="00497882">
        <w:tc>
          <w:tcPr>
            <w:tcW w:w="1533" w:type="dxa"/>
          </w:tcPr>
          <w:p w14:paraId="53F3F8FF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Restricciones de tiempo de respuesta </w:t>
            </w:r>
          </w:p>
        </w:tc>
        <w:tc>
          <w:tcPr>
            <w:tcW w:w="1458" w:type="dxa"/>
          </w:tcPr>
          <w:p w14:paraId="51A42986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14:paraId="21D9E02F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1461" w:type="dxa"/>
          </w:tcPr>
          <w:p w14:paraId="3E7A3122" w14:textId="77777777" w:rsidR="0095703C" w:rsidRPr="00591E3F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  <w:highlight w:val="cyan"/>
              </w:rPr>
              <w:t>1</w:t>
            </w:r>
          </w:p>
        </w:tc>
        <w:tc>
          <w:tcPr>
            <w:tcW w:w="1459" w:type="dxa"/>
          </w:tcPr>
          <w:p w14:paraId="70BBB8D2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</w:t>
            </w:r>
          </w:p>
        </w:tc>
        <w:tc>
          <w:tcPr>
            <w:tcW w:w="1459" w:type="dxa"/>
          </w:tcPr>
          <w:p w14:paraId="6CAE3777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</w:tr>
      <w:tr w:rsidR="0095703C" w14:paraId="4F973965" w14:textId="77777777" w:rsidTr="00497882">
        <w:tc>
          <w:tcPr>
            <w:tcW w:w="1533" w:type="dxa"/>
          </w:tcPr>
          <w:p w14:paraId="00457E46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Calidad de los analistas </w:t>
            </w:r>
          </w:p>
        </w:tc>
        <w:tc>
          <w:tcPr>
            <w:tcW w:w="1458" w:type="dxa"/>
          </w:tcPr>
          <w:p w14:paraId="0509E42D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1.46 </w:t>
            </w:r>
          </w:p>
        </w:tc>
        <w:tc>
          <w:tcPr>
            <w:tcW w:w="1458" w:type="dxa"/>
          </w:tcPr>
          <w:p w14:paraId="67835449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1461" w:type="dxa"/>
          </w:tcPr>
          <w:p w14:paraId="344556BD" w14:textId="77777777" w:rsidR="0095703C" w:rsidRPr="00591E3F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631D58AA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459" w:type="dxa"/>
          </w:tcPr>
          <w:p w14:paraId="77DF60F3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 w:rsidRPr="00591E3F">
              <w:rPr>
                <w:sz w:val="20"/>
                <w:szCs w:val="20"/>
                <w:highlight w:val="cyan"/>
              </w:rPr>
              <w:t>0.71</w:t>
            </w:r>
          </w:p>
        </w:tc>
      </w:tr>
      <w:tr w:rsidR="0095703C" w14:paraId="3035AAEC" w14:textId="77777777" w:rsidTr="00497882">
        <w:tc>
          <w:tcPr>
            <w:tcW w:w="1533" w:type="dxa"/>
          </w:tcPr>
          <w:p w14:paraId="7781BFEA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Experiencia con el tipo de aplicación </w:t>
            </w:r>
          </w:p>
        </w:tc>
        <w:tc>
          <w:tcPr>
            <w:tcW w:w="1458" w:type="dxa"/>
          </w:tcPr>
          <w:p w14:paraId="47AC673F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1.29 </w:t>
            </w:r>
          </w:p>
        </w:tc>
        <w:tc>
          <w:tcPr>
            <w:tcW w:w="1458" w:type="dxa"/>
          </w:tcPr>
          <w:p w14:paraId="3C01C3D0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</w:t>
            </w:r>
          </w:p>
        </w:tc>
        <w:tc>
          <w:tcPr>
            <w:tcW w:w="1461" w:type="dxa"/>
          </w:tcPr>
          <w:p w14:paraId="2AC1D9EE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69D2515B" w14:textId="77777777" w:rsidR="0095703C" w:rsidRPr="00384B82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384B82">
              <w:rPr>
                <w:sz w:val="20"/>
                <w:szCs w:val="20"/>
                <w:highlight w:val="cyan"/>
              </w:rPr>
              <w:t>0.91</w:t>
            </w:r>
          </w:p>
        </w:tc>
        <w:tc>
          <w:tcPr>
            <w:tcW w:w="1459" w:type="dxa"/>
          </w:tcPr>
          <w:p w14:paraId="4487FE5A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</w:tr>
      <w:tr w:rsidR="0095703C" w14:paraId="5AE5FCE1" w14:textId="77777777" w:rsidTr="00497882">
        <w:tc>
          <w:tcPr>
            <w:tcW w:w="1533" w:type="dxa"/>
          </w:tcPr>
          <w:p w14:paraId="15EAEC9D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1472E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Experiencia con el hardware </w:t>
            </w:r>
          </w:p>
        </w:tc>
        <w:tc>
          <w:tcPr>
            <w:tcW w:w="1458" w:type="dxa"/>
          </w:tcPr>
          <w:p w14:paraId="70840472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  <w:tc>
          <w:tcPr>
            <w:tcW w:w="1458" w:type="dxa"/>
          </w:tcPr>
          <w:p w14:paraId="13AB7936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1461" w:type="dxa"/>
          </w:tcPr>
          <w:p w14:paraId="3455C065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58C2A9DF" w14:textId="77777777" w:rsidR="0095703C" w:rsidRPr="00384B82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384B82">
              <w:rPr>
                <w:sz w:val="20"/>
                <w:szCs w:val="20"/>
                <w:highlight w:val="cyan"/>
              </w:rPr>
              <w:t>0.90</w:t>
            </w:r>
          </w:p>
        </w:tc>
        <w:tc>
          <w:tcPr>
            <w:tcW w:w="1459" w:type="dxa"/>
          </w:tcPr>
          <w:p w14:paraId="3EFBBF48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  <w:tr w:rsidR="0095703C" w14:paraId="11E5F1F2" w14:textId="77777777" w:rsidTr="00497882">
        <w:tc>
          <w:tcPr>
            <w:tcW w:w="153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7"/>
              <w:gridCol w:w="222"/>
              <w:gridCol w:w="222"/>
            </w:tblGrid>
            <w:tr w:rsidR="0095703C" w:rsidRPr="00E80591" w14:paraId="2B7F0B12" w14:textId="77777777" w:rsidTr="00497882">
              <w:trPr>
                <w:trHeight w:val="220"/>
              </w:trPr>
              <w:tc>
                <w:tcPr>
                  <w:tcW w:w="0" w:type="auto"/>
                </w:tcPr>
                <w:p w14:paraId="442327C5" w14:textId="77777777" w:rsidR="0095703C" w:rsidRPr="00E80591" w:rsidRDefault="0095703C" w:rsidP="004978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 w:rsidRPr="00E80591"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 xml:space="preserve">Calidad de los programadores </w:t>
                  </w:r>
                </w:p>
              </w:tc>
              <w:tc>
                <w:tcPr>
                  <w:tcW w:w="0" w:type="auto"/>
                </w:tcPr>
                <w:p w14:paraId="13B976DA" w14:textId="77777777" w:rsidR="0095703C" w:rsidRPr="00E80591" w:rsidRDefault="0095703C" w:rsidP="004978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D114B35" w14:textId="77777777" w:rsidR="0095703C" w:rsidRPr="00E80591" w:rsidRDefault="0095703C" w:rsidP="004978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3D86AB6" w14:textId="77777777" w:rsidR="0095703C" w:rsidRPr="00C1472E" w:rsidRDefault="0095703C" w:rsidP="0049788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</w:tcPr>
          <w:p w14:paraId="6082924B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 w:rsidRPr="00E80591">
              <w:rPr>
                <w:sz w:val="20"/>
                <w:szCs w:val="20"/>
              </w:rPr>
              <w:t>1.42</w:t>
            </w:r>
          </w:p>
        </w:tc>
        <w:tc>
          <w:tcPr>
            <w:tcW w:w="1458" w:type="dxa"/>
          </w:tcPr>
          <w:p w14:paraId="0C3340B5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 w:rsidRPr="00E80591">
              <w:rPr>
                <w:sz w:val="20"/>
                <w:szCs w:val="20"/>
              </w:rPr>
              <w:t>1.17</w:t>
            </w:r>
          </w:p>
        </w:tc>
        <w:tc>
          <w:tcPr>
            <w:tcW w:w="146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4"/>
              <w:gridCol w:w="222"/>
              <w:gridCol w:w="222"/>
            </w:tblGrid>
            <w:tr w:rsidR="0095703C" w:rsidRPr="00E80591" w14:paraId="53453160" w14:textId="77777777" w:rsidTr="00497882">
              <w:trPr>
                <w:trHeight w:val="220"/>
              </w:trPr>
              <w:tc>
                <w:tcPr>
                  <w:tcW w:w="0" w:type="auto"/>
                </w:tcPr>
                <w:p w14:paraId="25462417" w14:textId="77777777" w:rsidR="0095703C" w:rsidRPr="00E80591" w:rsidRDefault="0095703C" w:rsidP="004978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 w:rsidRPr="00E80591"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 xml:space="preserve">1 </w:t>
                  </w:r>
                </w:p>
              </w:tc>
              <w:tc>
                <w:tcPr>
                  <w:tcW w:w="0" w:type="auto"/>
                </w:tcPr>
                <w:p w14:paraId="0EE35303" w14:textId="77777777" w:rsidR="0095703C" w:rsidRPr="00E80591" w:rsidRDefault="0095703C" w:rsidP="004978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1F44699" w14:textId="77777777" w:rsidR="0095703C" w:rsidRPr="00E80591" w:rsidRDefault="0095703C" w:rsidP="004978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08408E4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1459" w:type="dxa"/>
          </w:tcPr>
          <w:p w14:paraId="0455E494" w14:textId="77777777" w:rsidR="0095703C" w:rsidRPr="00384B82" w:rsidRDefault="0095703C" w:rsidP="00497882">
            <w:pPr>
              <w:pStyle w:val="Default"/>
              <w:jc w:val="both"/>
              <w:rPr>
                <w:sz w:val="20"/>
                <w:szCs w:val="20"/>
                <w:highlight w:val="cyan"/>
              </w:rPr>
            </w:pPr>
            <w:r w:rsidRPr="00591E3F">
              <w:rPr>
                <w:sz w:val="20"/>
                <w:szCs w:val="20"/>
              </w:rPr>
              <w:t>0.86</w:t>
            </w:r>
          </w:p>
        </w:tc>
        <w:tc>
          <w:tcPr>
            <w:tcW w:w="1459" w:type="dxa"/>
          </w:tcPr>
          <w:p w14:paraId="6E2EBBC2" w14:textId="77777777" w:rsidR="0095703C" w:rsidRDefault="0095703C" w:rsidP="00497882">
            <w:pPr>
              <w:pStyle w:val="Default"/>
              <w:jc w:val="both"/>
              <w:rPr>
                <w:sz w:val="20"/>
                <w:szCs w:val="20"/>
              </w:rPr>
            </w:pPr>
            <w:r w:rsidRPr="00591E3F">
              <w:rPr>
                <w:sz w:val="20"/>
                <w:szCs w:val="20"/>
                <w:highlight w:val="cyan"/>
              </w:rPr>
              <w:t>0.70</w:t>
            </w:r>
          </w:p>
        </w:tc>
      </w:tr>
    </w:tbl>
    <w:p w14:paraId="3D7F9D1E" w14:textId="77777777" w:rsidR="0095703C" w:rsidRDefault="0095703C" w:rsidP="0095703C">
      <w:pPr>
        <w:pStyle w:val="Default"/>
        <w:jc w:val="both"/>
        <w:rPr>
          <w:sz w:val="20"/>
          <w:szCs w:val="20"/>
        </w:rPr>
      </w:pPr>
    </w:p>
    <w:p w14:paraId="63BB5752" w14:textId="77777777" w:rsidR="00CD7991" w:rsidRDefault="00CD7991" w:rsidP="0095703C">
      <w:pPr>
        <w:pStyle w:val="Default"/>
        <w:jc w:val="both"/>
        <w:rPr>
          <w:sz w:val="20"/>
          <w:szCs w:val="20"/>
        </w:rPr>
      </w:pPr>
    </w:p>
    <w:p w14:paraId="2511D34F" w14:textId="77777777" w:rsidR="00CD7991" w:rsidRDefault="00CD7991" w:rsidP="0095703C">
      <w:pPr>
        <w:pStyle w:val="Default"/>
        <w:jc w:val="both"/>
        <w:rPr>
          <w:sz w:val="20"/>
          <w:szCs w:val="20"/>
        </w:rPr>
      </w:pPr>
    </w:p>
    <w:p w14:paraId="37E45478" w14:textId="77777777" w:rsidR="00207D74" w:rsidRDefault="00194CDA" w:rsidP="00207D74">
      <w:r>
        <w:t xml:space="preserve">.13.- </w:t>
      </w:r>
      <w:r w:rsidR="00207D74">
        <w:t xml:space="preserve"> Lea cuidadosamente el párrafo siguiente y realice lo que se le indica: </w:t>
      </w:r>
    </w:p>
    <w:p w14:paraId="4D89401B" w14:textId="77777777" w:rsidR="00207D74" w:rsidRDefault="00207D74" w:rsidP="00207D74">
      <w:r>
        <w:t xml:space="preserve"> a) Identifique Entidades externas, procesos y flujos de datos.</w:t>
      </w:r>
    </w:p>
    <w:p w14:paraId="256D34B6" w14:textId="77777777" w:rsidR="00207D74" w:rsidRDefault="00207D74" w:rsidP="00207D74">
      <w:r>
        <w:t>b) Elabore el Diagrama de Contexto (3 puntos)</w:t>
      </w:r>
    </w:p>
    <w:p w14:paraId="698BE8FB" w14:textId="77777777" w:rsidR="00207D74" w:rsidRDefault="00207D74" w:rsidP="00207D74">
      <w:r>
        <w:t>c) Elabore el Nivel 1 del diagrama de flujo de datos con al menos 4 procesos principales. (3 puntos)</w:t>
      </w:r>
    </w:p>
    <w:p w14:paraId="3775CE3C" w14:textId="77777777" w:rsidR="00207D74" w:rsidRDefault="00207D74" w:rsidP="00207D74">
      <w:r>
        <w:t>d) Elabore el Nivel 2 del diagrama con el desglose de un proceso principal. (2 puntos)</w:t>
      </w:r>
    </w:p>
    <w:p w14:paraId="3D75A099" w14:textId="77777777" w:rsidR="00207D74" w:rsidRDefault="00207D74" w:rsidP="00207D74">
      <w:r>
        <w:t>Cada nivel debe incluir todos los elementos necesarios.</w:t>
      </w:r>
    </w:p>
    <w:p w14:paraId="649EEE63" w14:textId="0CA10810" w:rsidR="0095703C" w:rsidRDefault="00207D74" w:rsidP="00194CDA">
      <w:pPr>
        <w:jc w:val="both"/>
      </w:pPr>
      <w:r w:rsidRPr="00531BBF">
        <w:t xml:space="preserve">Se trata de un sistema de compras de libros por internet. El sistema </w:t>
      </w:r>
      <w:proofErr w:type="gramStart"/>
      <w:r>
        <w:t>re</w:t>
      </w:r>
      <w:r w:rsidRPr="00531BBF">
        <w:t>quiere  un</w:t>
      </w:r>
      <w:proofErr w:type="gramEnd"/>
      <w:r w:rsidRPr="00531BBF">
        <w:t xml:space="preserve"> módulo de con</w:t>
      </w:r>
      <w:r>
        <w:t>sultas en donde el cliente pueda</w:t>
      </w:r>
      <w:r w:rsidRPr="00531BBF">
        <w:t xml:space="preserve"> </w:t>
      </w:r>
      <w:r w:rsidRPr="002B31DF">
        <w:t>consultar los precios</w:t>
      </w:r>
      <w:r w:rsidRPr="00531BBF">
        <w:t xml:space="preserve">, y nombres de los libros. El cliente podrá </w:t>
      </w:r>
      <w:r w:rsidRPr="002B31DF">
        <w:t>realizar su compra</w:t>
      </w:r>
      <w:r w:rsidRPr="00531BBF">
        <w:t xml:space="preserve"> introduciendo el nombre del libro deseado, su autor y editorial. También debe ingresar el número de su tarjeta de crédito para </w:t>
      </w:r>
      <w:r w:rsidRPr="002B31DF">
        <w:t>efectuar el pago</w:t>
      </w:r>
      <w:r w:rsidRPr="00531BBF">
        <w:t xml:space="preserve"> correspondiente, el sistema tendrá que validar el número de tarjeta con el banco correspondiente para poder </w:t>
      </w:r>
      <w:r w:rsidRPr="002B31DF">
        <w:t>generar la orden</w:t>
      </w:r>
      <w:r w:rsidRPr="00531BBF">
        <w:t xml:space="preserve"> de compra. Si el número de tarjeta es válido y se cuenta con los fondos necesarios para realizar el pago, el sistema genera la orden de compra y se </w:t>
      </w:r>
      <w:r w:rsidRPr="002B31DF">
        <w:t>la envía por correo al cliente</w:t>
      </w:r>
      <w:r w:rsidRPr="002B31DF">
        <w:rPr>
          <w:highlight w:val="yellow"/>
        </w:rPr>
        <w:t>.</w:t>
      </w:r>
      <w:r w:rsidRPr="00531BBF">
        <w:t xml:space="preserve"> El cliente puede </w:t>
      </w:r>
      <w:r w:rsidRPr="002B31DF">
        <w:t>generar su</w:t>
      </w:r>
      <w:r w:rsidRPr="00531BBF">
        <w:t xml:space="preserve"> </w:t>
      </w:r>
      <w:r w:rsidRPr="002B31DF">
        <w:t>factura</w:t>
      </w:r>
      <w:r w:rsidRPr="00531BBF">
        <w:t xml:space="preserve"> si así lo desea, indicando el número de la orden de compra y proporcionando al sistema sus datos fiscales.</w:t>
      </w:r>
    </w:p>
    <w:p w14:paraId="18BF0004" w14:textId="4EA5C6EB" w:rsidR="00A50901" w:rsidRDefault="00A50901" w:rsidP="00194CDA">
      <w:pPr>
        <w:jc w:val="both"/>
      </w:pPr>
      <w:r>
        <w:rPr>
          <w:noProof/>
        </w:rPr>
        <w:drawing>
          <wp:inline distT="0" distB="0" distL="0" distR="0" wp14:anchorId="5AD6BE99" wp14:editId="66B6315D">
            <wp:extent cx="4663440" cy="4337104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95" cy="434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12C4" w14:textId="6C6E61DA" w:rsidR="00A50901" w:rsidRDefault="00A50901" w:rsidP="00194CDA">
      <w:pPr>
        <w:jc w:val="both"/>
      </w:pPr>
      <w:r>
        <w:rPr>
          <w:noProof/>
        </w:rPr>
        <w:lastRenderedPageBreak/>
        <w:drawing>
          <wp:inline distT="0" distB="0" distL="0" distR="0" wp14:anchorId="67C68799" wp14:editId="00EE1559">
            <wp:extent cx="6188710" cy="396430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3FE1" w14:textId="77777777" w:rsidR="00FA0B6C" w:rsidRDefault="00FA0B6C" w:rsidP="00FA0B6C">
      <w:r>
        <w:t xml:space="preserve">Puede elaborar el diagrama a mano o utilizando algún editor gráfico, guarde el archivo en formato Word, </w:t>
      </w:r>
      <w:proofErr w:type="spellStart"/>
      <w:r>
        <w:t>pdf</w:t>
      </w:r>
      <w:proofErr w:type="spellEnd"/>
      <w:r>
        <w:t xml:space="preserve"> o tómele una </w:t>
      </w:r>
      <w:proofErr w:type="gramStart"/>
      <w:r>
        <w:t>fotografía  y</w:t>
      </w:r>
      <w:proofErr w:type="gramEnd"/>
      <w:r>
        <w:t xml:space="preserve"> agréguelo en la sección que dice SUBIR EXAMEN en </w:t>
      </w:r>
      <w:proofErr w:type="spellStart"/>
      <w:r>
        <w:t>edModo</w:t>
      </w:r>
      <w:proofErr w:type="spellEnd"/>
      <w:r>
        <w:t>.</w:t>
      </w:r>
    </w:p>
    <w:sectPr w:rsidR="00FA0B6C" w:rsidSect="00D71140">
      <w:headerReference w:type="default" r:id="rId12"/>
      <w:pgSz w:w="12240" w:h="15840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7C16" w14:textId="77777777" w:rsidR="00E6162C" w:rsidRDefault="00E6162C" w:rsidP="0095703C">
      <w:pPr>
        <w:spacing w:after="0" w:line="240" w:lineRule="auto"/>
      </w:pPr>
      <w:r>
        <w:separator/>
      </w:r>
    </w:p>
  </w:endnote>
  <w:endnote w:type="continuationSeparator" w:id="0">
    <w:p w14:paraId="09D65416" w14:textId="77777777" w:rsidR="00E6162C" w:rsidRDefault="00E6162C" w:rsidP="0095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F9DD" w14:textId="77777777" w:rsidR="00E6162C" w:rsidRDefault="00E6162C" w:rsidP="0095703C">
      <w:pPr>
        <w:spacing w:after="0" w:line="240" w:lineRule="auto"/>
      </w:pPr>
      <w:r>
        <w:separator/>
      </w:r>
    </w:p>
  </w:footnote>
  <w:footnote w:type="continuationSeparator" w:id="0">
    <w:p w14:paraId="6FD6F712" w14:textId="77777777" w:rsidR="00E6162C" w:rsidRDefault="00E6162C" w:rsidP="0095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12C5" w14:textId="77777777" w:rsidR="0095703C" w:rsidRDefault="0095703C" w:rsidP="0095703C">
    <w:pPr>
      <w:pStyle w:val="Encabezado"/>
      <w:jc w:val="center"/>
    </w:pPr>
    <w:r>
      <w:t>Examen Ingeniería de Software</w:t>
    </w:r>
  </w:p>
  <w:p w14:paraId="5AE2C18B" w14:textId="77777777" w:rsidR="0095703C" w:rsidRDefault="0095703C" w:rsidP="0095703C">
    <w:pPr>
      <w:pStyle w:val="Encabezado"/>
      <w:jc w:val="center"/>
    </w:pPr>
    <w:r>
      <w:t>Segundo departamental</w:t>
    </w:r>
  </w:p>
  <w:p w14:paraId="4827D141" w14:textId="77777777" w:rsidR="0095703C" w:rsidRDefault="00D60F81" w:rsidP="0095703C">
    <w:pPr>
      <w:pStyle w:val="Encabezado"/>
      <w:jc w:val="center"/>
    </w:pPr>
    <w:r>
      <w:t xml:space="preserve">13 de </w:t>
    </w:r>
    <w:proofErr w:type="gramStart"/>
    <w:r>
      <w:t>Mayo</w:t>
    </w:r>
    <w:proofErr w:type="gramEnd"/>
    <w: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E1C"/>
    <w:multiLevelType w:val="hybridMultilevel"/>
    <w:tmpl w:val="C25AB2C6"/>
    <w:lvl w:ilvl="0" w:tplc="6E8AF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6202"/>
    <w:multiLevelType w:val="hybridMultilevel"/>
    <w:tmpl w:val="89004B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0F40"/>
    <w:multiLevelType w:val="hybridMultilevel"/>
    <w:tmpl w:val="F8BA95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F66D3"/>
    <w:multiLevelType w:val="hybridMultilevel"/>
    <w:tmpl w:val="D3727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96177"/>
    <w:multiLevelType w:val="hybridMultilevel"/>
    <w:tmpl w:val="43A8CF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3C"/>
    <w:rsid w:val="000A48BC"/>
    <w:rsid w:val="00122260"/>
    <w:rsid w:val="001833E9"/>
    <w:rsid w:val="00194CDA"/>
    <w:rsid w:val="00207D74"/>
    <w:rsid w:val="00384B82"/>
    <w:rsid w:val="00406E29"/>
    <w:rsid w:val="00485E58"/>
    <w:rsid w:val="00565218"/>
    <w:rsid w:val="00591E3F"/>
    <w:rsid w:val="006958BE"/>
    <w:rsid w:val="006E0B7D"/>
    <w:rsid w:val="006E7F73"/>
    <w:rsid w:val="006F6D68"/>
    <w:rsid w:val="00785D21"/>
    <w:rsid w:val="00804042"/>
    <w:rsid w:val="00877F5C"/>
    <w:rsid w:val="008C3C3F"/>
    <w:rsid w:val="0095703C"/>
    <w:rsid w:val="00994C7C"/>
    <w:rsid w:val="009C21CE"/>
    <w:rsid w:val="00A50901"/>
    <w:rsid w:val="00C321E4"/>
    <w:rsid w:val="00C765CF"/>
    <w:rsid w:val="00C92083"/>
    <w:rsid w:val="00CB2D35"/>
    <w:rsid w:val="00CD7991"/>
    <w:rsid w:val="00D60F81"/>
    <w:rsid w:val="00D71140"/>
    <w:rsid w:val="00DE10E1"/>
    <w:rsid w:val="00E6162C"/>
    <w:rsid w:val="00EC61DC"/>
    <w:rsid w:val="00F9406F"/>
    <w:rsid w:val="00FA0B6C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600F"/>
  <w15:chartTrackingRefBased/>
  <w15:docId w15:val="{9751830F-B6A7-4CC8-A44C-84A11F5B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03C"/>
  </w:style>
  <w:style w:type="paragraph" w:styleId="Piedepgina">
    <w:name w:val="footer"/>
    <w:basedOn w:val="Normal"/>
    <w:link w:val="PiedepginaCar"/>
    <w:uiPriority w:val="99"/>
    <w:unhideWhenUsed/>
    <w:rsid w:val="00957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03C"/>
  </w:style>
  <w:style w:type="paragraph" w:customStyle="1" w:styleId="Default">
    <w:name w:val="Default"/>
    <w:rsid w:val="0095703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57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03C"/>
    <w:pPr>
      <w:ind w:left="720"/>
      <w:contextualSpacing/>
    </w:pPr>
  </w:style>
  <w:style w:type="paragraph" w:customStyle="1" w:styleId="Pa19">
    <w:name w:val="Pa19"/>
    <w:basedOn w:val="Default"/>
    <w:next w:val="Default"/>
    <w:uiPriority w:val="99"/>
    <w:rsid w:val="006E7F73"/>
    <w:pPr>
      <w:spacing w:line="181" w:lineRule="atLeast"/>
    </w:pPr>
    <w:rPr>
      <w:rFonts w:ascii="Minion Pro" w:hAnsi="Minion Pro" w:cs="Arial"/>
      <w:color w:val="auto"/>
    </w:rPr>
  </w:style>
  <w:style w:type="character" w:customStyle="1" w:styleId="A7">
    <w:name w:val="A7"/>
    <w:uiPriority w:val="99"/>
    <w:rsid w:val="006E7F73"/>
    <w:rPr>
      <w:rFonts w:cs="Minion Pro"/>
      <w:color w:val="000000"/>
      <w:sz w:val="20"/>
      <w:szCs w:val="20"/>
    </w:rPr>
  </w:style>
  <w:style w:type="paragraph" w:customStyle="1" w:styleId="Pa14">
    <w:name w:val="Pa14"/>
    <w:basedOn w:val="Default"/>
    <w:next w:val="Default"/>
    <w:uiPriority w:val="99"/>
    <w:rsid w:val="006E7F73"/>
    <w:pPr>
      <w:spacing w:line="241" w:lineRule="atLeast"/>
    </w:pPr>
    <w:rPr>
      <w:rFonts w:ascii="Minion Pro" w:hAnsi="Minion Pro" w:cs="Arial"/>
      <w:color w:val="auto"/>
    </w:rPr>
  </w:style>
  <w:style w:type="paragraph" w:customStyle="1" w:styleId="Pa20">
    <w:name w:val="Pa20"/>
    <w:basedOn w:val="Default"/>
    <w:next w:val="Default"/>
    <w:uiPriority w:val="99"/>
    <w:rsid w:val="006E7F73"/>
    <w:pPr>
      <w:spacing w:line="241" w:lineRule="atLeast"/>
    </w:pPr>
    <w:rPr>
      <w:rFonts w:ascii="Minion Pro" w:hAnsi="Minion Pro" w:cs="Arial"/>
      <w:color w:val="auto"/>
    </w:rPr>
  </w:style>
  <w:style w:type="character" w:styleId="Textodelmarcadordeposicin">
    <w:name w:val="Placeholder Text"/>
    <w:basedOn w:val="Fuentedeprrafopredeter"/>
    <w:uiPriority w:val="99"/>
    <w:semiHidden/>
    <w:rsid w:val="00384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39FBA2764644B84D53ABBF8D89565" ma:contentTypeVersion="8" ma:contentTypeDescription="Crear nuevo documento." ma:contentTypeScope="" ma:versionID="f28eeef3415095d4165854975659e63c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64051d26d573c9b6403afda4fe0cd154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73122C-435C-419B-B6F6-42EF03BFD5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E4C54F-42F3-4B3C-94A6-A65385454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47AE1-5C24-4E05-A612-08BDD98BB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aac16-36de-4474-af50-0d1d80006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Mendez Segundo</dc:creator>
  <cp:keywords/>
  <dc:description/>
  <cp:lastModifiedBy>Shu Arellano Aguillón</cp:lastModifiedBy>
  <cp:revision>22</cp:revision>
  <dcterms:created xsi:type="dcterms:W3CDTF">2021-05-13T04:35:00Z</dcterms:created>
  <dcterms:modified xsi:type="dcterms:W3CDTF">2021-05-13T18:26:00Z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