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B60A" w14:textId="07FD135D" w:rsidR="00F373A4" w:rsidRPr="00EC657F" w:rsidRDefault="00F373A4" w:rsidP="00F373A4">
      <w:pPr>
        <w:spacing w:after="0" w:line="24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EJERCICIO DE REGRESIÓN LINEAL</w:t>
      </w:r>
    </w:p>
    <w:p w14:paraId="3BC182A3" w14:textId="77777777" w:rsidR="00F373A4" w:rsidRPr="00641CAF" w:rsidRDefault="00F373A4" w:rsidP="00F373A4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</w:p>
    <w:p w14:paraId="09BD7B5D" w14:textId="21E5B299" w:rsidR="00F373A4" w:rsidRPr="00641CAF" w:rsidRDefault="00F373A4" w:rsidP="00F373A4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41CAF">
        <w:rPr>
          <w:rFonts w:ascii="Bookman Old Style" w:hAnsi="Bookman Old Style"/>
          <w:b/>
          <w:bCs/>
          <w:sz w:val="24"/>
          <w:szCs w:val="24"/>
        </w:rPr>
        <w:t xml:space="preserve">Materia de Minería de datos </w:t>
      </w:r>
      <w:r w:rsidRPr="00641CAF">
        <w:rPr>
          <w:rFonts w:ascii="Bookman Old Style" w:hAnsi="Bookman Old Style"/>
          <w:b/>
          <w:bCs/>
          <w:sz w:val="24"/>
          <w:szCs w:val="24"/>
        </w:rPr>
        <w:tab/>
      </w:r>
      <w:r w:rsidRPr="00641CAF">
        <w:rPr>
          <w:rFonts w:ascii="Bookman Old Style" w:hAnsi="Bookman Old Style"/>
          <w:b/>
          <w:bCs/>
          <w:sz w:val="24"/>
          <w:szCs w:val="24"/>
        </w:rPr>
        <w:tab/>
      </w:r>
      <w:r w:rsidRPr="00641CAF">
        <w:rPr>
          <w:rFonts w:ascii="Bookman Old Style" w:hAnsi="Bookman Old Style"/>
          <w:b/>
          <w:bCs/>
          <w:sz w:val="24"/>
          <w:szCs w:val="24"/>
        </w:rPr>
        <w:tab/>
        <w:t>Periodo escolar: 202</w:t>
      </w:r>
      <w:r>
        <w:rPr>
          <w:rFonts w:ascii="Bookman Old Style" w:hAnsi="Bookman Old Style"/>
          <w:b/>
          <w:bCs/>
          <w:sz w:val="24"/>
          <w:szCs w:val="24"/>
        </w:rPr>
        <w:t>2</w:t>
      </w:r>
      <w:r w:rsidRPr="00641CAF">
        <w:rPr>
          <w:rFonts w:ascii="Bookman Old Style" w:hAnsi="Bookman Old Style"/>
          <w:b/>
          <w:bCs/>
          <w:sz w:val="24"/>
          <w:szCs w:val="24"/>
        </w:rPr>
        <w:t>-</w:t>
      </w:r>
      <w:r>
        <w:rPr>
          <w:rFonts w:ascii="Bookman Old Style" w:hAnsi="Bookman Old Style"/>
          <w:b/>
          <w:bCs/>
          <w:sz w:val="24"/>
          <w:szCs w:val="24"/>
        </w:rPr>
        <w:t>1</w:t>
      </w:r>
    </w:p>
    <w:p w14:paraId="45325196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3670C72D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842"/>
        <w:gridCol w:w="1842"/>
        <w:gridCol w:w="1842"/>
        <w:gridCol w:w="1842"/>
      </w:tblGrid>
      <w:tr w:rsidR="00F373A4" w14:paraId="47668598" w14:textId="77777777" w:rsidTr="00107F27">
        <w:tc>
          <w:tcPr>
            <w:tcW w:w="993" w:type="dxa"/>
          </w:tcPr>
          <w:p w14:paraId="1F95E177" w14:textId="77777777" w:rsidR="00F373A4" w:rsidRDefault="00F373A4" w:rsidP="00107F2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Grupo: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3F75D15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  <w:tc>
          <w:tcPr>
            <w:tcW w:w="1842" w:type="dxa"/>
          </w:tcPr>
          <w:p w14:paraId="53BADA13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  <w:tc>
          <w:tcPr>
            <w:tcW w:w="1842" w:type="dxa"/>
          </w:tcPr>
          <w:p w14:paraId="424CF6E0" w14:textId="77777777" w:rsidR="00F373A4" w:rsidRDefault="00F373A4" w:rsidP="00107F27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Equipo: 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DA7BF67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</w:tbl>
    <w:p w14:paraId="431FF461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3BEF171D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5E568043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Nombre de los integrantes del equipo: </w:t>
      </w:r>
    </w:p>
    <w:p w14:paraId="3783642E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266"/>
      </w:tblGrid>
      <w:tr w:rsidR="00F373A4" w14:paraId="4BEC2080" w14:textId="77777777" w:rsidTr="00107F27">
        <w:tc>
          <w:tcPr>
            <w:tcW w:w="562" w:type="dxa"/>
          </w:tcPr>
          <w:p w14:paraId="46A70A62" w14:textId="77777777" w:rsidR="00F373A4" w:rsidRDefault="00F373A4" w:rsidP="00107F2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1)</w:t>
            </w:r>
          </w:p>
        </w:tc>
        <w:tc>
          <w:tcPr>
            <w:tcW w:w="8266" w:type="dxa"/>
            <w:tcBorders>
              <w:bottom w:val="single" w:sz="4" w:space="0" w:color="auto"/>
            </w:tcBorders>
          </w:tcPr>
          <w:p w14:paraId="11462AFF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  <w:tr w:rsidR="00F373A4" w14:paraId="68A1972D" w14:textId="77777777" w:rsidTr="00107F27">
        <w:tc>
          <w:tcPr>
            <w:tcW w:w="562" w:type="dxa"/>
          </w:tcPr>
          <w:p w14:paraId="3CA79A41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  <w:p w14:paraId="04D57B98" w14:textId="77777777" w:rsidR="00F373A4" w:rsidRDefault="00F373A4" w:rsidP="00107F2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2)</w:t>
            </w:r>
          </w:p>
        </w:tc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</w:tcPr>
          <w:p w14:paraId="0CF330BE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  <w:tr w:rsidR="00F373A4" w14:paraId="0BA0D814" w14:textId="77777777" w:rsidTr="00107F27">
        <w:tc>
          <w:tcPr>
            <w:tcW w:w="562" w:type="dxa"/>
          </w:tcPr>
          <w:p w14:paraId="1A31955B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  <w:p w14:paraId="7B3B8F22" w14:textId="77777777" w:rsidR="00F373A4" w:rsidRDefault="00F373A4" w:rsidP="00107F2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3)</w:t>
            </w:r>
          </w:p>
        </w:tc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</w:tcPr>
          <w:p w14:paraId="36EF0BB4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</w:tbl>
    <w:p w14:paraId="348E2905" w14:textId="14AB9AB0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165A0591" w14:textId="77777777" w:rsidR="00FE729F" w:rsidRDefault="00FE729F" w:rsidP="00F373A4">
      <w:pPr>
        <w:spacing w:after="0" w:line="240" w:lineRule="auto"/>
        <w:rPr>
          <w:rFonts w:ascii="Bookman Old Style" w:hAnsi="Bookman Old Style"/>
        </w:rPr>
      </w:pPr>
    </w:p>
    <w:p w14:paraId="14674D09" w14:textId="77777777" w:rsidR="00FE729F" w:rsidRPr="00835A08" w:rsidRDefault="00FE729F" w:rsidP="00ED679B">
      <w:pPr>
        <w:spacing w:after="0" w:line="240" w:lineRule="auto"/>
        <w:jc w:val="both"/>
        <w:rPr>
          <w:rFonts w:ascii="Bookman Old Style" w:hAnsi="Bookman Old Style"/>
          <w:color w:val="000000" w:themeColor="text1"/>
        </w:rPr>
      </w:pPr>
      <w:r w:rsidRPr="00835A08">
        <w:rPr>
          <w:rFonts w:ascii="Bookman Old Style" w:hAnsi="Bookman Old Style"/>
          <w:color w:val="000000" w:themeColor="text1"/>
        </w:rPr>
        <w:t xml:space="preserve">Una compañía </w:t>
      </w:r>
      <w:r>
        <w:rPr>
          <w:rFonts w:ascii="Bookman Old Style" w:hAnsi="Bookman Old Style"/>
          <w:color w:val="000000" w:themeColor="text1"/>
        </w:rPr>
        <w:t>aplica</w:t>
      </w:r>
      <w:r w:rsidRPr="00835A08">
        <w:rPr>
          <w:rFonts w:ascii="Bookman Old Style" w:hAnsi="Bookman Old Style"/>
          <w:color w:val="000000" w:themeColor="text1"/>
        </w:rPr>
        <w:t xml:space="preserve"> a sus vendedores </w:t>
      </w:r>
      <w:r>
        <w:rPr>
          <w:rFonts w:ascii="Bookman Old Style" w:hAnsi="Bookman Old Style"/>
          <w:color w:val="000000" w:themeColor="text1"/>
        </w:rPr>
        <w:t xml:space="preserve">en periodo de </w:t>
      </w:r>
      <w:r w:rsidRPr="00835A08">
        <w:rPr>
          <w:rFonts w:ascii="Bookman Old Style" w:hAnsi="Bookman Old Style"/>
          <w:color w:val="000000" w:themeColor="text1"/>
        </w:rPr>
        <w:t>capacitación una prueba de ventas antes de salir a trabajar.</w:t>
      </w:r>
      <w:r>
        <w:rPr>
          <w:rFonts w:ascii="Bookman Old Style" w:hAnsi="Bookman Old Style"/>
          <w:color w:val="000000" w:themeColor="text1"/>
        </w:rPr>
        <w:t xml:space="preserve"> </w:t>
      </w:r>
      <w:r w:rsidRPr="00835A08">
        <w:rPr>
          <w:rFonts w:ascii="Bookman Old Style" w:hAnsi="Bookman Old Style"/>
          <w:color w:val="000000" w:themeColor="text1"/>
        </w:rPr>
        <w:t>La administración de la compañía está interesada en determinar la relación entre las calificaciones de la</w:t>
      </w:r>
      <w:r>
        <w:rPr>
          <w:rFonts w:ascii="Bookman Old Style" w:hAnsi="Bookman Old Style"/>
          <w:color w:val="000000" w:themeColor="text1"/>
        </w:rPr>
        <w:t xml:space="preserve"> </w:t>
      </w:r>
      <w:r w:rsidRPr="00835A08">
        <w:rPr>
          <w:rFonts w:ascii="Bookman Old Style" w:hAnsi="Bookman Old Style"/>
          <w:color w:val="000000" w:themeColor="text1"/>
        </w:rPr>
        <w:t>prueba y las ventas logradas por esos vendedores al final de un año de trabajo. Se recolectaron los siguientes</w:t>
      </w:r>
      <w:r>
        <w:rPr>
          <w:rFonts w:ascii="Bookman Old Style" w:hAnsi="Bookman Old Style"/>
          <w:color w:val="000000" w:themeColor="text1"/>
        </w:rPr>
        <w:t xml:space="preserve"> </w:t>
      </w:r>
      <w:r w:rsidRPr="00835A08">
        <w:rPr>
          <w:rFonts w:ascii="Bookman Old Style" w:hAnsi="Bookman Old Style"/>
          <w:color w:val="000000" w:themeColor="text1"/>
        </w:rPr>
        <w:t>datos de 10 agentes de ventas que han estado en el campo un año.</w:t>
      </w:r>
    </w:p>
    <w:p w14:paraId="5A0314BB" w14:textId="77777777" w:rsidR="00FE729F" w:rsidRPr="0061742B" w:rsidRDefault="00FE729F" w:rsidP="00ED679B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 xml:space="preserve">Se desea crear un modelo matemático que represente la relación de los datos. Utilice la guía proporcionada. </w:t>
      </w:r>
    </w:p>
    <w:p w14:paraId="433F2832" w14:textId="77777777" w:rsidR="00FE729F" w:rsidRPr="0061742B" w:rsidRDefault="00FE729F" w:rsidP="00ED679B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Ejercicio adaptado de Levín, Rubín, Balderas, Del Valle y Gómez. (2004). Estadística para administración y economía. Séptima Edición. Prentice-Hall.</w:t>
      </w:r>
    </w:p>
    <w:p w14:paraId="68F5CCF8" w14:textId="169444ED" w:rsidR="00FE729F" w:rsidRDefault="00FE729F" w:rsidP="00FE729F">
      <w:pPr>
        <w:spacing w:after="0" w:line="240" w:lineRule="auto"/>
        <w:rPr>
          <w:rFonts w:ascii="Bookman Old Style" w:hAnsi="Bookman Old Style"/>
          <w:b/>
          <w:bCs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410"/>
      </w:tblGrid>
      <w:tr w:rsidR="00FE729F" w:rsidRPr="0061742B" w14:paraId="433AE6CA" w14:textId="77777777" w:rsidTr="009B03B4">
        <w:tc>
          <w:tcPr>
            <w:tcW w:w="1838" w:type="dxa"/>
          </w:tcPr>
          <w:p w14:paraId="38C538E2" w14:textId="77777777" w:rsidR="00FE729F" w:rsidRDefault="00FE729F" w:rsidP="009B03B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No. Vendedor</w:t>
            </w:r>
          </w:p>
        </w:tc>
        <w:tc>
          <w:tcPr>
            <w:tcW w:w="2410" w:type="dxa"/>
          </w:tcPr>
          <w:p w14:paraId="01241A6F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Calificación de la prueba (T)</w:t>
            </w:r>
          </w:p>
        </w:tc>
        <w:tc>
          <w:tcPr>
            <w:tcW w:w="2410" w:type="dxa"/>
          </w:tcPr>
          <w:p w14:paraId="6116D01E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No. De unidades vendidas (s)</w:t>
            </w:r>
          </w:p>
        </w:tc>
      </w:tr>
      <w:tr w:rsidR="00FE729F" w:rsidRPr="0061742B" w14:paraId="31766B6E" w14:textId="77777777" w:rsidTr="009B03B4">
        <w:tc>
          <w:tcPr>
            <w:tcW w:w="1838" w:type="dxa"/>
          </w:tcPr>
          <w:p w14:paraId="45B4BB29" w14:textId="77777777" w:rsidR="00FE729F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410" w:type="dxa"/>
          </w:tcPr>
          <w:p w14:paraId="417CDD53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2.6</w:t>
            </w:r>
          </w:p>
        </w:tc>
        <w:tc>
          <w:tcPr>
            <w:tcW w:w="2410" w:type="dxa"/>
          </w:tcPr>
          <w:p w14:paraId="6E43934A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95</w:t>
            </w:r>
          </w:p>
        </w:tc>
      </w:tr>
      <w:tr w:rsidR="00FE729F" w:rsidRPr="0061742B" w14:paraId="20B33E30" w14:textId="77777777" w:rsidTr="009B03B4">
        <w:tc>
          <w:tcPr>
            <w:tcW w:w="1838" w:type="dxa"/>
          </w:tcPr>
          <w:p w14:paraId="27042405" w14:textId="77777777" w:rsidR="00FE729F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410" w:type="dxa"/>
          </w:tcPr>
          <w:p w14:paraId="64E68B1D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3.7</w:t>
            </w:r>
          </w:p>
        </w:tc>
        <w:tc>
          <w:tcPr>
            <w:tcW w:w="2410" w:type="dxa"/>
          </w:tcPr>
          <w:p w14:paraId="7B73B352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140</w:t>
            </w:r>
          </w:p>
        </w:tc>
      </w:tr>
      <w:tr w:rsidR="00FE729F" w:rsidRPr="0061742B" w14:paraId="675C7672" w14:textId="77777777" w:rsidTr="009B03B4">
        <w:tc>
          <w:tcPr>
            <w:tcW w:w="1838" w:type="dxa"/>
          </w:tcPr>
          <w:p w14:paraId="17657269" w14:textId="77777777" w:rsidR="00FE729F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410" w:type="dxa"/>
          </w:tcPr>
          <w:p w14:paraId="29E2D7C0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2.4</w:t>
            </w:r>
          </w:p>
        </w:tc>
        <w:tc>
          <w:tcPr>
            <w:tcW w:w="2410" w:type="dxa"/>
          </w:tcPr>
          <w:p w14:paraId="7E7B9DAA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85</w:t>
            </w:r>
          </w:p>
        </w:tc>
      </w:tr>
      <w:tr w:rsidR="00FE729F" w:rsidRPr="0061742B" w14:paraId="525FB4E9" w14:textId="77777777" w:rsidTr="009B03B4">
        <w:tc>
          <w:tcPr>
            <w:tcW w:w="1838" w:type="dxa"/>
          </w:tcPr>
          <w:p w14:paraId="6138DEA2" w14:textId="77777777" w:rsidR="00FE729F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410" w:type="dxa"/>
          </w:tcPr>
          <w:p w14:paraId="5DC1EA48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4.5</w:t>
            </w:r>
          </w:p>
        </w:tc>
        <w:tc>
          <w:tcPr>
            <w:tcW w:w="2410" w:type="dxa"/>
          </w:tcPr>
          <w:p w14:paraId="7345A88A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180</w:t>
            </w:r>
          </w:p>
        </w:tc>
      </w:tr>
      <w:tr w:rsidR="00FE729F" w:rsidRPr="0061742B" w14:paraId="6AA4C8E5" w14:textId="77777777" w:rsidTr="009B03B4">
        <w:tc>
          <w:tcPr>
            <w:tcW w:w="1838" w:type="dxa"/>
          </w:tcPr>
          <w:p w14:paraId="3CAC355F" w14:textId="77777777" w:rsidR="00FE729F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410" w:type="dxa"/>
          </w:tcPr>
          <w:p w14:paraId="3588587A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2.6</w:t>
            </w:r>
          </w:p>
        </w:tc>
        <w:tc>
          <w:tcPr>
            <w:tcW w:w="2410" w:type="dxa"/>
          </w:tcPr>
          <w:p w14:paraId="4AB7076D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</w:tr>
      <w:tr w:rsidR="00FE729F" w:rsidRPr="0061742B" w14:paraId="7D15F259" w14:textId="77777777" w:rsidTr="009B03B4">
        <w:tc>
          <w:tcPr>
            <w:tcW w:w="1838" w:type="dxa"/>
          </w:tcPr>
          <w:p w14:paraId="4EBBF366" w14:textId="77777777" w:rsidR="00FE729F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410" w:type="dxa"/>
          </w:tcPr>
          <w:p w14:paraId="1B7573B6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5.0</w:t>
            </w:r>
          </w:p>
        </w:tc>
        <w:tc>
          <w:tcPr>
            <w:tcW w:w="2410" w:type="dxa"/>
          </w:tcPr>
          <w:p w14:paraId="03E4D6ED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195</w:t>
            </w:r>
          </w:p>
        </w:tc>
      </w:tr>
      <w:tr w:rsidR="00FE729F" w:rsidRPr="0061742B" w14:paraId="2A322DBC" w14:textId="77777777" w:rsidTr="009B03B4">
        <w:tc>
          <w:tcPr>
            <w:tcW w:w="1838" w:type="dxa"/>
          </w:tcPr>
          <w:p w14:paraId="4DFF3FA2" w14:textId="77777777" w:rsidR="00FE729F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410" w:type="dxa"/>
          </w:tcPr>
          <w:p w14:paraId="54391B11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2.8</w:t>
            </w:r>
          </w:p>
        </w:tc>
        <w:tc>
          <w:tcPr>
            <w:tcW w:w="2410" w:type="dxa"/>
          </w:tcPr>
          <w:p w14:paraId="2DD046A0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115</w:t>
            </w:r>
          </w:p>
        </w:tc>
      </w:tr>
      <w:tr w:rsidR="00FE729F" w:rsidRPr="0061742B" w14:paraId="30A364B9" w14:textId="77777777" w:rsidTr="009B03B4">
        <w:tc>
          <w:tcPr>
            <w:tcW w:w="1838" w:type="dxa"/>
          </w:tcPr>
          <w:p w14:paraId="62115552" w14:textId="77777777" w:rsidR="00FE729F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410" w:type="dxa"/>
          </w:tcPr>
          <w:p w14:paraId="4E030454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3.0</w:t>
            </w:r>
          </w:p>
        </w:tc>
        <w:tc>
          <w:tcPr>
            <w:tcW w:w="2410" w:type="dxa"/>
          </w:tcPr>
          <w:p w14:paraId="64C9E6AD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136</w:t>
            </w:r>
          </w:p>
        </w:tc>
      </w:tr>
      <w:tr w:rsidR="00FE729F" w:rsidRPr="0061742B" w14:paraId="05334B5B" w14:textId="77777777" w:rsidTr="009B03B4">
        <w:tc>
          <w:tcPr>
            <w:tcW w:w="1838" w:type="dxa"/>
          </w:tcPr>
          <w:p w14:paraId="075BD9F0" w14:textId="77777777" w:rsidR="00FE729F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2410" w:type="dxa"/>
          </w:tcPr>
          <w:p w14:paraId="69C47FA9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4.0</w:t>
            </w:r>
          </w:p>
        </w:tc>
        <w:tc>
          <w:tcPr>
            <w:tcW w:w="2410" w:type="dxa"/>
          </w:tcPr>
          <w:p w14:paraId="32626E6E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175</w:t>
            </w:r>
          </w:p>
        </w:tc>
      </w:tr>
      <w:tr w:rsidR="00FE729F" w:rsidRPr="0061742B" w14:paraId="730F9FD8" w14:textId="77777777" w:rsidTr="009B03B4">
        <w:tc>
          <w:tcPr>
            <w:tcW w:w="1838" w:type="dxa"/>
          </w:tcPr>
          <w:p w14:paraId="1BDE89EC" w14:textId="77777777" w:rsidR="00FE729F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2410" w:type="dxa"/>
          </w:tcPr>
          <w:p w14:paraId="435DEE7D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3.4</w:t>
            </w:r>
          </w:p>
        </w:tc>
        <w:tc>
          <w:tcPr>
            <w:tcW w:w="2410" w:type="dxa"/>
          </w:tcPr>
          <w:p w14:paraId="0592FD64" w14:textId="77777777" w:rsidR="00FE729F" w:rsidRPr="0061742B" w:rsidRDefault="00FE729F" w:rsidP="009B03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150</w:t>
            </w:r>
          </w:p>
        </w:tc>
      </w:tr>
    </w:tbl>
    <w:p w14:paraId="39741C5A" w14:textId="77777777" w:rsidR="00FE729F" w:rsidRPr="0061742B" w:rsidRDefault="00FE729F" w:rsidP="00FE729F">
      <w:pPr>
        <w:spacing w:after="0" w:line="240" w:lineRule="auto"/>
        <w:rPr>
          <w:rFonts w:ascii="Bookman Old Style" w:hAnsi="Bookman Old Style"/>
          <w:b/>
          <w:bCs/>
          <w:color w:val="000000" w:themeColor="text1"/>
        </w:rPr>
      </w:pPr>
    </w:p>
    <w:p w14:paraId="5F00505B" w14:textId="77777777" w:rsidR="00366CA8" w:rsidRDefault="00366CA8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602F7591" w14:textId="71818BCA" w:rsidR="00834D92" w:rsidRPr="0061742B" w:rsidRDefault="00C53FA7" w:rsidP="00ED679B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Responder cada uno de los siguientes incisos.</w:t>
      </w:r>
      <w:r w:rsidR="001B3786">
        <w:rPr>
          <w:rFonts w:ascii="Bookman Old Style" w:hAnsi="Bookman Old Style"/>
        </w:rPr>
        <w:t xml:space="preserve"> </w:t>
      </w:r>
      <w:r w:rsidR="001B3786" w:rsidRPr="007C6F6D">
        <w:rPr>
          <w:rFonts w:ascii="Bookman Old Style" w:hAnsi="Bookman Old Style"/>
          <w:u w:val="single"/>
        </w:rPr>
        <w:t>Agregar la generación de tablas de cálculos y la presentación de las fórmulas que utilice en cada sección</w:t>
      </w:r>
      <w:r w:rsidR="001B3786">
        <w:rPr>
          <w:rFonts w:ascii="Bookman Old Style" w:hAnsi="Bookman Old Style"/>
        </w:rPr>
        <w:t xml:space="preserve">. </w:t>
      </w:r>
    </w:p>
    <w:p w14:paraId="371F286E" w14:textId="7043CB3B" w:rsidR="00834D92" w:rsidRPr="0061742B" w:rsidRDefault="00834D92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3A14F90B" w14:textId="73FA2D63" w:rsidR="00C53FA7" w:rsidRPr="00C53FA7" w:rsidRDefault="003B41F1" w:rsidP="00ED679B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C53FA7">
        <w:rPr>
          <w:rFonts w:ascii="Bookman Old Style" w:hAnsi="Bookman Old Style"/>
        </w:rPr>
        <w:t>Generar la gráfica de variables</w:t>
      </w:r>
    </w:p>
    <w:p w14:paraId="6FBE5FE1" w14:textId="77777777" w:rsidR="00C53FA7" w:rsidRDefault="00C53FA7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060439A3" w14:textId="4E552FE0" w:rsidR="0087323C" w:rsidRDefault="0087323C" w:rsidP="00ED679B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 xml:space="preserve">Realice los cálculos pasos a paso para generar la ecuación de regresión. </w:t>
      </w:r>
    </w:p>
    <w:p w14:paraId="717F201C" w14:textId="77777777" w:rsidR="00C53FA7" w:rsidRPr="0061742B" w:rsidRDefault="00C53FA7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5C2D29BE" w14:textId="014DC5F6" w:rsidR="0087323C" w:rsidRDefault="00053DD9" w:rsidP="00ED679B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lastRenderedPageBreak/>
        <w:t xml:space="preserve">Realice la verificación de la ecuación de regresión de una recta generada con el método de mínimos cuadrados. </w:t>
      </w:r>
    </w:p>
    <w:p w14:paraId="1FB02ECF" w14:textId="77777777" w:rsidR="00C53FA7" w:rsidRPr="0061742B" w:rsidRDefault="00C53FA7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7932C2D1" w14:textId="43FD100E" w:rsidR="00053DD9" w:rsidRPr="0061742B" w:rsidRDefault="00817E32" w:rsidP="00ED679B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Realice los siguientes cálculos (muestre el proceso)</w:t>
      </w:r>
    </w:p>
    <w:p w14:paraId="56CEEF40" w14:textId="09BB48AD" w:rsidR="00817E32" w:rsidRPr="0061742B" w:rsidRDefault="00817E32" w:rsidP="00ED679B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a) Suma de cuadrados debida al error</w:t>
      </w:r>
    </w:p>
    <w:p w14:paraId="39991818" w14:textId="442AECA7" w:rsidR="00817E32" w:rsidRPr="0061742B" w:rsidRDefault="00817E32" w:rsidP="00ED679B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b) Suma total de cuadrados</w:t>
      </w:r>
    </w:p>
    <w:p w14:paraId="3DC5A772" w14:textId="3C16C4B0" w:rsidR="00817E32" w:rsidRPr="0061742B" w:rsidRDefault="00817E32" w:rsidP="00ED679B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c) Suma de cuadrados debida a la regresión</w:t>
      </w:r>
    </w:p>
    <w:p w14:paraId="50846BAE" w14:textId="0193A908" w:rsidR="00817E32" w:rsidRPr="0061742B" w:rsidRDefault="00817E32" w:rsidP="00ED679B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d) El coeficiente de determinación</w:t>
      </w:r>
    </w:p>
    <w:p w14:paraId="18C84EFB" w14:textId="183FC38A" w:rsidR="00817E32" w:rsidRPr="0061742B" w:rsidRDefault="00817E32" w:rsidP="00ED679B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e) Exprese el significado del coeficiente de determinación encontrado</w:t>
      </w:r>
    </w:p>
    <w:p w14:paraId="613D3768" w14:textId="774BF911" w:rsidR="00817E32" w:rsidRDefault="00817E32" w:rsidP="00ED679B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f) El coeficiente de correlación y su significado</w:t>
      </w:r>
    </w:p>
    <w:p w14:paraId="389EF517" w14:textId="77777777" w:rsidR="00C53FA7" w:rsidRPr="0061742B" w:rsidRDefault="00C53FA7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656A7F42" w14:textId="56CE208C" w:rsidR="00817E32" w:rsidRDefault="006B3F7E" w:rsidP="00ED679B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Calcule los errores estándar de la estimación</w:t>
      </w:r>
    </w:p>
    <w:p w14:paraId="75F748D5" w14:textId="2AB21322" w:rsidR="00C53FA7" w:rsidRDefault="00C53FA7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55C99EB7" w14:textId="67949A6B" w:rsidR="006B3F7E" w:rsidRDefault="00FA234F" w:rsidP="00ED679B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Los intervalos de confianza</w:t>
      </w:r>
    </w:p>
    <w:p w14:paraId="453F8E2F" w14:textId="77777777" w:rsidR="00C53FA7" w:rsidRPr="0061742B" w:rsidRDefault="00C53FA7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1FCBA53C" w14:textId="1D6A5825" w:rsidR="00FA234F" w:rsidRDefault="00FA234F" w:rsidP="00ED679B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Aplique la prueba t para determinar si el modelo es estadísticamente significativo</w:t>
      </w:r>
    </w:p>
    <w:p w14:paraId="231AC7E1" w14:textId="77777777" w:rsidR="00C53FA7" w:rsidRPr="0061742B" w:rsidRDefault="00C53FA7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22C5413E" w14:textId="0A3F6FEC" w:rsidR="00FA234F" w:rsidRPr="00B04964" w:rsidRDefault="00FA234F" w:rsidP="00ED679B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B04964">
        <w:rPr>
          <w:rFonts w:ascii="Bookman Old Style" w:hAnsi="Bookman Old Style"/>
        </w:rPr>
        <w:t xml:space="preserve">Genere la ecuación de recta en el </w:t>
      </w:r>
      <w:proofErr w:type="spellStart"/>
      <w:r w:rsidRPr="00B04964">
        <w:rPr>
          <w:rFonts w:ascii="Bookman Old Style" w:hAnsi="Bookman Old Style"/>
        </w:rPr>
        <w:t>Knime</w:t>
      </w:r>
      <w:proofErr w:type="spellEnd"/>
      <w:r w:rsidRPr="00B04964">
        <w:rPr>
          <w:rFonts w:ascii="Bookman Old Style" w:hAnsi="Bookman Old Style"/>
        </w:rPr>
        <w:t xml:space="preserve"> incorporando prueba de normalidad y gráfico de residuales. </w:t>
      </w:r>
    </w:p>
    <w:p w14:paraId="20298D58" w14:textId="35AB51E7" w:rsidR="0087323C" w:rsidRDefault="0087323C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0871D793" w14:textId="1267CEEA" w:rsidR="00B04964" w:rsidRDefault="00B04964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33799670" w14:textId="5A8D1FB3" w:rsidR="00B04964" w:rsidRDefault="00B04964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0CF40738" w14:textId="77777777" w:rsidR="00FE729F" w:rsidRPr="0061742B" w:rsidRDefault="00FE729F" w:rsidP="00ED679B">
      <w:pPr>
        <w:spacing w:after="0" w:line="240" w:lineRule="auto"/>
        <w:jc w:val="both"/>
        <w:rPr>
          <w:rFonts w:ascii="Bookman Old Style" w:hAnsi="Bookman Old Style"/>
        </w:rPr>
      </w:pPr>
    </w:p>
    <w:sectPr w:rsidR="00FE729F" w:rsidRPr="006174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18E61" w14:textId="77777777" w:rsidR="00E86BEF" w:rsidRDefault="00E86BEF" w:rsidP="00A60056">
      <w:pPr>
        <w:spacing w:after="0" w:line="240" w:lineRule="auto"/>
      </w:pPr>
      <w:r>
        <w:separator/>
      </w:r>
    </w:p>
  </w:endnote>
  <w:endnote w:type="continuationSeparator" w:id="0">
    <w:p w14:paraId="48709DE1" w14:textId="77777777" w:rsidR="00E86BEF" w:rsidRDefault="00E86BEF" w:rsidP="00A6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D69CD" w14:textId="77777777" w:rsidR="00676D55" w:rsidRDefault="00676D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95757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563397" w14:textId="5FB0470C" w:rsidR="00A60056" w:rsidRDefault="00A6005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689A86" w14:textId="77777777" w:rsidR="00A60056" w:rsidRDefault="00A600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B54C" w14:textId="77777777" w:rsidR="00676D55" w:rsidRDefault="00676D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E8950" w14:textId="77777777" w:rsidR="00E86BEF" w:rsidRDefault="00E86BEF" w:rsidP="00A60056">
      <w:pPr>
        <w:spacing w:after="0" w:line="240" w:lineRule="auto"/>
      </w:pPr>
      <w:r>
        <w:separator/>
      </w:r>
    </w:p>
  </w:footnote>
  <w:footnote w:type="continuationSeparator" w:id="0">
    <w:p w14:paraId="47E9867F" w14:textId="77777777" w:rsidR="00E86BEF" w:rsidRDefault="00E86BEF" w:rsidP="00A60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1072D" w14:textId="77777777" w:rsidR="00676D55" w:rsidRDefault="00676D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3DEE" w14:textId="49C01E0A" w:rsidR="00676D55" w:rsidRDefault="00676D55" w:rsidP="00676D55">
    <w:pPr>
      <w:pStyle w:val="Encabezado"/>
      <w:jc w:val="center"/>
    </w:pPr>
    <w:r>
      <w:t>Ejercicio No. 3. Regresión lineal</w:t>
    </w:r>
  </w:p>
  <w:p w14:paraId="3B523872" w14:textId="77777777" w:rsidR="00676D55" w:rsidRDefault="00676D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CF9C" w14:textId="77777777" w:rsidR="00676D55" w:rsidRDefault="00676D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586"/>
    <w:multiLevelType w:val="hybridMultilevel"/>
    <w:tmpl w:val="E8F0BEBE"/>
    <w:lvl w:ilvl="0" w:tplc="AF8615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946E5"/>
    <w:multiLevelType w:val="hybridMultilevel"/>
    <w:tmpl w:val="7D769FF0"/>
    <w:lvl w:ilvl="0" w:tplc="484AA43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56"/>
    <w:rsid w:val="00035375"/>
    <w:rsid w:val="00053DD9"/>
    <w:rsid w:val="000B374C"/>
    <w:rsid w:val="000D0654"/>
    <w:rsid w:val="00164FC1"/>
    <w:rsid w:val="0018171D"/>
    <w:rsid w:val="001917D0"/>
    <w:rsid w:val="001B3786"/>
    <w:rsid w:val="001C359E"/>
    <w:rsid w:val="001F2291"/>
    <w:rsid w:val="002121A8"/>
    <w:rsid w:val="00237B78"/>
    <w:rsid w:val="002746A0"/>
    <w:rsid w:val="002A5BC9"/>
    <w:rsid w:val="002D0082"/>
    <w:rsid w:val="00366CA8"/>
    <w:rsid w:val="003B41F1"/>
    <w:rsid w:val="003E5D0B"/>
    <w:rsid w:val="004407FB"/>
    <w:rsid w:val="00457DD8"/>
    <w:rsid w:val="00480189"/>
    <w:rsid w:val="0048417A"/>
    <w:rsid w:val="004B4B53"/>
    <w:rsid w:val="005F027F"/>
    <w:rsid w:val="0061742B"/>
    <w:rsid w:val="006456F0"/>
    <w:rsid w:val="00670154"/>
    <w:rsid w:val="00676D55"/>
    <w:rsid w:val="0069556C"/>
    <w:rsid w:val="006B309F"/>
    <w:rsid w:val="006B3F7E"/>
    <w:rsid w:val="006B5514"/>
    <w:rsid w:val="006E5F12"/>
    <w:rsid w:val="00723890"/>
    <w:rsid w:val="0076192C"/>
    <w:rsid w:val="00763A14"/>
    <w:rsid w:val="00790364"/>
    <w:rsid w:val="007C6F6D"/>
    <w:rsid w:val="00817E32"/>
    <w:rsid w:val="00834D92"/>
    <w:rsid w:val="00835A08"/>
    <w:rsid w:val="0087323C"/>
    <w:rsid w:val="00887749"/>
    <w:rsid w:val="008D5218"/>
    <w:rsid w:val="008E3203"/>
    <w:rsid w:val="009039E5"/>
    <w:rsid w:val="009375FF"/>
    <w:rsid w:val="00982E78"/>
    <w:rsid w:val="00991290"/>
    <w:rsid w:val="009A3523"/>
    <w:rsid w:val="009C6E27"/>
    <w:rsid w:val="00A4140E"/>
    <w:rsid w:val="00A57F7A"/>
    <w:rsid w:val="00A60056"/>
    <w:rsid w:val="00B04964"/>
    <w:rsid w:val="00B52DF4"/>
    <w:rsid w:val="00B63901"/>
    <w:rsid w:val="00B63AAA"/>
    <w:rsid w:val="00BB3371"/>
    <w:rsid w:val="00BC6B05"/>
    <w:rsid w:val="00C53FA7"/>
    <w:rsid w:val="00C82E20"/>
    <w:rsid w:val="00CB4AD4"/>
    <w:rsid w:val="00CF7015"/>
    <w:rsid w:val="00D414AE"/>
    <w:rsid w:val="00D92A71"/>
    <w:rsid w:val="00D956AA"/>
    <w:rsid w:val="00DA684C"/>
    <w:rsid w:val="00E44380"/>
    <w:rsid w:val="00E47028"/>
    <w:rsid w:val="00E553D2"/>
    <w:rsid w:val="00E634C2"/>
    <w:rsid w:val="00E86BEF"/>
    <w:rsid w:val="00E97172"/>
    <w:rsid w:val="00ED679B"/>
    <w:rsid w:val="00F373A4"/>
    <w:rsid w:val="00FA234F"/>
    <w:rsid w:val="00FA7861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8FB8"/>
  <w15:chartTrackingRefBased/>
  <w15:docId w15:val="{895D4831-B796-4D14-A9C5-53E08711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056"/>
  </w:style>
  <w:style w:type="paragraph" w:styleId="Piedepgina">
    <w:name w:val="footer"/>
    <w:basedOn w:val="Normal"/>
    <w:link w:val="PiedepginaCar"/>
    <w:uiPriority w:val="99"/>
    <w:unhideWhenUsed/>
    <w:rsid w:val="00A60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056"/>
  </w:style>
  <w:style w:type="paragraph" w:styleId="Prrafodelista">
    <w:name w:val="List Paragraph"/>
    <w:basedOn w:val="Normal"/>
    <w:uiPriority w:val="34"/>
    <w:qFormat/>
    <w:rsid w:val="008732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A658F9FF29A042B2DB70EF1EA7B004" ma:contentTypeVersion="8" ma:contentTypeDescription="Crear nuevo documento." ma:contentTypeScope="" ma:versionID="a4de9f4b90836cc62fee6f27cbce8e84">
  <xsd:schema xmlns:xsd="http://www.w3.org/2001/XMLSchema" xmlns:xs="http://www.w3.org/2001/XMLSchema" xmlns:p="http://schemas.microsoft.com/office/2006/metadata/properties" xmlns:ns2="4cfb7e0c-0894-4696-bc3c-d18a95ed9377" targetNamespace="http://schemas.microsoft.com/office/2006/metadata/properties" ma:root="true" ma:fieldsID="6ecf4ad1a17bf64841cf6ce09f2dc86d" ns2:_="">
    <xsd:import namespace="4cfb7e0c-0894-4696-bc3c-d18a95ed93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b7e0c-0894-4696-bc3c-d18a95ed9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874426-E8C4-47B7-A895-338F636E608E}"/>
</file>

<file path=customXml/itemProps2.xml><?xml version="1.0" encoding="utf-8"?>
<ds:datastoreItem xmlns:ds="http://schemas.openxmlformats.org/officeDocument/2006/customXml" ds:itemID="{EB44BBE1-A92D-442B-801B-A2A51A38D159}"/>
</file>

<file path=customXml/itemProps3.xml><?xml version="1.0" encoding="utf-8"?>
<ds:datastoreItem xmlns:ds="http://schemas.openxmlformats.org/officeDocument/2006/customXml" ds:itemID="{6A0ACD9F-DD89-4BC8-9351-BEAF4F1ABC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Ocampo Botello</dc:creator>
  <cp:keywords/>
  <dc:description/>
  <cp:lastModifiedBy>Fabiola Ocampo Botello</cp:lastModifiedBy>
  <cp:revision>65</cp:revision>
  <cp:lastPrinted>2021-11-09T14:20:00Z</cp:lastPrinted>
  <dcterms:created xsi:type="dcterms:W3CDTF">2021-11-08T03:22:00Z</dcterms:created>
  <dcterms:modified xsi:type="dcterms:W3CDTF">2021-11-09T14:20:00Z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0x01010033A658F9FF29A042B2DB70EF1EA7B004</vt:lpwstr>
  </property>
</Properties>
</file>