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Projeto de Extensão — KGE System (Estrutura V2)</w:t>
      </w:r>
    </w:p>
    <w:p>
      <w:r>
        <w:rPr>
          <w:b/>
        </w:rPr>
        <w:t xml:space="preserve">Disciplina: </w:t>
      </w:r>
      <w:r>
        <w:t>Engenharia de Software 1</w:t>
        <w:br/>
      </w:r>
      <w:r>
        <w:rPr>
          <w:b/>
        </w:rPr>
        <w:t xml:space="preserve">Professora: </w:t>
      </w:r>
      <w:r>
        <w:t>Adriana Gomes Alves</w:t>
        <w:br/>
      </w:r>
      <w:r>
        <w:rPr>
          <w:b/>
        </w:rPr>
        <w:t xml:space="preserve">Integrantes: </w:t>
      </w:r>
      <w:r>
        <w:t>Eduardo Fabeni Johannsen, Kauan David Leal, Gustavo Bormanieri</w:t>
        <w:br/>
      </w:r>
      <w:r>
        <w:rPr>
          <w:b/>
        </w:rPr>
        <w:t xml:space="preserve">Semestre: </w:t>
      </w:r>
      <w:r>
        <w:t>2026/1</w:t>
      </w:r>
    </w:p>
    <w:p>
      <w:pPr>
        <w:pStyle w:val="Heading2"/>
      </w:pPr>
      <w:r>
        <w:t>1. VISÃO GERAL</w:t>
      </w:r>
    </w:p>
    <w:p>
      <w:pPr>
        <w:pStyle w:val="ListBullet"/>
      </w:pPr>
      <w:r>
        <w:t>1.1 Contexto e problema (6–10 linhas)</w:t>
      </w:r>
    </w:p>
    <w:p>
      <w:pPr>
        <w:pStyle w:val="ListBullet"/>
      </w:pPr>
      <w:r>
        <w:t>1.2 Objetivo do sistema (4–6 linhas)</w:t>
      </w:r>
    </w:p>
    <w:p>
      <w:pPr>
        <w:pStyle w:val="ListBullet"/>
      </w:pPr>
      <w:r>
        <w:t>1.3 Público-alvo e stakeholders</w:t>
      </w:r>
    </w:p>
    <w:p>
      <w:pPr>
        <w:pStyle w:val="ListBullet"/>
      </w:pPr>
      <w:r>
        <w:t>1.4 Escopo: inclui / não inclui</w:t>
      </w:r>
    </w:p>
    <w:p>
      <w:pPr>
        <w:pStyle w:val="Heading2"/>
      </w:pPr>
      <w:r>
        <w:t>2. BPMN — PROCESSO PROPOSTO</w:t>
      </w:r>
    </w:p>
    <w:p>
      <w:pPr>
        <w:pStyle w:val="ListBullet"/>
      </w:pPr>
      <w:r>
        <w:t>Inserir diagrama BPMN corrigido</w:t>
      </w:r>
    </w:p>
    <w:p>
      <w:pPr>
        <w:pStyle w:val="ListBullet"/>
      </w:pPr>
      <w:r>
        <w:t>Utilizar swimlanes (raias)</w:t>
      </w:r>
    </w:p>
    <w:p>
      <w:pPr>
        <w:pStyle w:val="ListBullet"/>
      </w:pPr>
      <w:r>
        <w:t>Remover 'Sistema' como ator</w:t>
      </w:r>
    </w:p>
    <w:p>
      <w:pPr>
        <w:pStyle w:val="ListBullet"/>
      </w:pPr>
      <w:r>
        <w:t>Adicionar justificativa das melhorias</w:t>
      </w:r>
    </w:p>
    <w:p>
      <w:pPr>
        <w:pStyle w:val="Heading2"/>
      </w:pPr>
      <w:r>
        <w:t>3. REQUISITOS</w:t>
      </w:r>
    </w:p>
    <w:p>
      <w:pPr>
        <w:pStyle w:val="ListBullet"/>
      </w:pPr>
      <w:r>
        <w:t>3.1 RF — 10 a 12 requisitos funcionais</w:t>
      </w:r>
    </w:p>
    <w:p>
      <w:pPr>
        <w:pStyle w:val="ListBullet"/>
      </w:pPr>
      <w:r>
        <w:t>3.2 RNF — 6 requisitos não funcionais</w:t>
      </w:r>
    </w:p>
    <w:p>
      <w:pPr>
        <w:pStyle w:val="ListBullet"/>
      </w:pPr>
      <w:r>
        <w:t>3.3 RN — 6 a 10 regras de negócio</w:t>
      </w:r>
    </w:p>
    <w:p>
      <w:pPr>
        <w:pStyle w:val="ListBullet"/>
      </w:pPr>
      <w:r>
        <w:t>Todos os RF devem identificar o ator responsável</w:t>
      </w:r>
    </w:p>
    <w:p>
      <w:pPr>
        <w:pStyle w:val="Heading2"/>
      </w:pPr>
      <w:r>
        <w:t>4. CASOS DE USO</w:t>
      </w:r>
    </w:p>
    <w:p>
      <w:pPr>
        <w:pStyle w:val="ListBullet"/>
      </w:pPr>
      <w:r>
        <w:t>4.1 Diagrama UML corrigido</w:t>
      </w:r>
    </w:p>
    <w:p>
      <w:pPr>
        <w:pStyle w:val="ListBullet"/>
      </w:pPr>
      <w:r>
        <w:t>4.2 Especificação detalhada de 3 UCs</w:t>
      </w:r>
    </w:p>
    <w:p>
      <w:pPr>
        <w:pStyle w:val="ListBullet"/>
      </w:pPr>
      <w:r>
        <w:t>Corrigir include/extend</w:t>
      </w:r>
    </w:p>
    <w:p>
      <w:pPr>
        <w:pStyle w:val="ListBullet"/>
      </w:pPr>
      <w:r>
        <w:t>Remover redundâncias entre UCs</w:t>
      </w:r>
    </w:p>
    <w:p>
      <w:pPr>
        <w:pStyle w:val="Heading2"/>
      </w:pPr>
      <w:r>
        <w:t>5. RASTREABILIDADE FINAL</w:t>
      </w:r>
    </w:p>
    <w:p>
      <w:pPr>
        <w:pStyle w:val="ListBullet"/>
      </w:pPr>
      <w:r>
        <w:t>Relacionar RF ↔ UC ↔ RN ↔ Classes ↔ Telas</w:t>
      </w:r>
    </w:p>
    <w:p>
      <w:pPr>
        <w:pStyle w:val="Heading2"/>
      </w:pPr>
      <w:r>
        <w:t>6. MODELO DE DOMÍNIO</w:t>
      </w:r>
    </w:p>
    <w:p>
      <w:pPr>
        <w:pStyle w:val="ListBullet"/>
      </w:pPr>
      <w:r>
        <w:t>Classes conceituais</w:t>
      </w:r>
    </w:p>
    <w:p>
      <w:pPr>
        <w:pStyle w:val="ListBullet"/>
      </w:pPr>
      <w:r>
        <w:t>Atributos essenciais</w:t>
      </w:r>
    </w:p>
    <w:p>
      <w:pPr>
        <w:pStyle w:val="ListBullet"/>
      </w:pPr>
      <w:r>
        <w:t>Associações e cardinalidades</w:t>
      </w:r>
    </w:p>
    <w:p>
      <w:pPr>
        <w:pStyle w:val="Heading2"/>
      </w:pPr>
      <w:r>
        <w:t>7. CLASSES DO RECORTE</w:t>
      </w:r>
    </w:p>
    <w:p>
      <w:pPr>
        <w:pStyle w:val="ListBullet"/>
      </w:pPr>
      <w:r>
        <w:t>Somente classes dos 3 UCs detalhados</w:t>
      </w:r>
    </w:p>
    <w:p>
      <w:pPr>
        <w:pStyle w:val="Heading2"/>
      </w:pPr>
      <w:r>
        <w:t>8. PROTÓTIPO</w:t>
      </w:r>
    </w:p>
    <w:p>
      <w:pPr>
        <w:pStyle w:val="ListBullet"/>
      </w:pPr>
      <w:r>
        <w:t>Inserir link do Figma</w:t>
      </w:r>
    </w:p>
    <w:p>
      <w:pPr>
        <w:pStyle w:val="ListBullet"/>
      </w:pPr>
      <w:r>
        <w:t>Adicionar prints das telas</w:t>
      </w:r>
    </w:p>
    <w:p>
      <w:pPr>
        <w:pStyle w:val="Heading2"/>
      </w:pPr>
      <w:r>
        <w:t>ANEXO A — REGISTRO DE USO DE IA</w:t>
      </w:r>
    </w:p>
    <w:p>
      <w:pPr>
        <w:pStyle w:val="ListBullet"/>
      </w:pPr>
      <w:r>
        <w:t>Ferramentas utilizadas</w:t>
      </w:r>
    </w:p>
    <w:p>
      <w:pPr>
        <w:pStyle w:val="ListBullet"/>
      </w:pPr>
      <w:r>
        <w:t>Prompts principais</w:t>
      </w:r>
    </w:p>
    <w:p>
      <w:pPr>
        <w:pStyle w:val="ListBullet"/>
      </w:pPr>
      <w:r>
        <w:t>Saídas resumidas</w:t>
      </w:r>
    </w:p>
    <w:p>
      <w:pPr>
        <w:pStyle w:val="ListBullet"/>
      </w:pPr>
      <w:r>
        <w:t>Evidência de revisão humana</w:t>
      </w:r>
    </w:p>
    <w:p>
      <w:r>
        <w:br w:type="page"/>
      </w:r>
    </w:p>
    <w:p>
      <w:pPr>
        <w:pStyle w:val="Heading1"/>
      </w:pPr>
      <w:r>
        <w:t>0.4 Log de versões (obrigatório na V2)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Seção alterada</w:t>
            </w:r>
          </w:p>
        </w:tc>
        <w:tc>
          <w:tcPr>
            <w:tcW w:type="dxa" w:w="2880"/>
          </w:tcPr>
          <w:p>
            <w:r>
              <w:t>O que foi revisado</w:t>
            </w:r>
          </w:p>
        </w:tc>
        <w:tc>
          <w:tcPr>
            <w:tcW w:type="dxa" w:w="2880"/>
          </w:tcPr>
          <w:p>
            <w:r>
              <w:t>Motivo</w:t>
            </w:r>
          </w:p>
        </w:tc>
      </w:tr>
      <w:tr>
        <w:tc>
          <w:tcPr>
            <w:tcW w:type="dxa" w:w="2880"/>
          </w:tcPr>
          <w:p>
            <w:r>
              <w:t>Visão Geral</w:t>
            </w:r>
          </w:p>
        </w:tc>
        <w:tc>
          <w:tcPr>
            <w:tcW w:type="dxa" w:w="2880"/>
          </w:tcPr>
          <w:p>
            <w:r>
              <w:t>Reescrita da contextualização, objetivo, stakeholders e escopo em formato textual formal.</w:t>
            </w:r>
          </w:p>
        </w:tc>
        <w:tc>
          <w:tcPr>
            <w:tcW w:type="dxa" w:w="2880"/>
          </w:tcPr>
          <w:p>
            <w:r>
              <w:t>Adequar ao modelo solicitado pela professora e aumentar aderência ao projeto de extensão.</w:t>
            </w:r>
          </w:p>
        </w:tc>
      </w:tr>
      <w:tr>
        <w:tc>
          <w:tcPr>
            <w:tcW w:type="dxa" w:w="2880"/>
          </w:tcPr>
          <w:p>
            <w:r>
              <w:t>BPMN</w:t>
            </w:r>
          </w:p>
        </w:tc>
        <w:tc>
          <w:tcPr>
            <w:tcW w:type="dxa" w:w="2880"/>
          </w:tcPr>
          <w:p>
            <w:r>
              <w:t>Refatoração completa do BPMN utilizando notação correta, swimlanes e gateways padronizados.</w:t>
            </w:r>
          </w:p>
        </w:tc>
        <w:tc>
          <w:tcPr>
            <w:tcW w:type="dxa" w:w="2880"/>
          </w:tcPr>
          <w:p>
            <w:r>
              <w:t>Correção de problemas de notação e adequação ao padrão BPMN acadêmico.</w:t>
            </w:r>
          </w:p>
        </w:tc>
      </w:tr>
      <w:tr>
        <w:tc>
          <w:tcPr>
            <w:tcW w:type="dxa" w:w="2880"/>
          </w:tcPr>
          <w:p>
            <w:r>
              <w:t>Requisitos</w:t>
            </w:r>
          </w:p>
        </w:tc>
        <w:tc>
          <w:tcPr>
            <w:tcW w:type="dxa" w:w="2880"/>
          </w:tcPr>
          <w:p>
            <w:r>
              <w:t>Reescrita dos RFs com identificação explícita dos atores responsáveis pelas ações.</w:t>
            </w:r>
          </w:p>
        </w:tc>
        <w:tc>
          <w:tcPr>
            <w:tcW w:type="dxa" w:w="2880"/>
          </w:tcPr>
          <w:p>
            <w:r>
              <w:t>Melhorar clareza, testabilidade e consistência dos requisitos.</w:t>
            </w:r>
          </w:p>
        </w:tc>
      </w:tr>
      <w:tr>
        <w:tc>
          <w:tcPr>
            <w:tcW w:type="dxa" w:w="2880"/>
          </w:tcPr>
          <w:p>
            <w:r>
              <w:t>Diagrama de Casos de Uso</w:t>
            </w:r>
          </w:p>
        </w:tc>
        <w:tc>
          <w:tcPr>
            <w:tcW w:type="dxa" w:w="2880"/>
          </w:tcPr>
          <w:p>
            <w:r>
              <w:t>Correção das relações include/extend e reorganização dos UCs.</w:t>
            </w:r>
          </w:p>
        </w:tc>
        <w:tc>
          <w:tcPr>
            <w:tcW w:type="dxa" w:w="2880"/>
          </w:tcPr>
          <w:p>
            <w:r>
              <w:t>Resolver inconsistências apontadas na avaliação da V1.</w:t>
            </w:r>
          </w:p>
        </w:tc>
      </w:tr>
      <w:tr>
        <w:tc>
          <w:tcPr>
            <w:tcW w:type="dxa" w:w="2880"/>
          </w:tcPr>
          <w:p>
            <w:r>
              <w:t>UCs detalhados</w:t>
            </w:r>
          </w:p>
        </w:tc>
        <w:tc>
          <w:tcPr>
            <w:tcW w:type="dxa" w:w="2880"/>
          </w:tcPr>
          <w:p>
            <w:r>
              <w:t>Correção de atores primários, fluxos e redundâncias entre casos de uso.</w:t>
            </w:r>
          </w:p>
        </w:tc>
        <w:tc>
          <w:tcPr>
            <w:tcW w:type="dxa" w:w="2880"/>
          </w:tcPr>
          <w:p>
            <w:r>
              <w:t>Adequação ao padrão UML e melhoria da coerência dos UCs.</w:t>
            </w:r>
          </w:p>
        </w:tc>
      </w:tr>
      <w:tr>
        <w:tc>
          <w:tcPr>
            <w:tcW w:type="dxa" w:w="2880"/>
          </w:tcPr>
          <w:p>
            <w:r>
              <w:t>Anexo A</w:t>
            </w:r>
          </w:p>
        </w:tc>
        <w:tc>
          <w:tcPr>
            <w:tcW w:type="dxa" w:w="2880"/>
          </w:tcPr>
          <w:p>
            <w:r>
              <w:t>Inclusão de prompts, saídas da IA e evidências de revisão humana.</w:t>
            </w:r>
          </w:p>
        </w:tc>
        <w:tc>
          <w:tcPr>
            <w:tcW w:type="dxa" w:w="2880"/>
          </w:tcPr>
          <w:p>
            <w:r>
              <w:t>Atender aos requisitos obrigatórios de documentação do uso de IA.</w:t>
            </w:r>
          </w:p>
        </w:tc>
      </w:tr>
    </w:tbl>
    <w:p>
      <w:r>
        <w:br/>
        <w:t>Observação: O GitHub será utilizado como evidência de versionamento e autoria, enquanto o documento PDF/Word será a entrega formal do projeto.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