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30CA" w14:textId="501B8325" w:rsidR="0055545B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Misión y visión</w:t>
      </w:r>
    </w:p>
    <w:p w14:paraId="293386CA" w14:textId="313F8CA5" w:rsidR="0007216F" w:rsidRDefault="0007216F" w:rsidP="00406E52">
      <w:pPr>
        <w:pStyle w:val="Prrafodelista"/>
        <w:numPr>
          <w:ilvl w:val="1"/>
          <w:numId w:val="1"/>
        </w:numPr>
        <w:jc w:val="both"/>
      </w:pPr>
      <w:r>
        <w:t>Misión</w:t>
      </w:r>
    </w:p>
    <w:p w14:paraId="11C7E128" w14:textId="379CEB5D" w:rsidR="0007216F" w:rsidRDefault="0007216F" w:rsidP="00406E52">
      <w:pPr>
        <w:pStyle w:val="Prrafodelista"/>
        <w:numPr>
          <w:ilvl w:val="2"/>
          <w:numId w:val="1"/>
        </w:numPr>
        <w:jc w:val="both"/>
      </w:pPr>
      <w:r w:rsidRPr="0007216F">
        <w:t>Somos el área técnica de naturaleza pericial, que brinda auxilio a los Tribunales Laborales Federales del Poder Judicial de la Federación, a través de la conformación de un cuerpo pericial para la emisión de dictámenes; ejecutando la supervisión y seguimiento de este, así como aquella encargada de la conformación de la Lista de personas que pueden fungir como peritos o peritas ante los órganos del Poder Judicial de la Federación.</w:t>
      </w:r>
    </w:p>
    <w:p w14:paraId="56ED15C4" w14:textId="00A9C3AE" w:rsidR="0007216F" w:rsidRDefault="0007216F" w:rsidP="00406E52">
      <w:pPr>
        <w:pStyle w:val="Prrafodelista"/>
        <w:numPr>
          <w:ilvl w:val="1"/>
          <w:numId w:val="1"/>
        </w:numPr>
        <w:jc w:val="both"/>
      </w:pPr>
      <w:r>
        <w:t>Visión</w:t>
      </w:r>
    </w:p>
    <w:p w14:paraId="230ECB39" w14:textId="2D22482B" w:rsidR="0007216F" w:rsidRDefault="0007216F" w:rsidP="00406E52">
      <w:pPr>
        <w:pStyle w:val="Prrafodelista"/>
        <w:numPr>
          <w:ilvl w:val="2"/>
          <w:numId w:val="1"/>
        </w:numPr>
        <w:jc w:val="both"/>
      </w:pPr>
      <w:r w:rsidRPr="0007216F">
        <w:t>Ser reconocida como el área especializada en materia pericial, que ejecuta sus procesos de forma efectiva, profesional, transparente e imparcial; para brindar un servicio de excelencia a los Tribunales Laborales Federales, con la finalidad de ser un auxiliar esencial para el desahogo de la prueba pericial.</w:t>
      </w:r>
    </w:p>
    <w:p w14:paraId="1D7E3EA8" w14:textId="206ED8F4" w:rsidR="00763D47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Antecedentes</w:t>
      </w:r>
    </w:p>
    <w:p w14:paraId="2E3507E5" w14:textId="54D0323E" w:rsidR="00763D47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Atribuciones</w:t>
      </w:r>
    </w:p>
    <w:p w14:paraId="52F7A9D4" w14:textId="1FF1CA34" w:rsidR="00D740F4" w:rsidRDefault="00346442" w:rsidP="00D740F4">
      <w:pPr>
        <w:pStyle w:val="Prrafodelista"/>
        <w:numPr>
          <w:ilvl w:val="1"/>
          <w:numId w:val="1"/>
        </w:numPr>
        <w:jc w:val="both"/>
      </w:pPr>
      <w:r>
        <w:t xml:space="preserve">Art. 98 </w:t>
      </w:r>
      <w:proofErr w:type="spellStart"/>
      <w:r w:rsidR="00D96A03">
        <w:t>Nonies</w:t>
      </w:r>
      <w:proofErr w:type="spellEnd"/>
      <w:r w:rsidR="00D96A03">
        <w:t xml:space="preserve"> y 98 </w:t>
      </w:r>
      <w:proofErr w:type="spellStart"/>
      <w:r w:rsidR="00D96A03">
        <w:t>Decies</w:t>
      </w:r>
      <w:proofErr w:type="spellEnd"/>
    </w:p>
    <w:p w14:paraId="437CE7DC" w14:textId="5F9FCAC0" w:rsidR="00763D47" w:rsidRPr="00095E29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95E29">
        <w:rPr>
          <w:b/>
          <w:bCs/>
        </w:rPr>
        <w:t>Servicios y trámites</w:t>
      </w:r>
    </w:p>
    <w:p w14:paraId="6D1A057E" w14:textId="7AA4D80C" w:rsidR="00763D47" w:rsidRPr="00095E29" w:rsidRDefault="007F5CD9" w:rsidP="00406E52">
      <w:pPr>
        <w:pStyle w:val="Prrafodelista"/>
        <w:numPr>
          <w:ilvl w:val="1"/>
          <w:numId w:val="1"/>
        </w:numPr>
        <w:jc w:val="both"/>
      </w:pPr>
      <w:r w:rsidRPr="00095E29">
        <w:t>Auxilio a los</w:t>
      </w:r>
      <w:r w:rsidR="00CB290C" w:rsidRPr="00095E29">
        <w:t xml:space="preserve"> Tribunales Laborales Federales:</w:t>
      </w:r>
    </w:p>
    <w:p w14:paraId="73C187B7" w14:textId="39C59516" w:rsidR="00CB290C" w:rsidRPr="00095E29" w:rsidRDefault="007F5CD9" w:rsidP="00406E52">
      <w:pPr>
        <w:pStyle w:val="Prrafodelista"/>
        <w:numPr>
          <w:ilvl w:val="2"/>
          <w:numId w:val="1"/>
        </w:numPr>
        <w:jc w:val="both"/>
      </w:pPr>
      <w:r w:rsidRPr="00095E29">
        <w:t>Propuestas de designación de peritas o peritos</w:t>
      </w:r>
    </w:p>
    <w:p w14:paraId="1B100602" w14:textId="77777777" w:rsidR="00095E29" w:rsidRPr="00095E29" w:rsidRDefault="00524C1E" w:rsidP="00095E29">
      <w:pPr>
        <w:pStyle w:val="Prrafodelista"/>
        <w:numPr>
          <w:ilvl w:val="3"/>
          <w:numId w:val="1"/>
        </w:numPr>
        <w:jc w:val="both"/>
      </w:pPr>
      <w:r w:rsidRPr="00095E29">
        <w:t>Peritos adscritos</w:t>
      </w:r>
    </w:p>
    <w:p w14:paraId="6CB981FF" w14:textId="77777777" w:rsidR="00095E29" w:rsidRPr="00095E29" w:rsidRDefault="00D740F4" w:rsidP="00095E29">
      <w:pPr>
        <w:pStyle w:val="Prrafodelista"/>
        <w:numPr>
          <w:ilvl w:val="4"/>
          <w:numId w:val="1"/>
        </w:numPr>
        <w:jc w:val="both"/>
      </w:pPr>
      <w:r w:rsidRPr="00095E29">
        <w:t>Medicina</w:t>
      </w:r>
      <w:r w:rsidR="00095E29" w:rsidRPr="00095E29">
        <w:t xml:space="preserve"> del trabajo y áreas afines</w:t>
      </w:r>
    </w:p>
    <w:p w14:paraId="54E7435D" w14:textId="57081925" w:rsidR="00D740F4" w:rsidRPr="00095E29" w:rsidRDefault="00D740F4" w:rsidP="00095E29">
      <w:pPr>
        <w:pStyle w:val="Prrafodelista"/>
        <w:numPr>
          <w:ilvl w:val="4"/>
          <w:numId w:val="1"/>
        </w:numPr>
        <w:jc w:val="both"/>
      </w:pPr>
      <w:r w:rsidRPr="00095E29">
        <w:t>Ciencias forenses</w:t>
      </w:r>
    </w:p>
    <w:p w14:paraId="53AE953A" w14:textId="78665647" w:rsidR="00524C1E" w:rsidRPr="00095E29" w:rsidRDefault="00524C1E" w:rsidP="00406E52">
      <w:pPr>
        <w:pStyle w:val="Prrafodelista"/>
        <w:numPr>
          <w:ilvl w:val="3"/>
          <w:numId w:val="1"/>
        </w:numPr>
        <w:jc w:val="both"/>
      </w:pPr>
      <w:r w:rsidRPr="00095E29">
        <w:t>Peritos de la Lista</w:t>
      </w:r>
    </w:p>
    <w:p w14:paraId="2C511CFD" w14:textId="5A10FEA3" w:rsidR="00D91FA6" w:rsidRPr="00095E29" w:rsidRDefault="00D91FA6" w:rsidP="00406E52">
      <w:pPr>
        <w:pStyle w:val="Prrafodelista"/>
        <w:numPr>
          <w:ilvl w:val="2"/>
          <w:numId w:val="1"/>
        </w:numPr>
        <w:jc w:val="both"/>
        <w:rPr>
          <w:bCs/>
        </w:rPr>
      </w:pPr>
      <w:r w:rsidRPr="00095E29">
        <w:rPr>
          <w:bCs/>
        </w:rPr>
        <w:t>Asesoría para la depuración de la prueba pericial</w:t>
      </w:r>
      <w:r w:rsidR="00D740F4" w:rsidRPr="00095E29">
        <w:rPr>
          <w:bCs/>
        </w:rPr>
        <w:t xml:space="preserve"> y su desahogo.</w:t>
      </w:r>
    </w:p>
    <w:p w14:paraId="4870BC2F" w14:textId="16B6B991" w:rsidR="00D740F4" w:rsidRPr="00095E29" w:rsidRDefault="00490256" w:rsidP="00D740F4">
      <w:pPr>
        <w:pStyle w:val="Prrafodelista"/>
        <w:numPr>
          <w:ilvl w:val="2"/>
          <w:numId w:val="1"/>
        </w:numPr>
        <w:jc w:val="both"/>
        <w:rPr>
          <w:bCs/>
        </w:rPr>
      </w:pPr>
      <w:r w:rsidRPr="00095E29">
        <w:rPr>
          <w:bCs/>
        </w:rPr>
        <w:t>Auxiliar en el seguimiento de la actuación de las y los peritos</w:t>
      </w:r>
      <w:r w:rsidR="006F50F3" w:rsidRPr="00095E29">
        <w:rPr>
          <w:bCs/>
        </w:rPr>
        <w:t xml:space="preserve"> adscrito</w:t>
      </w:r>
      <w:r w:rsidR="00D740F4" w:rsidRPr="00095E29">
        <w:rPr>
          <w:bCs/>
        </w:rPr>
        <w:t>s.</w:t>
      </w:r>
    </w:p>
    <w:p w14:paraId="132E988B" w14:textId="76A5CDD5" w:rsidR="00235F98" w:rsidRPr="00095E29" w:rsidRDefault="00D740F4" w:rsidP="00235F98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Comunicación entre los TLFAI y la Unidad.</w:t>
      </w:r>
    </w:p>
    <w:p w14:paraId="1685519A" w14:textId="2268EEBB" w:rsidR="00235F98" w:rsidRPr="00095E29" w:rsidRDefault="00D740F4" w:rsidP="00235F98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Agenda de comparecencias.</w:t>
      </w:r>
    </w:p>
    <w:p w14:paraId="464F63F9" w14:textId="7AF9A7CB" w:rsidR="003B1EB9" w:rsidRPr="00095E29" w:rsidRDefault="003B1EB9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Estab</w:t>
      </w:r>
      <w:r w:rsidR="00406E52" w:rsidRPr="00095E29">
        <w:rPr>
          <w:bCs/>
        </w:rPr>
        <w:t>lecer lineamientos para la presentación y formulación de los dictámenes e informes</w:t>
      </w:r>
      <w:r w:rsidR="00A57421" w:rsidRPr="00095E29">
        <w:rPr>
          <w:bCs/>
        </w:rPr>
        <w:t xml:space="preserve"> (Formato de dictamen)</w:t>
      </w:r>
    </w:p>
    <w:p w14:paraId="12C7A913" w14:textId="50988DC8" w:rsidR="00546587" w:rsidRPr="00095E29" w:rsidRDefault="00546587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Contratación de servicios de estudios de laboratorio y gabinete</w:t>
      </w:r>
      <w:r w:rsidR="00D740F4" w:rsidRPr="00095E29">
        <w:rPr>
          <w:bCs/>
        </w:rPr>
        <w:t>.</w:t>
      </w:r>
    </w:p>
    <w:p w14:paraId="709A0EB8" w14:textId="2F2BE03D" w:rsidR="00D740F4" w:rsidRPr="00095E29" w:rsidRDefault="00324EBE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Gestión de i</w:t>
      </w:r>
      <w:r w:rsidR="00D740F4" w:rsidRPr="00095E29">
        <w:rPr>
          <w:bCs/>
        </w:rPr>
        <w:t>nterconsultas.</w:t>
      </w:r>
    </w:p>
    <w:p w14:paraId="43602340" w14:textId="72706204" w:rsidR="004B5572" w:rsidRPr="00095E29" w:rsidRDefault="004B5572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Trámites para la generación de comisiones</w:t>
      </w:r>
      <w:r w:rsidR="007B510F" w:rsidRPr="00095E29">
        <w:rPr>
          <w:bCs/>
        </w:rPr>
        <w:t xml:space="preserve"> (viáticos y transporte)</w:t>
      </w:r>
    </w:p>
    <w:p w14:paraId="2A61887E" w14:textId="1F8FA01B" w:rsidR="00235F98" w:rsidRPr="00095E29" w:rsidRDefault="00235F98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Regionalización</w:t>
      </w:r>
    </w:p>
    <w:p w14:paraId="6168A323" w14:textId="0CBEAAF2" w:rsidR="00D91FA6" w:rsidRPr="00095E29" w:rsidRDefault="00D91FA6" w:rsidP="00406E52">
      <w:pPr>
        <w:pStyle w:val="Prrafodelista"/>
        <w:numPr>
          <w:ilvl w:val="3"/>
          <w:numId w:val="1"/>
        </w:numPr>
        <w:jc w:val="both"/>
        <w:rPr>
          <w:bCs/>
        </w:rPr>
      </w:pPr>
      <w:r w:rsidRPr="00095E29">
        <w:rPr>
          <w:bCs/>
        </w:rPr>
        <w:t>Mecanismos de supervisión y evaluación de desempeño</w:t>
      </w:r>
    </w:p>
    <w:p w14:paraId="5DDBAAF2" w14:textId="79038BB1" w:rsidR="00D91FA6" w:rsidRPr="00095E29" w:rsidRDefault="00D91FA6" w:rsidP="00D91FA6">
      <w:pPr>
        <w:pStyle w:val="Prrafodelista"/>
        <w:numPr>
          <w:ilvl w:val="4"/>
          <w:numId w:val="1"/>
        </w:numPr>
        <w:jc w:val="both"/>
        <w:rPr>
          <w:bCs/>
        </w:rPr>
      </w:pPr>
      <w:r w:rsidRPr="00095E29">
        <w:rPr>
          <w:bCs/>
        </w:rPr>
        <w:t>Revisión cruzada de dictámenes</w:t>
      </w:r>
    </w:p>
    <w:p w14:paraId="233D81E9" w14:textId="22EA2A17" w:rsidR="008D5731" w:rsidRPr="00095E29" w:rsidRDefault="00927D7E" w:rsidP="00D91FA6">
      <w:pPr>
        <w:pStyle w:val="Prrafodelista"/>
        <w:numPr>
          <w:ilvl w:val="4"/>
          <w:numId w:val="1"/>
        </w:numPr>
        <w:jc w:val="both"/>
        <w:rPr>
          <w:bCs/>
        </w:rPr>
      </w:pPr>
      <w:r w:rsidRPr="00095E29">
        <w:rPr>
          <w:bCs/>
        </w:rPr>
        <w:t>Control sobre las cargas de trabajo</w:t>
      </w:r>
    </w:p>
    <w:p w14:paraId="61ECE4FE" w14:textId="602A6E49" w:rsidR="00235F98" w:rsidRPr="00095E29" w:rsidRDefault="00CE0112" w:rsidP="00235F98">
      <w:pPr>
        <w:pStyle w:val="Prrafodelista"/>
        <w:numPr>
          <w:ilvl w:val="4"/>
          <w:numId w:val="1"/>
        </w:numPr>
        <w:jc w:val="both"/>
        <w:rPr>
          <w:bCs/>
        </w:rPr>
      </w:pPr>
      <w:r w:rsidRPr="00095E29">
        <w:rPr>
          <w:bCs/>
        </w:rPr>
        <w:t>Evaluaciones quinquenales</w:t>
      </w:r>
    </w:p>
    <w:p w14:paraId="0C3FA20F" w14:textId="7A31AF2E" w:rsidR="00235F98" w:rsidRPr="00095E29" w:rsidRDefault="00235F98" w:rsidP="00235F98">
      <w:pPr>
        <w:pStyle w:val="Prrafodelista"/>
        <w:numPr>
          <w:ilvl w:val="4"/>
          <w:numId w:val="1"/>
        </w:numPr>
        <w:jc w:val="both"/>
        <w:rPr>
          <w:bCs/>
        </w:rPr>
      </w:pPr>
      <w:r w:rsidRPr="00095E29">
        <w:rPr>
          <w:bCs/>
        </w:rPr>
        <w:t>Reporte de irregularidades y evaluación</w:t>
      </w:r>
    </w:p>
    <w:p w14:paraId="524C5BAF" w14:textId="6E5FD05E" w:rsidR="007B4AB0" w:rsidRDefault="00F23D57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 w:rsidRPr="00F23D57">
        <w:rPr>
          <w:bCs/>
        </w:rPr>
        <w:t>Auxilio a los órganos solicitantes para la búsqueda de peritas o peritos, cuando se trate de especialidades en las que no se encuentre alguien registrado en la Lista</w:t>
      </w:r>
    </w:p>
    <w:p w14:paraId="03EF06FA" w14:textId="79FBF754" w:rsidR="000417B7" w:rsidRDefault="000417B7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Establecer y ejecutar procedimientos de selección de peritas y peritos</w:t>
      </w:r>
    </w:p>
    <w:p w14:paraId="7C40BE97" w14:textId="19EEF943" w:rsidR="00C00E53" w:rsidRDefault="00C00E53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Fomentar la capacitación en materia pericial</w:t>
      </w:r>
    </w:p>
    <w:p w14:paraId="0E38BF0C" w14:textId="53FEE703" w:rsidR="00414D58" w:rsidRDefault="00414D58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Integración anual de la Lista de peritas y peritos</w:t>
      </w:r>
    </w:p>
    <w:p w14:paraId="5B752425" w14:textId="5A5C99A2" w:rsidR="00F20216" w:rsidRDefault="00F20216" w:rsidP="00F20216">
      <w:pPr>
        <w:pStyle w:val="Prrafodelista"/>
        <w:numPr>
          <w:ilvl w:val="2"/>
          <w:numId w:val="1"/>
        </w:numPr>
        <w:jc w:val="both"/>
        <w:rPr>
          <w:bCs/>
        </w:rPr>
      </w:pPr>
      <w:r>
        <w:rPr>
          <w:bCs/>
        </w:rPr>
        <w:t>Convocatoria</w:t>
      </w:r>
    </w:p>
    <w:p w14:paraId="21FCA167" w14:textId="1A4D4ED5" w:rsidR="001D6D94" w:rsidRDefault="001D6D94" w:rsidP="001D6D94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>Integración</w:t>
      </w:r>
    </w:p>
    <w:p w14:paraId="41445CF1" w14:textId="5A7D7666" w:rsidR="001D6D94" w:rsidRDefault="000E19EC" w:rsidP="000E19EC">
      <w:pPr>
        <w:pStyle w:val="Prrafodelista"/>
        <w:numPr>
          <w:ilvl w:val="4"/>
          <w:numId w:val="1"/>
        </w:numPr>
        <w:jc w:val="both"/>
        <w:rPr>
          <w:bCs/>
        </w:rPr>
      </w:pPr>
      <w:r>
        <w:rPr>
          <w:bCs/>
        </w:rPr>
        <w:t>Devolución de documentos</w:t>
      </w:r>
    </w:p>
    <w:p w14:paraId="5BE476E4" w14:textId="62276AED" w:rsidR="000E19EC" w:rsidRDefault="000E19EC" w:rsidP="000E19EC">
      <w:pPr>
        <w:pStyle w:val="Prrafodelista"/>
        <w:numPr>
          <w:ilvl w:val="4"/>
          <w:numId w:val="1"/>
        </w:numPr>
        <w:jc w:val="both"/>
        <w:rPr>
          <w:bCs/>
        </w:rPr>
      </w:pPr>
      <w:r>
        <w:rPr>
          <w:bCs/>
        </w:rPr>
        <w:t>Aclaraciones</w:t>
      </w:r>
    </w:p>
    <w:p w14:paraId="512FB55A" w14:textId="74AB6793" w:rsidR="000E19EC" w:rsidRDefault="000E19EC" w:rsidP="000E19EC">
      <w:pPr>
        <w:pStyle w:val="Prrafodelista"/>
        <w:numPr>
          <w:ilvl w:val="4"/>
          <w:numId w:val="1"/>
        </w:numPr>
        <w:jc w:val="both"/>
        <w:rPr>
          <w:bCs/>
        </w:rPr>
      </w:pPr>
      <w:r>
        <w:rPr>
          <w:bCs/>
        </w:rPr>
        <w:t>Recursos de inconformidad</w:t>
      </w:r>
    </w:p>
    <w:p w14:paraId="7351BED9" w14:textId="39C48DCE" w:rsidR="00F20216" w:rsidRDefault="00E50F44" w:rsidP="00F20216">
      <w:pPr>
        <w:pStyle w:val="Prrafodelista"/>
        <w:numPr>
          <w:ilvl w:val="2"/>
          <w:numId w:val="1"/>
        </w:numPr>
        <w:jc w:val="both"/>
        <w:rPr>
          <w:bCs/>
        </w:rPr>
      </w:pPr>
      <w:r>
        <w:rPr>
          <w:bCs/>
        </w:rPr>
        <w:t>Lista vigente</w:t>
      </w:r>
    </w:p>
    <w:p w14:paraId="22BB8066" w14:textId="0D072ECE" w:rsidR="00E50F44" w:rsidRDefault="00E50F44" w:rsidP="00F20216">
      <w:pPr>
        <w:pStyle w:val="Prrafodelista"/>
        <w:numPr>
          <w:ilvl w:val="2"/>
          <w:numId w:val="1"/>
        </w:numPr>
        <w:jc w:val="both"/>
        <w:rPr>
          <w:bCs/>
        </w:rPr>
      </w:pPr>
      <w:r>
        <w:rPr>
          <w:bCs/>
        </w:rPr>
        <w:t>Directorio</w:t>
      </w:r>
      <w:r w:rsidR="00520053">
        <w:rPr>
          <w:bCs/>
        </w:rPr>
        <w:t xml:space="preserve"> de peritas y peritos</w:t>
      </w:r>
    </w:p>
    <w:p w14:paraId="1D0AD567" w14:textId="7BFB504B" w:rsidR="00727D97" w:rsidRDefault="00727D97" w:rsidP="00727D97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>Proceso para consulta</w:t>
      </w:r>
    </w:p>
    <w:p w14:paraId="1DE34BF5" w14:textId="2EEA585C" w:rsidR="00727D97" w:rsidRDefault="00727D97" w:rsidP="00727D97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>Actualización de datos</w:t>
      </w:r>
    </w:p>
    <w:p w14:paraId="3429C72B" w14:textId="5483F88A" w:rsidR="00321294" w:rsidRDefault="00321294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Mecanismo de exclusión</w:t>
      </w:r>
    </w:p>
    <w:p w14:paraId="67909963" w14:textId="7A44958A" w:rsidR="00414D58" w:rsidRDefault="00102823" w:rsidP="000417B7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Honorarios mayores a cien mil pesos</w:t>
      </w:r>
    </w:p>
    <w:p w14:paraId="7F59E647" w14:textId="180AF474" w:rsidR="00102823" w:rsidRDefault="008548C5" w:rsidP="00102823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Arancel</w:t>
      </w:r>
    </w:p>
    <w:p w14:paraId="5707A17A" w14:textId="7EC3FCA7" w:rsidR="00E5519B" w:rsidRPr="00490256" w:rsidRDefault="00E5519B" w:rsidP="00102823">
      <w:pPr>
        <w:pStyle w:val="Prrafodelista"/>
        <w:numPr>
          <w:ilvl w:val="1"/>
          <w:numId w:val="1"/>
        </w:numPr>
        <w:jc w:val="both"/>
        <w:rPr>
          <w:bCs/>
        </w:rPr>
      </w:pPr>
      <w:r>
        <w:rPr>
          <w:bCs/>
        </w:rPr>
        <w:t>Convenios</w:t>
      </w:r>
    </w:p>
    <w:p w14:paraId="35A55F5B" w14:textId="6EB11CBD" w:rsidR="00763D47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Información relevante</w:t>
      </w:r>
    </w:p>
    <w:p w14:paraId="23DABF85" w14:textId="2ED908AA" w:rsidR="00763D47" w:rsidRDefault="00763D47" w:rsidP="00406E52">
      <w:pPr>
        <w:pStyle w:val="Prrafodelista"/>
        <w:numPr>
          <w:ilvl w:val="1"/>
          <w:numId w:val="1"/>
        </w:numPr>
        <w:jc w:val="both"/>
      </w:pPr>
      <w:r>
        <w:t>Estadísticas</w:t>
      </w:r>
    </w:p>
    <w:p w14:paraId="4DAE6740" w14:textId="3E610D00" w:rsidR="0007216F" w:rsidRDefault="0007216F" w:rsidP="00406E52">
      <w:pPr>
        <w:pStyle w:val="Prrafodelista"/>
        <w:numPr>
          <w:ilvl w:val="1"/>
          <w:numId w:val="1"/>
        </w:numPr>
        <w:jc w:val="both"/>
      </w:pPr>
      <w:r>
        <w:t>Alianzas estratégicas</w:t>
      </w:r>
    </w:p>
    <w:p w14:paraId="27EA0F1F" w14:textId="6AE5BD86" w:rsidR="00763D47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Directorio</w:t>
      </w:r>
    </w:p>
    <w:p w14:paraId="6CA81DC3" w14:textId="3A56203D" w:rsidR="00763D47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Normatividad</w:t>
      </w:r>
    </w:p>
    <w:p w14:paraId="1E92DAF2" w14:textId="3D559F52" w:rsidR="00095E29" w:rsidRDefault="00095E29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Documentos normativo-administrativos </w:t>
      </w:r>
    </w:p>
    <w:p w14:paraId="249B5553" w14:textId="6F241D0E" w:rsidR="00095E29" w:rsidRDefault="00095E29" w:rsidP="00095E2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Manuales, Lineamientos, Guías, etc.</w:t>
      </w:r>
    </w:p>
    <w:p w14:paraId="760EF96C" w14:textId="0BA70133" w:rsidR="00471E51" w:rsidRPr="00C707C8" w:rsidRDefault="00471E51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Capacitación</w:t>
      </w:r>
    </w:p>
    <w:p w14:paraId="21C89103" w14:textId="498A5491" w:rsidR="00763D47" w:rsidRPr="00C707C8" w:rsidRDefault="00763D47" w:rsidP="00406E5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707C8">
        <w:rPr>
          <w:b/>
          <w:bCs/>
        </w:rPr>
        <w:t>Formatos</w:t>
      </w:r>
    </w:p>
    <w:sectPr w:rsidR="00763D47" w:rsidRPr="00C7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90170"/>
    <w:multiLevelType w:val="hybridMultilevel"/>
    <w:tmpl w:val="9998FC2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E48"/>
    <w:multiLevelType w:val="hybridMultilevel"/>
    <w:tmpl w:val="9F82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9076E6">
      <w:start w:val="5"/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5945"/>
    <w:multiLevelType w:val="hybridMultilevel"/>
    <w:tmpl w:val="A18014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5503">
    <w:abstractNumId w:val="1"/>
  </w:num>
  <w:num w:numId="2" w16cid:durableId="1735160514">
    <w:abstractNumId w:val="0"/>
  </w:num>
  <w:num w:numId="3" w16cid:durableId="176307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47"/>
    <w:rsid w:val="000417B7"/>
    <w:rsid w:val="0007216F"/>
    <w:rsid w:val="00095E29"/>
    <w:rsid w:val="000E19EC"/>
    <w:rsid w:val="00102823"/>
    <w:rsid w:val="00112A1C"/>
    <w:rsid w:val="001D6D94"/>
    <w:rsid w:val="00235F98"/>
    <w:rsid w:val="002A04F1"/>
    <w:rsid w:val="00321294"/>
    <w:rsid w:val="00324EBE"/>
    <w:rsid w:val="003434E4"/>
    <w:rsid w:val="00346442"/>
    <w:rsid w:val="003A26C2"/>
    <w:rsid w:val="003B1EB9"/>
    <w:rsid w:val="00406E52"/>
    <w:rsid w:val="00414D58"/>
    <w:rsid w:val="00434826"/>
    <w:rsid w:val="00471E51"/>
    <w:rsid w:val="00490256"/>
    <w:rsid w:val="004B5572"/>
    <w:rsid w:val="004C382C"/>
    <w:rsid w:val="00520053"/>
    <w:rsid w:val="00524C1E"/>
    <w:rsid w:val="00546587"/>
    <w:rsid w:val="0055545B"/>
    <w:rsid w:val="00580C9A"/>
    <w:rsid w:val="005B155F"/>
    <w:rsid w:val="006F50F3"/>
    <w:rsid w:val="00727D97"/>
    <w:rsid w:val="00763D47"/>
    <w:rsid w:val="007B4AB0"/>
    <w:rsid w:val="007B510F"/>
    <w:rsid w:val="007E55FF"/>
    <w:rsid w:val="007F5CD9"/>
    <w:rsid w:val="008548C5"/>
    <w:rsid w:val="008B7134"/>
    <w:rsid w:val="008D19C9"/>
    <w:rsid w:val="008D5731"/>
    <w:rsid w:val="00927D7E"/>
    <w:rsid w:val="00A57421"/>
    <w:rsid w:val="00C00E53"/>
    <w:rsid w:val="00C707C8"/>
    <w:rsid w:val="00C77EAA"/>
    <w:rsid w:val="00C8240A"/>
    <w:rsid w:val="00CB290C"/>
    <w:rsid w:val="00CE0112"/>
    <w:rsid w:val="00D740F4"/>
    <w:rsid w:val="00D91FA6"/>
    <w:rsid w:val="00D96A03"/>
    <w:rsid w:val="00E0656D"/>
    <w:rsid w:val="00E16EB9"/>
    <w:rsid w:val="00E50F44"/>
    <w:rsid w:val="00E5519B"/>
    <w:rsid w:val="00F20216"/>
    <w:rsid w:val="00F2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EF5E"/>
  <w15:docId w15:val="{7A5A207F-D2E2-483A-8E58-834ADC7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D4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B155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customStyle="1" w:styleId="Texto">
    <w:name w:val="Texto"/>
    <w:basedOn w:val="Normal"/>
    <w:link w:val="TextoCar"/>
    <w:rsid w:val="00235F98"/>
    <w:pPr>
      <w:spacing w:after="101" w:line="216" w:lineRule="exact"/>
      <w:ind w:firstLine="288"/>
      <w:jc w:val="both"/>
    </w:pPr>
    <w:rPr>
      <w:rFonts w:ascii="Arial" w:eastAsia="Times New Roman" w:hAnsi="Arial" w:cs="Arial"/>
      <w:kern w:val="0"/>
      <w:sz w:val="18"/>
      <w:szCs w:val="20"/>
      <w:lang w:val="es-ES" w:eastAsia="es-ES"/>
      <w14:ligatures w14:val="none"/>
    </w:rPr>
  </w:style>
  <w:style w:type="character" w:customStyle="1" w:styleId="TextoCar">
    <w:name w:val="Texto Car"/>
    <w:link w:val="Texto"/>
    <w:locked/>
    <w:rsid w:val="00235F98"/>
    <w:rPr>
      <w:rFonts w:ascii="Arial" w:eastAsia="Times New Roman" w:hAnsi="Arial" w:cs="Arial"/>
      <w:kern w:val="0"/>
      <w:sz w:val="18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Pedroza</dc:creator>
  <cp:keywords/>
  <dc:description/>
  <cp:lastModifiedBy>Alejandro Moreno Pedroza</cp:lastModifiedBy>
  <cp:revision>4</cp:revision>
  <dcterms:created xsi:type="dcterms:W3CDTF">2024-02-20T03:16:00Z</dcterms:created>
  <dcterms:modified xsi:type="dcterms:W3CDTF">2024-02-20T16:18:00Z</dcterms:modified>
</cp:coreProperties>
</file>