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4191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260"/>
        <w:jc w:val="center"/>
      </w:pPr>
      <w:r>
        <w:rPr>
          <w:color w:val="232121"/>
          <w:sz w:val="26"/>
          <w:szCs w:val="26"/>
        </w:rPr>
        <w:t xml:space="preserve">Plataforma de Asistencia · Aspel NOI</w:t>
      </w:r>
    </w:p>
    <w:p>
      <w:pPr>
        <w:pBdr>
          <w:top w:val="single" w:color="ED3237" w:sz="12" w:space="10"/>
          <w:bottom w:val="single" w:color="ED3237" w:sz="12" w:space="10"/>
        </w:pBdr>
        <w:jc w:val="center"/>
      </w:pPr>
      <w:r>
        <w:rPr>
          <w:b/>
          <w:bCs/>
          <w:color w:val="232121"/>
          <w:sz w:val="40"/>
          <w:szCs w:val="40"/>
        </w:rPr>
        <w:t xml:space="preserve">MANUAL DE USUARIO</w:t>
      </w:r>
    </w:p>
    <w:p>
      <w:pPr>
        <w:spacing w:before="600"/>
        <w:jc w:val="center"/>
      </w:pPr>
      <w:r>
        <w:rPr>
          <w:color w:val="606062"/>
          <w:sz w:val="22"/>
          <w:szCs w:val="22"/>
        </w:rPr>
        <w:t xml:space="preserve">Control de asistencia, incidencias, tiempo extra y exportación a nómina</w:t>
      </w:r>
    </w:p>
    <w:p>
      <w:pPr>
        <w:spacing w:before="1600"/>
        <w:jc w:val="center"/>
      </w:pPr>
      <w:r>
        <w:rPr>
          <w:color w:val="3F3D3D"/>
          <w:sz w:val="20"/>
          <w:szCs w:val="20"/>
        </w:rPr>
        <w:t xml:space="preserve">Versión 1.1 · Julio 2026</w:t>
      </w:r>
    </w:p>
    <w:p>
      <w:pPr>
        <w:spacing w:before="40"/>
        <w:jc w:val="center"/>
      </w:pPr>
      <w:r>
        <w:rPr>
          <w:color w:val="606062"/>
          <w:sz w:val="20"/>
          <w:szCs w:val="20"/>
        </w:rPr>
        <w:t xml:space="preserve">powered by </w:t>
      </w:r>
      <w:r>
        <w:rPr>
          <w:b/>
          <w:bCs/>
          <w:color w:val="232121"/>
          <w:sz w:val="20"/>
          <w:szCs w:val="20"/>
        </w:rPr>
        <w:t xml:space="preserve">Evorgyn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ED3237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1. Introducción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Mallatex · Plataforma de Asistencia</w:t>
      </w:r>
      <w:r>
        <w:rPr>
          <w:color w:val="3F3D3D"/>
          <w:sz w:val="21"/>
          <w:szCs w:val="21"/>
        </w:rPr>
        <w:t xml:space="preserve"> es el sistema con el que Mallatex controla la asistencia de su personal y prepara la información de nómina. Funciona como una </w:t>
      </w:r>
      <w:r>
        <w:rPr>
          <w:b/>
          <w:bCs/>
          <w:color w:val="3F3D3D"/>
          <w:sz w:val="21"/>
          <w:szCs w:val="21"/>
        </w:rPr>
        <w:t xml:space="preserve">capa de control entre el checador facial (Hikvision) y Aspel NOI</w:t>
      </w:r>
      <w:r>
        <w:rPr>
          <w:color w:val="3F3D3D"/>
          <w:sz w:val="21"/>
          <w:szCs w:val="21"/>
        </w:rPr>
        <w:t xml:space="preserve"> —el módulo de nómina del ERP de Aspel—, de modo que la información se </w:t>
      </w:r>
      <w:r>
        <w:rPr>
          <w:b/>
          <w:bCs/>
          <w:color w:val="3F3D3D"/>
          <w:sz w:val="21"/>
          <w:szCs w:val="21"/>
        </w:rPr>
        <w:t xml:space="preserve">revisa y valida antes</w:t>
      </w:r>
      <w:r>
        <w:rPr>
          <w:color w:val="3F3D3D"/>
          <w:sz w:val="21"/>
          <w:szCs w:val="21"/>
        </w:rPr>
        <w:t xml:space="preserve"> de generar los movimientos de nómina.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Principio clave: </w:t>
      </w:r>
      <w:r>
        <w:rPr>
          <w:color w:val="3F3D3D"/>
          <w:sz w:val="21"/>
          <w:szCs w:val="21"/>
        </w:rPr>
        <w:t xml:space="preserve">la plataforma nunca envía registros crudos a Aspel NOI. Consolida sólo la información ya revisada y autorizada del periodo, y cada ajuste queda registrado en la bitácora con usuario, fecha y motivo.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¿A quién está dirigido este manual?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Responsable de nómina: </w:t>
      </w:r>
      <w:r>
        <w:rPr>
          <w:color w:val="3F3D3D"/>
          <w:sz w:val="21"/>
          <w:szCs w:val="21"/>
        </w:rPr>
        <w:t xml:space="preserve">revisión diaria, corrección, incidencias, horas extra y exportación.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Contador general: </w:t>
      </w:r>
      <w:r>
        <w:rPr>
          <w:color w:val="3F3D3D"/>
          <w:sz w:val="21"/>
          <w:szCs w:val="21"/>
        </w:rPr>
        <w:t xml:space="preserve">autorización de incidencias y tiempo extra, cierre de periodo y catálogos.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Administrador: </w:t>
      </w:r>
      <w:r>
        <w:rPr>
          <w:color w:val="3F3D3D"/>
          <w:sz w:val="21"/>
          <w:szCs w:val="21"/>
        </w:rPr>
        <w:t xml:space="preserve">configuración, reglas, usuarios y todo lo anterior.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Menos captura manual y menos dependencia de hojas firmadas.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Mayor precisión: las incidencias pasan por reglas, revisión y validación.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Trazabilidad completa de cada ajuste.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Cierre de nómina más ágil y una base lista para crecer por módulos.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2. Conceptos clave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Flujo operativo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Toda la operación sigue seis pasos, visibles también en el Tablero:</w:t>
      </w:r>
    </w:p>
    <w:tbl>
      <w:tblPr>
        <w:tblW w:type="dxa" w:w="84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520"/>
        <w:gridCol w:w="2200"/>
        <w:gridCol w:w="5680"/>
      </w:tblGrid>
      <w:tr>
        <w:trPr>
          <w:tblHeader/>
        </w:trPr>
        <w:tc>
          <w:tcPr>
            <w:tcW w:type="dxa" w:w="52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68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Captura facial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El colaborador registra entrada y salida en el checador.</w:t>
            </w:r>
          </w:p>
        </w:tc>
      </w:tr>
      <w:tr>
        <w:tc>
          <w:tcPr>
            <w:tcW w:type="dxa" w:w="52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Sincronización</w:t>
            </w:r>
          </w:p>
        </w:tc>
        <w:tc>
          <w:tcPr>
            <w:tcW w:type="dxa" w:w="568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La plataforma descarga las checadas y aplica horarios y reglas.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Revisión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Nómina visualiza asistencias, retardos, faltas y omisiones.</w:t>
            </w:r>
          </w:p>
        </w:tc>
      </w:tr>
      <w:tr>
        <w:tc>
          <w:tcPr>
            <w:tcW w:type="dxa" w:w="52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Corrección</w:t>
            </w:r>
          </w:p>
        </w:tc>
        <w:tc>
          <w:tcPr>
            <w:tcW w:type="dxa" w:w="568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Se clasifican vacaciones, permisos, incidencias y ajustes.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Autorización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Se validan las horas extra y se cierra el periodo.</w:t>
            </w:r>
          </w:p>
        </w:tc>
      </w:tr>
      <w:tr>
        <w:tc>
          <w:tcPr>
            <w:tcW w:type="dxa" w:w="52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Exportación NOI</w:t>
            </w:r>
          </w:p>
        </w:tc>
        <w:tc>
          <w:tcPr>
            <w:tcW w:type="dxa" w:w="568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Se genera la información compatible para su carga en Aspel NOI.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Roles y permisos</w:t>
      </w:r>
    </w:p>
    <w:tbl>
      <w:tblPr>
        <w:tblW w:type="dxa" w:w="82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4600"/>
        <w:gridCol w:w="1200"/>
        <w:gridCol w:w="1200"/>
        <w:gridCol w:w="1200"/>
      </w:tblGrid>
      <w:tr>
        <w:trPr>
          <w:tblHeader/>
        </w:trPr>
        <w:tc>
          <w:tcPr>
            <w:tcW w:type="dxa" w:w="46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Nómina</w:t>
            </w:r>
          </w:p>
        </w:tc>
        <w:tc>
          <w:tcPr>
            <w:tcW w:type="dxa" w:w="1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Contador</w:t>
            </w:r>
          </w:p>
        </w:tc>
        <w:tc>
          <w:tcPr>
            <w:tcW w:type="dxa" w:w="1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Ver tablero, asistencia, reportes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Sincronizar checador / reprocesar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Corregir asistencia (con motivo)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Registrar incidencias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Autorizar / rechazar incidencias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Autorizar / rechazar horas extra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Cerrar periodo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Reabrir periodo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Empleados, horarios, conceptos NOI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Reglas globales y usuarios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Periodos de nómina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El trabajo se organiza por periodos (por ejemplo, quincenas). Un periodo puede estar Abierto (admite cambios) o Cerrado (bloqueado). El periodo activo se elige en la barra superior y determina lo que se muestra en cada pantalla.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Aspel NOI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Aspel NOI es el módulo de nómina del ERP de Aspel. La plataforma genera un archivo de interfaz con los movimientos del periodo, mapeados a los conceptos de NOI del cliente, listo para su carga.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3. Acceso al sistema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Pantalla de acceso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Iniciar sesión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Abra la plataforma en su navegador (por ejemplo </w:t>
      </w:r>
      <w:r>
        <w:rPr>
          <w:b/>
          <w:bCs/>
          <w:color w:val="3F3D3D"/>
          <w:sz w:val="21"/>
          <w:szCs w:val="21"/>
        </w:rPr>
        <w:t xml:space="preserve">http://localhost:3000</w:t>
      </w:r>
      <w:r>
        <w:rPr>
          <w:color w:val="3F3D3D"/>
          <w:sz w:val="21"/>
          <w:szCs w:val="21"/>
        </w:rPr>
        <w:t xml:space="preserve">).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Escriba su correo y contraseña.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Entrar</w:t>
      </w:r>
      <w:r>
        <w:rPr>
          <w:color w:val="3F3D3D"/>
          <w:sz w:val="21"/>
          <w:szCs w:val="21"/>
        </w:rPr>
        <w:t xml:space="preserve">. Será dirigido al Tablero.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Cuentas y roles de demostración</w:t>
      </w:r>
    </w:p>
    <w:tbl>
      <w:tblPr>
        <w:tblW w:type="dxa" w:w="100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3200"/>
        <w:gridCol w:w="3800"/>
        <w:gridCol w:w="3000"/>
      </w:tblGrid>
      <w:tr>
        <w:trPr>
          <w:tblHeader/>
        </w:trPr>
        <w:tc>
          <w:tcPr>
            <w:tcW w:type="dxa" w:w="3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8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Correo</w:t>
            </w:r>
          </w:p>
        </w:tc>
        <w:tc>
          <w:tcPr>
            <w:tcW w:type="dxa" w:w="30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admin@mallatex.mx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mallatex2026</w:t>
            </w:r>
          </w:p>
        </w:tc>
      </w:tr>
      <w:tr>
        <w:tc>
          <w:tcPr>
            <w:tcW w:type="dxa" w:w="3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Contador general</w:t>
            </w:r>
          </w:p>
        </w:tc>
        <w:tc>
          <w:tcPr>
            <w:tcW w:type="dxa" w:w="3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contabilidad@mallatex.mx</w:t>
            </w:r>
          </w:p>
        </w:tc>
        <w:tc>
          <w:tcPr>
            <w:tcW w:type="dxa" w:w="30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mallatex2026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Responsable de nómina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nomina@mallatex.mx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mallatex2026</w:t>
            </w:r>
          </w:p>
        </w:tc>
      </w:tr>
    </w:tbl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Cerrar sesión: </w:t>
      </w:r>
      <w:r>
        <w:rPr>
          <w:color w:val="3F3D3D"/>
          <w:sz w:val="21"/>
          <w:szCs w:val="21"/>
        </w:rPr>
        <w:t xml:space="preserve">use el ícono de encendido (⏻) en la esquina superior derecha, junto a su nombre.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Seguridad de la sesión: </w:t>
      </w:r>
      <w:r>
        <w:rPr>
          <w:color w:val="3F3D3D"/>
          <w:sz w:val="21"/>
          <w:szCs w:val="21"/>
        </w:rPr>
        <w:t xml:space="preserve">por seguridad la sesión caduca tras un periodo de inactividad y deberá volver a ingresar. Tras varios intentos fallidos, el sistema bloquea temporalmente nuevos accesos.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4. Interfaz general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Barra lateral (navegación)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Agrupa los módulos en cuatro secciones. Las opciones visibles dependen de su rol.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Operación: </w:t>
      </w:r>
      <w:r>
        <w:rPr>
          <w:color w:val="3F3D3D"/>
          <w:sz w:val="21"/>
          <w:szCs w:val="21"/>
        </w:rPr>
        <w:t xml:space="preserve">Tablero, Revisión de asistencia, Faltas e incidencias, Horas extra.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Nómina: </w:t>
      </w:r>
      <w:r>
        <w:rPr>
          <w:color w:val="3F3D3D"/>
          <w:sz w:val="21"/>
          <w:szCs w:val="21"/>
        </w:rPr>
        <w:t xml:space="preserve">Periodos y NOI.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Catálogos: </w:t>
      </w:r>
      <w:r>
        <w:rPr>
          <w:color w:val="3F3D3D"/>
          <w:sz w:val="21"/>
          <w:szCs w:val="21"/>
        </w:rPr>
        <w:t xml:space="preserve">Empleados, Horarios y reglas, Checador.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Administración: </w:t>
      </w:r>
      <w:r>
        <w:rPr>
          <w:color w:val="3F3D3D"/>
          <w:sz w:val="21"/>
          <w:szCs w:val="21"/>
        </w:rPr>
        <w:t xml:space="preserve">Usuarios (sólo Administrador) y Bitácora.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Barra superior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Título de la pantalla actual y periodo en curso.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Selector de Periodo: </w:t>
      </w:r>
      <w:r>
        <w:rPr>
          <w:color w:val="3F3D3D"/>
          <w:sz w:val="21"/>
          <w:szCs w:val="21"/>
        </w:rPr>
        <w:t xml:space="preserve">cambia el periodo de trabajo; todas las pantallas se actualizan al periodo elegido.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3F3D3D"/>
          <w:sz w:val="21"/>
          <w:szCs w:val="21"/>
        </w:rPr>
        <w:t xml:space="preserve">Identidad del usuario (nombre y rol) y botón para cerrar sesión.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5. Tablero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Ofrece una vista ejecutiva del periodo: indicadores, distribución de asistencia, estado del checador y pendientes.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Tablero principal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Elementos de la pantalla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Indicadores (KPIs): </w:t>
      </w:r>
      <w:r>
        <w:rPr>
          <w:color w:val="3F3D3D"/>
          <w:sz w:val="21"/>
          <w:szCs w:val="21"/>
        </w:rPr>
        <w:t xml:space="preserve">empleados activos, asistencias, faltas/omisiones y horas extra autorizadas.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Distribución de asistencia: </w:t>
      </w:r>
      <w:r>
        <w:rPr>
          <w:color w:val="3F3D3D"/>
          <w:sz w:val="21"/>
          <w:szCs w:val="21"/>
        </w:rPr>
        <w:t xml:space="preserve">barras con el conteo de cada estatus del periodo.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Checador: </w:t>
      </w:r>
      <w:r>
        <w:rPr>
          <w:color w:val="3F3D3D"/>
          <w:sz w:val="21"/>
          <w:szCs w:val="21"/>
        </w:rPr>
        <w:t xml:space="preserve">modelo del dispositivo y última sincronización, con acceso directo.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Pendientes por autorizar: </w:t>
      </w:r>
      <w:r>
        <w:rPr>
          <w:color w:val="3F3D3D"/>
          <w:sz w:val="21"/>
          <w:szCs w:val="21"/>
        </w:rPr>
        <w:t xml:space="preserve">incidencias, horas extra y empleados elegibles a bono.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Flujo operativo: </w:t>
      </w:r>
      <w:r>
        <w:rPr>
          <w:color w:val="3F3D3D"/>
          <w:sz w:val="21"/>
          <w:szCs w:val="21"/>
        </w:rPr>
        <w:t xml:space="preserve">recordatorio visual de las seis etapas del proceso.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6. Revisión de asistencia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Pantalla central de trabajo diario: muestra el estatus calculado de cada empleado por día y permite corregirlo.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Revisión de asistencia diaria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Estatus de asistencia</w:t>
      </w:r>
    </w:p>
    <w:tbl>
      <w:tblPr>
        <w:tblW w:type="dxa" w:w="94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  <w:tc>
          <w:tcPr>
            <w:tcW w:type="dxa" w:w="60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Asistencia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Entrada dentro de la tolerancia del turno.</w:t>
            </w:r>
          </w:p>
        </w:tc>
      </w:tr>
      <w:tr>
        <w:tc>
          <w:tcPr>
            <w:tcW w:type="dxa" w:w="34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Retardo</w:t>
            </w:r>
          </w:p>
        </w:tc>
        <w:tc>
          <w:tcPr>
            <w:tcW w:type="dxa" w:w="60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Entrada después de la tolerancia y hasta el umbral de retardo.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Falta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Sin checadas en día laborable o retardo mayor al umbral.</w:t>
            </w:r>
          </w:p>
        </w:tc>
      </w:tr>
      <w:tr>
        <w:tc>
          <w:tcPr>
            <w:tcW w:type="dxa" w:w="34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Omisión</w:t>
            </w:r>
          </w:p>
        </w:tc>
        <w:tc>
          <w:tcPr>
            <w:tcW w:type="dxa" w:w="60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Registró una sola checada (falta entrada o salida).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Vacaciones / Permiso / Incapacidad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Proviene de una incidencia autorizada.</w:t>
            </w:r>
          </w:p>
        </w:tc>
      </w:tr>
      <w:tr>
        <w:tc>
          <w:tcPr>
            <w:tcW w:type="dxa" w:w="34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Descanso</w:t>
            </w:r>
          </w:p>
        </w:tc>
        <w:tc>
          <w:tcPr>
            <w:tcW w:type="dxa" w:w="60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Día no laborable según el horario.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Corregir un registro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Corregir</w:t>
      </w:r>
      <w:r>
        <w:rPr>
          <w:color w:val="3F3D3D"/>
          <w:sz w:val="21"/>
          <w:szCs w:val="21"/>
        </w:rPr>
        <w:t xml:space="preserve"> en la fila deseada.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Seleccione el nuevo estatus y, si aplica, ajuste los minutos de tiempo extra.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b/>
          <w:bCs/>
          <w:color w:val="3F3D3D"/>
          <w:sz w:val="21"/>
          <w:szCs w:val="21"/>
        </w:rPr>
        <w:t xml:space="preserve">Escriba el motivo (obligatorio) </w:t>
      </w:r>
      <w:r>
        <w:rPr>
          <w:color w:val="3F3D3D"/>
          <w:sz w:val="21"/>
          <w:szCs w:val="21"/>
        </w:rPr>
        <w:t xml:space="preserve">y guarde. El registro se marca como “manual”.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color w:val="3F3D3D"/>
          <w:sz w:val="21"/>
          <w:szCs w:val="21"/>
        </w:rPr>
        <w:t xml:space="preserve">Toda corrección exige un motivo y queda en la </w:t>
      </w:r>
      <w:r>
        <w:rPr>
          <w:b/>
          <w:bCs/>
          <w:color w:val="3F3D3D"/>
          <w:sz w:val="21"/>
          <w:szCs w:val="21"/>
        </w:rPr>
        <w:t xml:space="preserve">bitácora</w:t>
      </w:r>
      <w:r>
        <w:rPr>
          <w:color w:val="3F3D3D"/>
          <w:sz w:val="21"/>
          <w:szCs w:val="21"/>
        </w:rPr>
        <w:t xml:space="preserve">. En un periodo </w:t>
      </w:r>
      <w:r>
        <w:rPr>
          <w:b/>
          <w:bCs/>
          <w:color w:val="3F3D3D"/>
          <w:sz w:val="21"/>
          <w:szCs w:val="21"/>
        </w:rPr>
        <w:t xml:space="preserve">cerrado</w:t>
      </w:r>
      <w:r>
        <w:rPr>
          <w:color w:val="3F3D3D"/>
          <w:sz w:val="21"/>
          <w:szCs w:val="21"/>
        </w:rPr>
        <w:t xml:space="preserve"> no se permiten correcciones.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7. Faltas e incidencias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Registrar y autorizar vacaciones, permisos, incapacidades, faltas justificadas y días festivos. Una incidencia autorizada tiene prioridad sobre el cálculo automático.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Listado de incidencias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Registrar una incidencia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+ Nueva incidencia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Elija empleado, tipo, fechas (desde/hasta) y motivo.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Registre. La incidencia queda en estado </w:t>
      </w:r>
      <w:r>
        <w:rPr>
          <w:b/>
          <w:bCs/>
          <w:color w:val="3F3D3D"/>
          <w:sz w:val="21"/>
          <w:szCs w:val="21"/>
        </w:rPr>
        <w:t xml:space="preserve">Pendiente</w:t>
      </w:r>
      <w:r>
        <w:rPr>
          <w:color w:val="3F3D3D"/>
          <w:sz w:val="21"/>
          <w:szCs w:val="21"/>
        </w:rP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Alta de una nueva incidencia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Autorizar o rechazar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Autorizar </w:t>
      </w:r>
      <w:r>
        <w:rPr>
          <w:color w:val="3F3D3D"/>
          <w:sz w:val="21"/>
          <w:szCs w:val="21"/>
        </w:rPr>
        <w:t xml:space="preserve">(Contador/Administrador): la incidencia se refleja de inmediato en la asistencia del rango.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Rechazar: </w:t>
      </w:r>
      <w:r>
        <w:rPr>
          <w:color w:val="3F3D3D"/>
          <w:sz w:val="21"/>
          <w:szCs w:val="21"/>
        </w:rPr>
        <w:t xml:space="preserve">solicita un motivo y no afecta la asistencia.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8. Horas extra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Revisar y autorizar el tiempo extra calculado a partir de las checadas. Nada se exporta a NOI sin autorización.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Autorización de tiempo extra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Autorizar tiempo extra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Filtre por estado (Pendientes) y por rango de fechas.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Ajuste, si es necesario, las </w:t>
      </w:r>
      <w:r>
        <w:rPr>
          <w:b/>
          <w:bCs/>
          <w:color w:val="3F3D3D"/>
          <w:sz w:val="21"/>
          <w:szCs w:val="21"/>
        </w:rPr>
        <w:t xml:space="preserve">horas a autorizar</w:t>
      </w:r>
      <w:r>
        <w:rPr>
          <w:color w:val="3F3D3D"/>
          <w:sz w:val="21"/>
          <w:szCs w:val="21"/>
        </w:rPr>
        <w:t xml:space="preserve"> y el </w:t>
      </w:r>
      <w:r>
        <w:rPr>
          <w:b/>
          <w:bCs/>
          <w:color w:val="3F3D3D"/>
          <w:sz w:val="21"/>
          <w:szCs w:val="21"/>
        </w:rPr>
        <w:t xml:space="preserve">tipo</w:t>
      </w:r>
      <w:r>
        <w:rPr>
          <w:color w:val="3F3D3D"/>
          <w:sz w:val="21"/>
          <w:szCs w:val="21"/>
        </w:rPr>
        <w:t xml:space="preserve"> (Ordinario o Doble/Triple).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Autorizar</w:t>
      </w:r>
      <w:r>
        <w:rPr>
          <w:color w:val="3F3D3D"/>
          <w:sz w:val="21"/>
          <w:szCs w:val="21"/>
        </w:rPr>
        <w:t xml:space="preserve"> (o </w:t>
      </w:r>
      <w:r>
        <w:rPr>
          <w:b/>
          <w:bCs/>
          <w:color w:val="3F3D3D"/>
          <w:sz w:val="21"/>
          <w:szCs w:val="21"/>
        </w:rPr>
        <w:t xml:space="preserve">Rechazar</w:t>
      </w:r>
      <w:r>
        <w:rPr>
          <w:color w:val="3F3D3D"/>
          <w:sz w:val="21"/>
          <w:szCs w:val="21"/>
        </w:rPr>
        <w:t xml:space="preserve">). El registro queda validado y con responsable.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9. Periodos y NOI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Consolidar el periodo, revisar el resumen por empleado, generar los movimientos para Aspel NOI, exportarlos y cerrar el periodo.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Resumen del periodo, movimientos NOI y conceptos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Exportar a NOI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Verifique que no haya pendientes (la alerta lo indica).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Exportar .txt</w:t>
      </w:r>
      <w:r>
        <w:rPr>
          <w:color w:val="3F3D3D"/>
          <w:sz w:val="21"/>
          <w:szCs w:val="21"/>
        </w:rPr>
        <w:t xml:space="preserve"> o </w:t>
      </w:r>
      <w:r>
        <w:rPr>
          <w:b/>
          <w:bCs/>
          <w:color w:val="3F3D3D"/>
          <w:sz w:val="21"/>
          <w:szCs w:val="21"/>
        </w:rPr>
        <w:t xml:space="preserve">Exportar .csv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Se descarga el archivo de interfaz listo para cargar en Aspel NOI.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color w:val="3F3D3D"/>
          <w:sz w:val="21"/>
          <w:szCs w:val="21"/>
        </w:rPr>
        <w:t xml:space="preserve">Si existen incidencias u horas extra pendientes, la exportación se </w:t>
      </w:r>
      <w:r>
        <w:rPr>
          <w:b/>
          <w:bCs/>
          <w:color w:val="3F3D3D"/>
          <w:sz w:val="21"/>
          <w:szCs w:val="21"/>
        </w:rPr>
        <w:t xml:space="preserve">bloquea</w:t>
      </w:r>
      <w:r>
        <w:rPr>
          <w:color w:val="3F3D3D"/>
          <w:sz w:val="21"/>
          <w:szCs w:val="21"/>
        </w:rPr>
        <w:t xml:space="preserve">; puede forzarse de forma explícita al confirmar.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Cerrar y reabrir el periodo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Cerrar periodo: </w:t>
      </w:r>
      <w:r>
        <w:rPr>
          <w:color w:val="3F3D3D"/>
          <w:sz w:val="21"/>
          <w:szCs w:val="21"/>
        </w:rPr>
        <w:t xml:space="preserve">bloquea correcciones. Si hay pendientes, pide confirmación.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Reabrir </w:t>
      </w:r>
      <w:r>
        <w:rPr>
          <w:color w:val="3F3D3D"/>
          <w:sz w:val="21"/>
          <w:szCs w:val="21"/>
        </w:rPr>
        <w:t xml:space="preserve">(Contador/Administrador): vuelve el periodo a Abierto.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9.1 Percepciones variables (kilometraje, costura por m², comisiones)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Administrar pagos que no dependen del reloj checador sino de una cantidad capturada por periodo: el bono por kilometraje del conductor, la costura extra por metro cuadrado del operador de producción y la comisión sobre ventas del vendedor. Se abre en </w:t>
      </w:r>
      <w:r>
        <w:rPr>
          <w:b/>
          <w:bCs/>
          <w:color w:val="3F3D3D"/>
          <w:sz w:val="21"/>
          <w:szCs w:val="21"/>
        </w:rPr>
        <w:t xml:space="preserve">Nómina → Percepciones variables</w:t>
      </w:r>
      <w:r>
        <w:rPr>
          <w:color w:val="3F3D3D"/>
          <w:sz w:val="21"/>
          <w:szCs w:val="21"/>
        </w:rP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Percepciones variables: capturas del periodo y catálogo de conceptos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Conceptos variables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Cada tipo de pago es un concepto configurable con su número de Aspel NOI y su forma de cálculo:</w:t>
      </w:r>
    </w:p>
    <w:tbl>
      <w:tblPr>
        <w:tblW w:type="dxa" w:w="82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2600"/>
        <w:gridCol w:w="3200"/>
        <w:gridCol w:w="2400"/>
      </w:tblGrid>
      <w:tr>
        <w:trPr>
          <w:tblHeader/>
        </w:trPr>
        <w:tc>
          <w:tcPr>
            <w:tcW w:type="dxa" w:w="26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 de cálculo</w:t>
            </w:r>
          </w:p>
        </w:tc>
        <w:tc>
          <w:tcPr>
            <w:tcW w:type="dxa" w:w="3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obtiene el importe</w:t>
            </w:r>
          </w:p>
        </w:tc>
        <w:tc>
          <w:tcPr>
            <w:tcW w:type="dxa" w:w="24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Tarifa por unidad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cantidad × tarifa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640 km × $2.50 = $1,600</w:t>
            </w:r>
          </w:p>
        </w:tc>
      </w:tr>
      <w:tr>
        <w:tc>
          <w:tcPr>
            <w:tcW w:type="dxa" w:w="2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Porcentaje sobre base</w:t>
            </w:r>
          </w:p>
        </w:tc>
        <w:tc>
          <w:tcPr>
            <w:tcW w:type="dxa" w:w="3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base × (porcentaje ÷ 100)</w:t>
            </w:r>
          </w:p>
        </w:tc>
        <w:tc>
          <w:tcPr>
            <w:tcW w:type="dxa" w:w="24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$92,000 × 3 % = $2,760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Importe directo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se captura el importe ya calculado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color w:val="3F3D3D"/>
          <w:sz w:val="21"/>
          <w:szCs w:val="21"/>
        </w:rPr>
        <w:t xml:space="preserve">Con </w:t>
      </w:r>
      <w:r>
        <w:rPr>
          <w:b/>
          <w:bCs/>
          <w:color w:val="3F3D3D"/>
          <w:sz w:val="21"/>
          <w:szCs w:val="21"/>
        </w:rPr>
        <w:t xml:space="preserve">+ Concepto</w:t>
      </w:r>
      <w:r>
        <w:rPr>
          <w:color w:val="3F3D3D"/>
          <w:sz w:val="21"/>
          <w:szCs w:val="21"/>
        </w:rPr>
        <w:t xml:space="preserve"> (Contador/Administrador) se crea un concepto con nombre, número NOI, forma de cálculo, unidad (km, m², $ ventas…), tarifa/porcentaje y área sugerida.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Capturar una percepción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Con el periodo </w:t>
      </w:r>
      <w:r>
        <w:rPr>
          <w:b/>
          <w:bCs/>
          <w:color w:val="3F3D3D"/>
          <w:sz w:val="21"/>
          <w:szCs w:val="21"/>
        </w:rPr>
        <w:t xml:space="preserve">Abierto</w:t>
      </w:r>
      <w:r>
        <w:rPr>
          <w:color w:val="3F3D3D"/>
          <w:sz w:val="21"/>
          <w:szCs w:val="21"/>
        </w:rPr>
        <w:t xml:space="preserve">, presione </w:t>
      </w:r>
      <w:r>
        <w:rPr>
          <w:b/>
          <w:bCs/>
          <w:color w:val="3F3D3D"/>
          <w:sz w:val="21"/>
          <w:szCs w:val="21"/>
        </w:rPr>
        <w:t xml:space="preserve">+ Captura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Elija el empleado y el concepto.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Escriba la </w:t>
      </w:r>
      <w:r>
        <w:rPr>
          <w:b/>
          <w:bCs/>
          <w:color w:val="3F3D3D"/>
          <w:sz w:val="21"/>
          <w:szCs w:val="21"/>
        </w:rPr>
        <w:t xml:space="preserve">cantidad</w:t>
      </w:r>
      <w:r>
        <w:rPr>
          <w:color w:val="3F3D3D"/>
          <w:sz w:val="21"/>
          <w:szCs w:val="21"/>
        </w:rPr>
        <w:t xml:space="preserve"> (kilómetros, metros cuadrados o monto de ventas). El importe se calcula en vivo.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4. </w:t>
      </w:r>
      <w:r>
        <w:rPr>
          <w:color w:val="3F3D3D"/>
          <w:sz w:val="21"/>
          <w:szCs w:val="21"/>
        </w:rPr>
        <w:t xml:space="preserve">Opcional: indique una </w:t>
      </w:r>
      <w:r>
        <w:rPr>
          <w:b/>
          <w:bCs/>
          <w:color w:val="3F3D3D"/>
          <w:sz w:val="21"/>
          <w:szCs w:val="21"/>
        </w:rPr>
        <w:t xml:space="preserve">tarifa o porcentaje distinto</w:t>
      </w:r>
      <w:r>
        <w:rPr>
          <w:color w:val="3F3D3D"/>
          <w:sz w:val="21"/>
          <w:szCs w:val="21"/>
        </w:rPr>
        <w:t xml:space="preserve"> para ese empleado; si se deja vacío, se usa la del concepto.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5. </w:t>
      </w:r>
      <w:r>
        <w:rPr>
          <w:color w:val="3F3D3D"/>
          <w:sz w:val="21"/>
          <w:szCs w:val="21"/>
        </w:rPr>
        <w:t xml:space="preserve">Guarde. La captura aparece en la tabla del periodo.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Captura de una percepción, con el importe calculado en vivo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color w:val="3F3D3D"/>
          <w:sz w:val="21"/>
          <w:szCs w:val="21"/>
        </w:rPr>
        <w:t xml:space="preserve">Los importes capturados se </w:t>
      </w:r>
      <w:r>
        <w:rPr>
          <w:b/>
          <w:bCs/>
          <w:color w:val="3F3D3D"/>
          <w:sz w:val="21"/>
          <w:szCs w:val="21"/>
        </w:rPr>
        <w:t xml:space="preserve">suman a los movimientos calculados por asistencia</w:t>
      </w:r>
      <w:r>
        <w:rPr>
          <w:color w:val="3F3D3D"/>
          <w:sz w:val="21"/>
          <w:szCs w:val="21"/>
        </w:rPr>
        <w:t xml:space="preserve"> y viajan en la misma exportación a Aspel NOI. Sólo se capturan en periodos abiertos; al cerrar el periodo quedan bloqueadas.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Fuente de datos y sincronización (conectores)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Cada concepto declara su </w:t>
      </w:r>
      <w:r>
        <w:rPr>
          <w:b/>
          <w:bCs/>
          <w:color w:val="3F3D3D"/>
          <w:sz w:val="21"/>
          <w:szCs w:val="21"/>
        </w:rPr>
        <w:t xml:space="preserve">fuente de datos</w:t>
      </w:r>
      <w:r>
        <w:rPr>
          <w:color w:val="3F3D3D"/>
          <w:sz w:val="21"/>
          <w:szCs w:val="21"/>
        </w:rPr>
        <w:t xml:space="preserve">. Hoy la captura es manual; en una </w:t>
      </w:r>
      <w:r>
        <w:rPr>
          <w:b/>
          <w:bCs/>
          <w:color w:val="3F3D3D"/>
          <w:sz w:val="21"/>
          <w:szCs w:val="21"/>
        </w:rPr>
        <w:t xml:space="preserve">fase posterior</w:t>
      </w:r>
      <w:r>
        <w:rPr>
          <w:color w:val="3F3D3D"/>
          <w:sz w:val="21"/>
          <w:szCs w:val="21"/>
        </w:rPr>
        <w:t xml:space="preserve"> cada fuente externa se sincroniza automáticamente (tal como la descarga del checador Hikvision está simulada hoy y en producción usa ISAPI/SDK). La columna </w:t>
      </w:r>
      <w:r>
        <w:rPr>
          <w:b/>
          <w:bCs/>
          <w:color w:val="3F3D3D"/>
          <w:sz w:val="21"/>
          <w:szCs w:val="21"/>
        </w:rPr>
        <w:t xml:space="preserve">Origen</w:t>
      </w:r>
      <w:r>
        <w:rPr>
          <w:color w:val="3F3D3D"/>
          <w:sz w:val="21"/>
          <w:szCs w:val="21"/>
        </w:rPr>
        <w:t xml:space="preserve"> de cada captura indica de dónde provino.</w:t>
      </w:r>
    </w:p>
    <w:tbl>
      <w:tblPr>
        <w:tblW w:type="dxa" w:w="82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1500"/>
        <w:gridCol w:w="3200"/>
        <w:gridCol w:w="3500"/>
      </w:tblGrid>
      <w:tr>
        <w:trPr>
          <w:tblHeader/>
        </w:trPr>
        <w:tc>
          <w:tcPr>
            <w:tcW w:type="dxa" w:w="15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32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Alimenta</w:t>
            </w:r>
          </w:p>
        </w:tc>
        <w:tc>
          <w:tcPr>
            <w:tcW w:type="dxa" w:w="35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en producción (fase posterior)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G3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Kilometraje del conductor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Telemetría de flotilla (G3 Drive)</w:t>
            </w:r>
          </w:p>
        </w:tc>
      </w:tr>
      <w:tr>
        <w:tc>
          <w:tcPr>
            <w:tcW w:type="dxa" w:w="15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MES</w:t>
            </w:r>
          </w:p>
        </w:tc>
        <w:tc>
          <w:tcPr>
            <w:tcW w:type="dxa" w:w="32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m² de costura en fabricación</w:t>
            </w:r>
          </w:p>
        </w:tc>
        <w:tc>
          <w:tcPr>
            <w:tcW w:type="dxa" w:w="35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Plataforma MES (órdenes de producción)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Aspel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Base de comisión de ventas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Aspel (CxC/SAE) al confirmarse el pago de facturas</w:t>
            </w:r>
          </w:p>
        </w:tc>
      </w:tr>
    </w:tbl>
    <w:p>
      <w:pPr>
        <w:spacing w:after="120" w:line="276"/>
      </w:pPr>
      <w:r>
        <w:rPr>
          <w:color w:val="3F3D3D"/>
          <w:sz w:val="21"/>
          <w:szCs w:val="21"/>
        </w:rPr>
        <w:t xml:space="preserve">Los botones </w:t>
      </w:r>
      <w:r>
        <w:rPr>
          <w:b/>
          <w:bCs/>
          <w:color w:val="3F3D3D"/>
          <w:sz w:val="21"/>
          <w:szCs w:val="21"/>
        </w:rPr>
        <w:t xml:space="preserve">⟳ G3</w:t>
      </w:r>
      <w:r>
        <w:rPr>
          <w:color w:val="3F3D3D"/>
          <w:sz w:val="21"/>
          <w:szCs w:val="21"/>
        </w:rPr>
        <w:t xml:space="preserve">, </w:t>
      </w:r>
      <w:r>
        <w:rPr>
          <w:b/>
          <w:bCs/>
          <w:color w:val="3F3D3D"/>
          <w:sz w:val="21"/>
          <w:szCs w:val="21"/>
        </w:rPr>
        <w:t xml:space="preserve">⟳ MES</w:t>
      </w:r>
      <w:r>
        <w:rPr>
          <w:color w:val="3F3D3D"/>
          <w:sz w:val="21"/>
          <w:szCs w:val="21"/>
        </w:rPr>
        <w:t xml:space="preserve"> y </w:t>
      </w:r>
      <w:r>
        <w:rPr>
          <w:b/>
          <w:bCs/>
          <w:color w:val="3F3D3D"/>
          <w:sz w:val="21"/>
          <w:szCs w:val="21"/>
        </w:rPr>
        <w:t xml:space="preserve">⟳ Aspel</w:t>
      </w:r>
      <w:r>
        <w:rPr>
          <w:color w:val="3F3D3D"/>
          <w:sz w:val="21"/>
          <w:szCs w:val="21"/>
        </w:rPr>
        <w:t xml:space="preserve"> del encabezado ejecutan la sincronización (hoy en modo simulado). La sincronización hace actualización por identificador externo: re-sincronizar actualiza las capturas de esa fuente sin duplicarlas, y no toca las capturas manuales.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Alta de concepto: forma de cálculo y fuente de datos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10. Empleados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Catálogo del personal, con su relación (clave) en Aspel NOI y su identificador en el checador.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Catálogo de empleados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Alta / edición de empleado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Mapeo con NOI: </w:t>
      </w:r>
      <w:r>
        <w:rPr>
          <w:color w:val="3F3D3D"/>
          <w:sz w:val="21"/>
          <w:szCs w:val="21"/>
        </w:rPr>
        <w:t xml:space="preserve">la </w:t>
      </w:r>
      <w:r>
        <w:rPr>
          <w:b/>
          <w:bCs/>
          <w:color w:val="3F3D3D"/>
          <w:sz w:val="21"/>
          <w:szCs w:val="21"/>
        </w:rPr>
        <w:t xml:space="preserve">Clave NOI</w:t>
      </w:r>
      <w:r>
        <w:rPr>
          <w:color w:val="3F3D3D"/>
          <w:sz w:val="21"/>
          <w:szCs w:val="21"/>
        </w:rPr>
        <w:t xml:space="preserve"> es la clave con la que el trabajador opera en Aspel NOI; el </w:t>
      </w:r>
      <w:r>
        <w:rPr>
          <w:b/>
          <w:bCs/>
          <w:color w:val="3F3D3D"/>
          <w:sz w:val="21"/>
          <w:szCs w:val="21"/>
        </w:rPr>
        <w:t xml:space="preserve">ID en checador</w:t>
      </w:r>
      <w:r>
        <w:rPr>
          <w:color w:val="3F3D3D"/>
          <w:sz w:val="21"/>
          <w:szCs w:val="21"/>
        </w:rPr>
        <w:t xml:space="preserve"> es el número de persona en el dispositivo Hikvision.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11. Horarios y reglas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Definir los turnos (horarios) y las reglas globales que rigen el cálculo de asistencia.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Turnos y reglas operativas</w:t>
      </w:r>
    </w:p>
    <w:tbl>
      <w:tblPr>
        <w:tblW w:type="dxa" w:w="94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58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Umbral tiempo extra (min)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Minutos después de la salida para empezar a contar tiempo extra.</w:t>
            </w:r>
          </w:p>
        </w:tc>
      </w:tr>
      <w:tr>
        <w:tc>
          <w:tcPr>
            <w:tcW w:type="dxa" w:w="3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Bloque mínimo T. Extra (min)</w:t>
            </w:r>
          </w:p>
        </w:tc>
        <w:tc>
          <w:tcPr>
            <w:tcW w:type="dxa" w:w="5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Duración mínima para considerar el tiempo extra.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Salida anticipada (min)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Margen para marcar salida anticipada.</w:t>
            </w:r>
          </w:p>
        </w:tc>
      </w:tr>
      <w:tr>
        <w:tc>
          <w:tcPr>
            <w:tcW w:type="dxa" w:w="3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Retardos máx. para bono</w:t>
            </w:r>
          </w:p>
        </w:tc>
        <w:tc>
          <w:tcPr>
            <w:tcW w:type="dxa" w:w="5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Retardos permitidos en el periodo sin perder el bono.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Faltas permitidas para bono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Faltas injustificadas permitidas para conservar el bono.</w:t>
            </w:r>
          </w:p>
        </w:tc>
      </w:tr>
      <w:tr>
        <w:tc>
          <w:tcPr>
            <w:tcW w:type="dxa" w:w="3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Importe del bono</w:t>
            </w:r>
          </w:p>
        </w:tc>
        <w:tc>
          <w:tcPr>
            <w:tcW w:type="dxa" w:w="5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Monto del bono de puntualidad y asistencia.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12. Checador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Consultar el dispositivo Hikvision, sincronizar las checadas y revisar los registros descargados.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Dispositivo y registros del checador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Indique el rango de fechas (Desde / Hasta).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Sincronizar checadas</w:t>
      </w:r>
      <w:r>
        <w:rPr>
          <w:color w:val="3F3D3D"/>
          <w:sz w:val="21"/>
          <w:szCs w:val="21"/>
        </w:rPr>
        <w:t xml:space="preserve">. Se descargan y procesan las checadas del rango.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Nota técnica: </w:t>
      </w:r>
      <w:r>
        <w:rPr>
          <w:color w:val="3F3D3D"/>
          <w:sz w:val="21"/>
          <w:szCs w:val="21"/>
        </w:rPr>
        <w:t xml:space="preserve">en producción la sincronización consulta el dispositivo Hikvision vía ISAPI/SDK. En esta versión de demostración las checadas se generan de forma simulada.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13. Kiosco y reconocimiento facial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Pantalla que ve el colaborador al registrar su entrada/salida por </w:t>
      </w:r>
      <w:r>
        <w:rPr>
          <w:b/>
          <w:bCs/>
          <w:color w:val="3F3D3D"/>
          <w:sz w:val="21"/>
          <w:szCs w:val="21"/>
        </w:rPr>
        <w:t xml:space="preserve">reconocimiento facial con la cámara frontal de una tablet o una webcam</w:t>
      </w:r>
      <w:r>
        <w:rPr>
          <w:color w:val="3F3D3D"/>
          <w:sz w:val="21"/>
          <w:szCs w:val="21"/>
        </w:rPr>
        <w:t xml:space="preserve">. El reconocimiento se ejecuta en el navegador, de forma local y sin servicios externos.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Kiosco de acceso con cámara en vivo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Enrolamiento del rostro (una vez por empleado)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En </w:t>
      </w:r>
      <w:r>
        <w:rPr>
          <w:b/>
          <w:bCs/>
          <w:color w:val="3F3D3D"/>
          <w:sz w:val="21"/>
          <w:szCs w:val="21"/>
        </w:rPr>
        <w:t xml:space="preserve">Empleados</w:t>
      </w:r>
      <w:r>
        <w:rPr>
          <w:color w:val="3F3D3D"/>
          <w:sz w:val="21"/>
          <w:szCs w:val="21"/>
        </w:rPr>
        <w:t xml:space="preserve">, la columna </w:t>
      </w:r>
      <w:r>
        <w:rPr>
          <w:b/>
          <w:bCs/>
          <w:color w:val="3F3D3D"/>
          <w:sz w:val="21"/>
          <w:szCs w:val="21"/>
        </w:rPr>
        <w:t xml:space="preserve">Biometría</w:t>
      </w:r>
      <w:r>
        <w:rPr>
          <w:color w:val="3F3D3D"/>
          <w:sz w:val="21"/>
          <w:szCs w:val="21"/>
        </w:rPr>
        <w:t xml:space="preserve"> indica el estado. Para registrar el rostro: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En la fila del empleado, presione </w:t>
      </w:r>
      <w:r>
        <w:rPr>
          <w:b/>
          <w:bCs/>
          <w:color w:val="3F3D3D"/>
          <w:sz w:val="21"/>
          <w:szCs w:val="21"/>
        </w:rPr>
        <w:t xml:space="preserve">📷 Registrar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Permita el acceso a la cámara y encuadre el rostro, bien iluminado y de frente.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Presione </w:t>
      </w:r>
      <w:r>
        <w:rPr>
          <w:b/>
          <w:bCs/>
          <w:color w:val="3F3D3D"/>
          <w:sz w:val="21"/>
          <w:szCs w:val="21"/>
        </w:rPr>
        <w:t xml:space="preserve">Capturar rostro</w:t>
      </w:r>
      <w:r>
        <w:rPr>
          <w:color w:val="3F3D3D"/>
          <w:sz w:val="21"/>
          <w:szCs w:val="21"/>
        </w:rPr>
        <w:t xml:space="preserve"> y luego </w:t>
      </w:r>
      <w:r>
        <w:rPr>
          <w:b/>
          <w:bCs/>
          <w:color w:val="3F3D3D"/>
          <w:sz w:val="21"/>
          <w:szCs w:val="21"/>
        </w:rPr>
        <w:t xml:space="preserve">Guardar registro</w:t>
      </w:r>
      <w:r>
        <w:rPr>
          <w:color w:val="3F3D3D"/>
          <w:sz w:val="21"/>
          <w:szCs w:val="21"/>
        </w:rPr>
        <w:t xml:space="preserve">. Se genera una plantilla facial (128 valores) que se guarda en el empleado.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Registro biométrico del rostro del empleado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Registro de acceso en el kiosco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Abra el kiosco desde </w:t>
      </w:r>
      <w:r>
        <w:rPr>
          <w:b/>
          <w:bCs/>
          <w:color w:val="3F3D3D"/>
          <w:sz w:val="21"/>
          <w:szCs w:val="21"/>
        </w:rPr>
        <w:t xml:space="preserve">Checador → Abrir modo kiosco</w:t>
      </w:r>
      <w:r>
        <w:rPr>
          <w:color w:val="3F3D3D"/>
          <w:sz w:val="21"/>
          <w:szCs w:val="21"/>
        </w:rPr>
        <w:t xml:space="preserve"> o en la dirección </w:t>
      </w:r>
      <w:r>
        <w:rPr>
          <w:b/>
          <w:bCs/>
          <w:color w:val="3F3D3D"/>
          <w:sz w:val="21"/>
          <w:szCs w:val="21"/>
        </w:rPr>
        <w:t xml:space="preserve">/kiosk</w:t>
      </w:r>
      <w:r>
        <w:rPr>
          <w:color w:val="3F3D3D"/>
          <w:sz w:val="21"/>
          <w:szCs w:val="21"/>
        </w:rPr>
        <w:t xml:space="preserve">. El colaborador se coloca frente a la cámara; el sistema identifica el rostro contra los enrolados y registra automáticamente la </w:t>
      </w:r>
      <w:r>
        <w:rPr>
          <w:b/>
          <w:bCs/>
          <w:color w:val="3F3D3D"/>
          <w:sz w:val="21"/>
          <w:szCs w:val="21"/>
        </w:rPr>
        <w:t xml:space="preserve">entrada</w:t>
      </w:r>
      <w:r>
        <w:rPr>
          <w:color w:val="3F3D3D"/>
          <w:sz w:val="21"/>
          <w:szCs w:val="21"/>
        </w:rPr>
        <w:t xml:space="preserve"> o </w:t>
      </w:r>
      <w:r>
        <w:rPr>
          <w:b/>
          <w:bCs/>
          <w:color w:val="3F3D3D"/>
          <w:sz w:val="21"/>
          <w:szCs w:val="21"/>
        </w:rPr>
        <w:t xml:space="preserve">salida</w:t>
      </w:r>
      <w:r>
        <w:rPr>
          <w:color w:val="3F3D3D"/>
          <w:sz w:val="21"/>
          <w:szCs w:val="21"/>
        </w:rPr>
        <w:t xml:space="preserve">, mostrando la confirmación con nombre, hora y estatus.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Confirmación que ve el empleado al registrar su acceso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b/>
          <w:bCs/>
          <w:color w:val="3F3D3D"/>
          <w:sz w:val="21"/>
          <w:szCs w:val="21"/>
        </w:rPr>
        <w:t xml:space="preserve">Respaldo: </w:t>
      </w:r>
      <w:r>
        <w:rPr>
          <w:color w:val="3F3D3D"/>
          <w:sz w:val="21"/>
          <w:szCs w:val="21"/>
        </w:rPr>
        <w:t xml:space="preserve">si la cámara no está disponible, el kiosco ofrece un registro manual por selección de nombre.</w:t>
      </w:r>
    </w:p>
    <w:p>
      <w:pPr>
        <w:pBdr>
          <w:left w:val="single" w:color="D97706" w:sz="20" w:space="14"/>
        </w:pBdr>
        <w:shd w:fill="FFF7E6" w:color="auto" w:val="clear"/>
        <w:spacing w:after="160" w:before="60" w:line="272"/>
      </w:pPr>
      <w:r>
        <w:rPr>
          <w:b/>
          <w:bCs/>
          <w:color w:val="B45309"/>
          <w:sz w:val="21"/>
          <w:szCs w:val="21"/>
        </w:rPr>
        <w:t xml:space="preserve">⚠  </w:t>
      </w:r>
      <w:r>
        <w:rPr>
          <w:b/>
          <w:bCs/>
          <w:color w:val="3F3D3D"/>
          <w:sz w:val="21"/>
          <w:szCs w:val="21"/>
        </w:rPr>
        <w:t xml:space="preserve">Requisito técnico: </w:t>
      </w:r>
      <w:r>
        <w:rPr>
          <w:color w:val="3F3D3D"/>
          <w:sz w:val="21"/>
          <w:szCs w:val="21"/>
        </w:rPr>
        <w:t xml:space="preserve">la cámara del navegador funciona en localhost o sobre HTTPS. Para una tablet en red local, sirva la plataforma por HTTPS.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14. Usuarios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Administrar los usuarios de la plataforma (sólo Administrador): alta, edición, rol y activación.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Usuarios administrativos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color w:val="3F3D3D"/>
          <w:sz w:val="21"/>
          <w:szCs w:val="21"/>
        </w:rPr>
        <w:t xml:space="preserve">El plan Renta Operativa contempla </w:t>
      </w:r>
      <w:r>
        <w:rPr>
          <w:b/>
          <w:bCs/>
          <w:color w:val="3F3D3D"/>
          <w:sz w:val="21"/>
          <w:szCs w:val="21"/>
        </w:rPr>
        <w:t xml:space="preserve">hasta 5 usuarios administrativos</w:t>
      </w:r>
      <w:r>
        <w:rPr>
          <w:color w:val="3F3D3D"/>
          <w:sz w:val="21"/>
          <w:szCs w:val="21"/>
        </w:rPr>
        <w:t xml:space="preserve"> activos.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15. Bitácora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Trazabilidad de todas las operaciones: quién hizo qué, cuándo y con qué detalle/motivo.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Bitácora de trazabilidad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Puede filtrarse por entidad. Registra altas, correcciones, autorizaciones, rechazos, sincronizaciones, cierres y exportaciones.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16. Recursos Humanos (RH)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Módulos administrativos de RH (grupo Recursos Humanos en la barra lateral): indicadores, recibos preliminares, saldos de vacaciones y tickets.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Indicadores RH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Tablero con % de asistencia, puntualidad y ausentismo, tiempo extra, empleados elegibles a bono, asistencia por área, top de retardos y pendientes por autorizar.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Indicadores de Recursos Humanos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Recibos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Genera </w:t>
      </w:r>
      <w:r>
        <w:rPr>
          <w:b/>
          <w:bCs/>
          <w:color w:val="3F3D3D"/>
          <w:sz w:val="21"/>
          <w:szCs w:val="21"/>
        </w:rPr>
        <w:t xml:space="preserve">recibos preliminares</w:t>
      </w:r>
      <w:r>
        <w:rPr>
          <w:color w:val="3F3D3D"/>
          <w:sz w:val="21"/>
          <w:szCs w:val="21"/>
        </w:rPr>
        <w:t xml:space="preserve"> del periodo a partir de la asistencia, incidencias, tiempo extra y bono (percepciones, deducciones y neto); cada recibo puede consultarse y descargarse.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Detalle de un recibo preliminar</w:t>
      </w:r>
    </w:p>
    <w:p>
      <w:pPr>
        <w:pBdr>
          <w:left w:val="single" w:color="D97706" w:sz="20" w:space="14"/>
        </w:pBdr>
        <w:shd w:fill="FFF7E6" w:color="auto" w:val="clear"/>
        <w:spacing w:after="160" w:before="60" w:line="272"/>
      </w:pPr>
      <w:r>
        <w:rPr>
          <w:b/>
          <w:bCs/>
          <w:color w:val="B45309"/>
          <w:sz w:val="21"/>
          <w:szCs w:val="21"/>
        </w:rPr>
        <w:t xml:space="preserve">⚠  </w:t>
      </w:r>
      <w:r>
        <w:rPr>
          <w:b/>
          <w:bCs/>
          <w:color w:val="3F3D3D"/>
          <w:sz w:val="21"/>
          <w:szCs w:val="21"/>
        </w:rPr>
        <w:t xml:space="preserve">Importante: </w:t>
      </w:r>
      <w:r>
        <w:rPr>
          <w:color w:val="3F3D3D"/>
          <w:sz w:val="21"/>
          <w:szCs w:val="21"/>
        </w:rPr>
        <w:t xml:space="preserve">los recibos son preliminares/informativos. El cálculo fiscal definitivo (ISR/IMSS) se realiza en Aspel NOI.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Vacaciones (saldos) y Tickets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Los saldos de vacaciones se calculan conforme a la Ley Federal del Trabajo (reforma 2023) según la antigüedad. La bandeja de tickets permite a RH responder y cambiar el estado (abierto, en proceso, resuelto).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Saldos de vacaciones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17. Portal del empleado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Propósito. </w:t>
      </w:r>
      <w:r>
        <w:rPr>
          <w:color w:val="3F3D3D"/>
          <w:sz w:val="21"/>
          <w:szCs w:val="21"/>
        </w:rPr>
        <w:t xml:space="preserve">Autoservicio del colaborador. Se accede desde la pantalla de inicio eligiendo </w:t>
      </w:r>
      <w:r>
        <w:rPr>
          <w:b/>
          <w:bCs/>
          <w:color w:val="3F3D3D"/>
          <w:sz w:val="21"/>
          <w:szCs w:val="21"/>
        </w:rPr>
        <w:t xml:space="preserve">Empleado</w:t>
      </w:r>
      <w:r>
        <w:rPr>
          <w:color w:val="3F3D3D"/>
          <w:sz w:val="21"/>
          <w:szCs w:val="21"/>
        </w:rPr>
        <w:t xml:space="preserve"> e ingresando su </w:t>
      </w:r>
      <w:r>
        <w:rPr>
          <w:b/>
          <w:bCs/>
          <w:color w:val="3F3D3D"/>
          <w:sz w:val="21"/>
          <w:szCs w:val="21"/>
        </w:rPr>
        <w:t xml:space="preserve">código y PIN</w:t>
      </w:r>
      <w:r>
        <w:rPr>
          <w:color w:val="3F3D3D"/>
          <w:sz w:val="21"/>
          <w:szCs w:val="21"/>
        </w:rP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6062"/>
          <w:sz w:val="17"/>
          <w:szCs w:val="17"/>
        </w:rPr>
        <w:t xml:space="preserve">Mi asistencia (portal del empleado)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Funciones del portal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Mi asistencia: </w:t>
      </w:r>
      <w:r>
        <w:rPr>
          <w:color w:val="3F3D3D"/>
          <w:sz w:val="21"/>
          <w:szCs w:val="21"/>
        </w:rPr>
        <w:t xml:space="preserve">indicadores y detalle diario del periodo (sólo su propia información).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Vacaciones y permisos: </w:t>
      </w:r>
      <w:r>
        <w:rPr>
          <w:color w:val="3F3D3D"/>
          <w:sz w:val="21"/>
          <w:szCs w:val="21"/>
        </w:rPr>
        <w:t xml:space="preserve">saldo y solicitud de vacaciones/permisos, que quedan pendientes hasta su autorización.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Mis recibos: </w:t>
      </w:r>
      <w:r>
        <w:rPr>
          <w:color w:val="3F3D3D"/>
          <w:sz w:val="21"/>
          <w:szCs w:val="21"/>
        </w:rPr>
        <w:t xml:space="preserve">consulta y descarga de los recibos emitidos.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Mis tickets: </w:t>
      </w:r>
      <w:r>
        <w:rPr>
          <w:color w:val="3F3D3D"/>
          <w:sz w:val="21"/>
          <w:szCs w:val="21"/>
        </w:rPr>
        <w:t xml:space="preserve">apertura y seguimiento de solicitudes a Recursos Humanos.</w:t>
      </w:r>
    </w:p>
    <w:p>
      <w:pPr>
        <w:pBdr>
          <w:left w:val="single" w:color="ED3237" w:sz="20" w:space="14"/>
        </w:pBdr>
        <w:shd w:fill="FBF3F3" w:color="auto" w:val="clear"/>
        <w:spacing w:after="160" w:before="60" w:line="272"/>
      </w:pPr>
      <w:r>
        <w:rPr>
          <w:b/>
          <w:bCs/>
          <w:color w:val="ED3237"/>
          <w:sz w:val="21"/>
          <w:szCs w:val="21"/>
        </w:rPr>
        <w:t xml:space="preserve">ℹ  </w:t>
      </w:r>
      <w:r>
        <w:rPr>
          <w:color w:val="3F3D3D"/>
          <w:sz w:val="21"/>
          <w:szCs w:val="21"/>
        </w:rPr>
        <w:t xml:space="preserve">El portal del empleado corresponde a la </w:t>
      </w:r>
      <w:r>
        <w:rPr>
          <w:b/>
          <w:bCs/>
          <w:color w:val="3F3D3D"/>
          <w:sz w:val="21"/>
          <w:szCs w:val="21"/>
        </w:rPr>
        <w:t xml:space="preserve">etapa siguiente</w:t>
      </w:r>
      <w:r>
        <w:rPr>
          <w:color w:val="3F3D3D"/>
          <w:sz w:val="21"/>
          <w:szCs w:val="21"/>
        </w:rPr>
        <w:t xml:space="preserve"> de la propuesta (crecimiento por módulos).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18. Referencia: motor de reglas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Para cada empleado y día, el sistema determina el estatus así: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Si hay una incidencia autorizada que cubre el día, ese es el estatus.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Si no es día laborable del horario → Descanso.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Sin checadas en día laborable → Falta. Una sola checada → Omisión.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4. </w:t>
      </w:r>
      <w:r>
        <w:rPr>
          <w:color w:val="3F3D3D"/>
          <w:sz w:val="21"/>
          <w:szCs w:val="21"/>
        </w:rPr>
        <w:t xml:space="preserve">Entrada dentro de tolerancia → </w:t>
      </w:r>
      <w:r>
        <w:rPr>
          <w:b/>
          <w:bCs/>
          <w:color w:val="3F3D3D"/>
          <w:sz w:val="21"/>
          <w:szCs w:val="21"/>
        </w:rPr>
        <w:t xml:space="preserve">Asistencia</w:t>
      </w:r>
      <w:r>
        <w:rPr>
          <w:color w:val="3F3D3D"/>
          <w:sz w:val="21"/>
          <w:szCs w:val="21"/>
        </w:rPr>
        <w:t xml:space="preserve">; hasta el umbral → </w:t>
      </w:r>
      <w:r>
        <w:rPr>
          <w:b/>
          <w:bCs/>
          <w:color w:val="3F3D3D"/>
          <w:sz w:val="21"/>
          <w:szCs w:val="21"/>
        </w:rPr>
        <w:t xml:space="preserve">Retardo</w:t>
      </w:r>
      <w:r>
        <w:rPr>
          <w:color w:val="3F3D3D"/>
          <w:sz w:val="21"/>
          <w:szCs w:val="21"/>
        </w:rPr>
        <w:t xml:space="preserve">; más allá → </w:t>
      </w:r>
      <w:r>
        <w:rPr>
          <w:b/>
          <w:bCs/>
          <w:color w:val="3F3D3D"/>
          <w:sz w:val="21"/>
          <w:szCs w:val="21"/>
        </w:rPr>
        <w:t xml:space="preserve">Falta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5. </w:t>
      </w:r>
      <w:r>
        <w:rPr>
          <w:color w:val="3F3D3D"/>
          <w:sz w:val="21"/>
          <w:szCs w:val="21"/>
        </w:rPr>
        <w:t xml:space="preserve">El tiempo extra son los minutos tras la salida programada (con umbral y bloque mínimo).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Bono de puntualidad. </w:t>
      </w:r>
      <w:r>
        <w:rPr>
          <w:color w:val="3F3D3D"/>
          <w:sz w:val="21"/>
          <w:szCs w:val="21"/>
        </w:rPr>
        <w:t xml:space="preserve">Se conserva si no se exceden los retardos permitidos ni hay faltas injustificadas u omisiones.</w:t>
      </w:r>
    </w:p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19. Preguntas frecuentes</w:t>
      </w:r>
    </w:p>
    <w:tbl>
      <w:tblPr>
        <w:tblW w:type="dxa" w:w="94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58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No veo las checadas de un empleado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Verifique checador e ID asignados y sincronice el rango correcto.</w:t>
            </w:r>
          </w:p>
        </w:tc>
      </w:tr>
      <w:tr>
        <w:tc>
          <w:tcPr>
            <w:tcW w:type="dxa" w:w="3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Un día aparece como Falta pero asistió</w:t>
            </w:r>
          </w:p>
        </w:tc>
        <w:tc>
          <w:tcPr>
            <w:tcW w:type="dxa" w:w="5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Si sólo hay una checada será Omisión. Corrija con motivo o registre la incidencia.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No puedo autorizar una incidencia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La autorización corresponde al Contador general o al Administrador.</w:t>
            </w:r>
          </w:p>
        </w:tc>
      </w:tr>
      <w:tr>
        <w:tc>
          <w:tcPr>
            <w:tcW w:type="dxa" w:w="3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No me deja exportar a NOI</w:t>
            </w:r>
          </w:p>
        </w:tc>
        <w:tc>
          <w:tcPr>
            <w:tcW w:type="dxa" w:w="5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Hay pendientes por autorizar. Autorícelos o fuerce la exportación al confirmar.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No puedo corregir un día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El periodo probablemente está cerrado; un Contador/Administrador puede reabrirlo.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Glosario</w:t>
      </w:r>
    </w:p>
    <w:tbl>
      <w:tblPr>
        <w:tblW w:type="dxa" w:w="9400"/>
        <w:tblBorders>
          <w:top w:val="single" w:color="E6E2E2" w:sz="2"/>
          <w:left w:val="single" w:color="E6E2E2" w:sz="2"/>
          <w:bottom w:val="single" w:color="E6E2E2" w:sz="2"/>
          <w:right w:val="single" w:color="E6E2E2" w:sz="2"/>
          <w:insideH w:val="single" w:color="EFECEC" w:sz="2"/>
          <w:insideV w:val="single" w:color="EFECEC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00"/>
            <w:shd w:fill="ED32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Checada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Registro de entrada o salida capturado por el checador.</w:t>
            </w:r>
          </w:p>
        </w:tc>
      </w:tr>
      <w:tr>
        <w:tc>
          <w:tcPr>
            <w:tcW w:type="dxa" w:w="2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Tolerancia</w:t>
            </w:r>
          </w:p>
        </w:tc>
        <w:tc>
          <w:tcPr>
            <w:tcW w:type="dxa" w:w="6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Minutos de gracia tras la entrada antes de contar retardo.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Omisión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Día con una sola checada.</w:t>
            </w:r>
          </w:p>
        </w:tc>
      </w:tr>
      <w:tr>
        <w:tc>
          <w:tcPr>
            <w:tcW w:type="dxa" w:w="28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Movimiento NOI</w:t>
            </w:r>
          </w:p>
        </w:tc>
        <w:tc>
          <w:tcPr>
            <w:tcW w:type="dxa" w:w="6600"/>
            <w:shd w:fill="EE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Concepto consolidado que se exporta a Aspel NOI.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Bitácora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F3D3D"/>
                <w:sz w:val="19"/>
                <w:szCs w:val="19"/>
              </w:rPr>
              <w:t xml:space="preserve">Registro de auditoría de todas las operaciones.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3237" w:sz="12" w:space="6"/>
        </w:pBdr>
        <w:spacing w:after="140" w:before="320"/>
      </w:pPr>
      <w:r>
        <w:rPr>
          <w:b/>
          <w:bCs/>
          <w:color w:val="ED3237"/>
          <w:sz w:val="30"/>
          <w:szCs w:val="30"/>
        </w:rPr>
        <w:t xml:space="preserve">20. Requisitos, instalación y producción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La plataforma es una aplicación web (Node.js + Express). El usuario final sólo necesita un navegador moderno.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Prueba rápida (evaluación)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1. </w:t>
      </w:r>
      <w:r>
        <w:rPr>
          <w:color w:val="3F3D3D"/>
          <w:sz w:val="21"/>
          <w:szCs w:val="21"/>
        </w:rPr>
        <w:t xml:space="preserve">Requiere Node.js 20 o superior.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2. </w:t>
      </w:r>
      <w:r>
        <w:rPr>
          <w:color w:val="3F3D3D"/>
          <w:sz w:val="21"/>
          <w:szCs w:val="21"/>
        </w:rPr>
        <w:t xml:space="preserve">En la carpeta del proyecto: </w:t>
      </w:r>
      <w:r>
        <w:rPr>
          <w:b/>
          <w:bCs/>
          <w:color w:val="3F3D3D"/>
          <w:sz w:val="21"/>
          <w:szCs w:val="21"/>
        </w:rPr>
        <w:t xml:space="preserve">npm install</w:t>
      </w:r>
      <w:r>
        <w:rPr>
          <w:color w:val="3F3D3D"/>
          <w:sz w:val="21"/>
          <w:szCs w:val="21"/>
        </w:rPr>
        <w:t xml:space="preserve"> y luego </w:t>
      </w:r>
      <w:r>
        <w:rPr>
          <w:b/>
          <w:bCs/>
          <w:color w:val="3F3D3D"/>
          <w:sz w:val="21"/>
          <w:szCs w:val="21"/>
        </w:rPr>
        <w:t xml:space="preserve">npm start</w:t>
      </w:r>
      <w:r>
        <w:rPr>
          <w:color w:val="3F3D3D"/>
          <w:sz w:val="21"/>
          <w:szCs w:val="21"/>
        </w:rPr>
        <w:t xml:space="preserve">.</w:t>
      </w:r>
    </w:p>
    <w:p>
      <w:pPr>
        <w:spacing w:after="70" w:line="268"/>
        <w:ind w:left="360" w:hanging="300"/>
      </w:pPr>
      <w:r>
        <w:rPr>
          <w:b/>
          <w:bCs/>
          <w:color w:val="ED3237"/>
          <w:sz w:val="21"/>
          <w:szCs w:val="21"/>
        </w:rPr>
        <w:t xml:space="preserve">3. </w:t>
      </w:r>
      <w:r>
        <w:rPr>
          <w:color w:val="3F3D3D"/>
          <w:sz w:val="21"/>
          <w:szCs w:val="21"/>
        </w:rPr>
        <w:t xml:space="preserve">Abrir </w:t>
      </w:r>
      <w:r>
        <w:rPr>
          <w:b/>
          <w:bCs/>
          <w:color w:val="3F3D3D"/>
          <w:sz w:val="21"/>
          <w:szCs w:val="21"/>
        </w:rPr>
        <w:t xml:space="preserve">http://localhost:3000</w:t>
      </w:r>
      <w:r>
        <w:rPr>
          <w:color w:val="3F3D3D"/>
          <w:sz w:val="21"/>
          <w:szCs w:val="21"/>
        </w:rPr>
        <w:t xml:space="preserve">. En el primer arranque se cargan los datos demostrativos.</w:t>
      </w:r>
    </w:p>
    <w:p>
      <w:pPr>
        <w:pStyle w:val="Heading2"/>
        <w:spacing w:after="100" w:before="240"/>
      </w:pPr>
      <w:r>
        <w:rPr>
          <w:b/>
          <w:bCs/>
          <w:color w:val="232121"/>
          <w:sz w:val="24"/>
          <w:szCs w:val="24"/>
        </w:rPr>
        <w:t xml:space="preserve">Producción</w:t>
      </w:r>
    </w:p>
    <w:p>
      <w:pPr>
        <w:spacing w:after="120" w:line="276"/>
      </w:pPr>
      <w:r>
        <w:rPr>
          <w:color w:val="3F3D3D"/>
          <w:sz w:val="21"/>
          <w:szCs w:val="21"/>
        </w:rPr>
        <w:t xml:space="preserve">Para un despliegue real, la plataforma incluye </w:t>
      </w:r>
      <w:r>
        <w:rPr>
          <w:b/>
          <w:bCs/>
          <w:color w:val="3F3D3D"/>
          <w:sz w:val="21"/>
          <w:szCs w:val="21"/>
        </w:rPr>
        <w:t xml:space="preserve">empaquetado Docker</w:t>
      </w:r>
      <w:r>
        <w:rPr>
          <w:color w:val="3F3D3D"/>
          <w:sz w:val="21"/>
          <w:szCs w:val="21"/>
        </w:rPr>
        <w:t xml:space="preserve">, </w:t>
      </w:r>
      <w:r>
        <w:rPr>
          <w:b/>
          <w:bCs/>
          <w:color w:val="3F3D3D"/>
          <w:sz w:val="21"/>
          <w:szCs w:val="21"/>
        </w:rPr>
        <w:t xml:space="preserve">PostgreSQL</w:t>
      </w:r>
      <w:r>
        <w:rPr>
          <w:color w:val="3F3D3D"/>
          <w:sz w:val="21"/>
          <w:szCs w:val="21"/>
        </w:rPr>
        <w:t xml:space="preserve"> como base de datos (conmutable con la variable </w:t>
      </w:r>
      <w:r>
        <w:rPr>
          <w:b/>
          <w:bCs/>
          <w:color w:val="3F3D3D"/>
          <w:sz w:val="21"/>
          <w:szCs w:val="21"/>
        </w:rPr>
        <w:t xml:space="preserve">STORAGE</w:t>
      </w:r>
      <w:r>
        <w:rPr>
          <w:color w:val="3F3D3D"/>
          <w:sz w:val="21"/>
          <w:szCs w:val="21"/>
        </w:rPr>
        <w:t xml:space="preserve">), reverse-proxy con </w:t>
      </w:r>
      <w:r>
        <w:rPr>
          <w:b/>
          <w:bCs/>
          <w:color w:val="3F3D3D"/>
          <w:sz w:val="21"/>
          <w:szCs w:val="21"/>
        </w:rPr>
        <w:t xml:space="preserve">HTTPS</w:t>
      </w:r>
      <w:r>
        <w:rPr>
          <w:color w:val="3F3D3D"/>
          <w:sz w:val="21"/>
          <w:szCs w:val="21"/>
        </w:rPr>
        <w:t xml:space="preserve"> (necesario para la cámara del kiosco), respaldos y verificación de salud.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Guía de despliegue: </w:t>
      </w:r>
      <w:r>
        <w:rPr>
          <w:color w:val="3F3D3D"/>
          <w:sz w:val="21"/>
          <w:szCs w:val="21"/>
        </w:rPr>
        <w:t xml:space="preserve">DEPLOY.md (Docker/compose, variables de entorno, TLS y respaldos).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Checklist de puesta en marcha: </w:t>
      </w:r>
      <w:r>
        <w:rPr>
          <w:color w:val="3F3D3D"/>
          <w:sz w:val="21"/>
          <w:szCs w:val="21"/>
        </w:rPr>
        <w:t xml:space="preserve">docs/go-live-checklist.md (infraestructura, datos maestros, UAT y corte).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URL pública: </w:t>
      </w:r>
      <w:r>
        <w:rPr>
          <w:color w:val="3F3D3D"/>
          <w:sz w:val="21"/>
          <w:szCs w:val="21"/>
        </w:rPr>
        <w:t xml:space="preserve">docs/hosting-publico.md (publicar en Render u otra plataforma con HTTPS).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3F3D3D"/>
          <w:sz w:val="21"/>
          <w:szCs w:val="21"/>
        </w:rPr>
        <w:t xml:space="preserve">Integraciones: </w:t>
      </w:r>
      <w:r>
        <w:rPr>
          <w:color w:val="3F3D3D"/>
          <w:sz w:val="21"/>
          <w:szCs w:val="21"/>
        </w:rPr>
        <w:t xml:space="preserve">docs/integraciones.md (contratos de Hikvision, G3, MES, Aspel CxC y NOI).</w:t>
      </w:r>
    </w:p>
    <w:p>
      <w:pPr>
        <w:spacing w:after="120" w:line="276"/>
      </w:pPr>
      <w:r>
        <w:rPr>
          <w:b/>
          <w:bCs/>
          <w:color w:val="3F3D3D"/>
          <w:sz w:val="21"/>
          <w:szCs w:val="21"/>
        </w:rPr>
        <w:t xml:space="preserve">Pruebas: </w:t>
      </w:r>
      <w:r>
        <w:rPr>
          <w:color w:val="3F3D3D"/>
          <w:sz w:val="21"/>
          <w:szCs w:val="21"/>
        </w:rPr>
        <w:t xml:space="preserve">la aplicación incluye pruebas automatizadas (unitarias, de integración y de extremo a extremo) que se ejecutan con npm test y npm run e2e.</w:t>
      </w:r>
    </w:p>
    <w:p>
      <w:pPr>
        <w:pBdr>
          <w:top w:val="single" w:color="ED3237" w:sz="8" w:space="12"/>
        </w:pBdr>
        <w:spacing w:before="500"/>
        <w:jc w:val="center"/>
      </w:pPr>
      <w:r>
        <w:rPr>
          <w:b/>
          <w:bCs/>
          <w:color w:val="232121"/>
          <w:sz w:val="20"/>
          <w:szCs w:val="20"/>
        </w:rPr>
        <w:t xml:space="preserve">Mallatex · Plataforma de Asistencia · Aspel NOI</w:t>
      </w:r>
      <w:r>
        <w:rPr>
          <w:color w:val="606062"/>
          <w:sz w:val="20"/>
          <w:szCs w:val="20"/>
        </w:rPr>
        <w:t xml:space="preserve">   ·   powered by </w:t>
      </w:r>
      <w:r>
        <w:rPr>
          <w:b/>
          <w:bCs/>
          <w:color w:val="232121"/>
          <w:sz w:val="20"/>
          <w:szCs w:val="20"/>
        </w:rPr>
        <w:t xml:space="preserve">Evorgyn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8E8" w:sz="4" w:space="6"/>
      </w:pBdr>
      <w:jc w:val="center"/>
    </w:pPr>
    <w:r>
      <w:rPr>
        <w:color w:val="B9B2B1"/>
        <w:sz w:val="15"/>
        <w:szCs w:val="15"/>
      </w:rPr>
      <w:t xml:space="preserve">powered by Evorgyn   ·   </w:t>
    </w:r>
    <w:r>
      <w:rPr>
        <w:color w:val="B9B2B1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B9B2B1"/>
        <w:sz w:val="15"/>
        <w:szCs w:val="15"/>
      </w:rPr>
      <w:t xml:space="preserve">Mallatex · Plataforma de Asistencia (Aspel NOI)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D3D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ED3237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3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6e0963214950d681f1609e89ed866a05cd8087.png"/><Relationship Id="rId10" Type="http://schemas.openxmlformats.org/officeDocument/2006/relationships/image" Target="media/a30d7140c37c6f7f6e7befddd08a09d664e564e6.png"/><Relationship Id="rId11" Type="http://schemas.openxmlformats.org/officeDocument/2006/relationships/image" Target="media/8829286881dba3745c162a64b99a553e9273223d.png"/><Relationship Id="rId12" Type="http://schemas.openxmlformats.org/officeDocument/2006/relationships/image" Target="media/cd558d5bad9958d8b4f893b3985efaf4511bf0d4.png"/><Relationship Id="rId13" Type="http://schemas.openxmlformats.org/officeDocument/2006/relationships/image" Target="media/23e5fdd0ce82c2d4805ffe6a09572f5ba077d736.png"/><Relationship Id="rId14" Type="http://schemas.openxmlformats.org/officeDocument/2006/relationships/image" Target="media/b2c45c84056bcb9cb2cf8f65decb21e5c5126fd5.png"/><Relationship Id="rId15" Type="http://schemas.openxmlformats.org/officeDocument/2006/relationships/image" Target="media/e1e02e57cb6d29accec32856993457ec25db4eb3.png"/><Relationship Id="rId16" Type="http://schemas.openxmlformats.org/officeDocument/2006/relationships/image" Target="media/29a07d5fd409271ae0db3b13fc81978ab6b47d93.png"/><Relationship Id="rId17" Type="http://schemas.openxmlformats.org/officeDocument/2006/relationships/image" Target="media/aef8e6a9fb67a0e095eed3568c8bec0fac04a828.png"/><Relationship Id="rId18" Type="http://schemas.openxmlformats.org/officeDocument/2006/relationships/image" Target="media/5fb7bb61e18de68f87e4e0612c9070dfdb017b4b.png"/><Relationship Id="rId19" Type="http://schemas.openxmlformats.org/officeDocument/2006/relationships/image" Target="media/0cdc4068f541ae56e0b902f055b3ed55054caa0a.png"/><Relationship Id="rId20" Type="http://schemas.openxmlformats.org/officeDocument/2006/relationships/image" Target="media/86889abf71cba441954a06b6ae268b5abf07c52b.png"/><Relationship Id="rId21" Type="http://schemas.openxmlformats.org/officeDocument/2006/relationships/image" Target="media/e2354448cfb127f9ec1776e16652b3a0a00edd3d.png"/><Relationship Id="rId22" Type="http://schemas.openxmlformats.org/officeDocument/2006/relationships/image" Target="media/f4c5f8f8fa6ec986759d300079bdcd64ca8d416f.png"/><Relationship Id="rId23" Type="http://schemas.openxmlformats.org/officeDocument/2006/relationships/image" Target="media/acf36d2a7291dd2270cb593784b87dfbbf4d068b.png"/><Relationship Id="rId24" Type="http://schemas.openxmlformats.org/officeDocument/2006/relationships/image" Target="media/ed628b23a8b9667d0572dd6a7dd66a2e0e575d44.png"/><Relationship Id="rId25" Type="http://schemas.openxmlformats.org/officeDocument/2006/relationships/image" Target="media/d1a6fbe17bb7108b25215422484251d05f26a3d4.png"/><Relationship Id="rId26" Type="http://schemas.openxmlformats.org/officeDocument/2006/relationships/image" Target="media/6c3f666db623274d08ee2bb0d1de4b9515ab29fa.png"/><Relationship Id="rId27" Type="http://schemas.openxmlformats.org/officeDocument/2006/relationships/image" Target="media/6b88512a0c19e56b3fa02d18636cc840071fedd7.png"/><Relationship Id="rId28" Type="http://schemas.openxmlformats.org/officeDocument/2006/relationships/image" Target="media/3f366ed767a80044414c4043ff7cb1ba4ca99756.png"/><Relationship Id="rId29" Type="http://schemas.openxmlformats.org/officeDocument/2006/relationships/image" Target="media/b5e71d121a84470646624579dcfbe37bff11a15d.png"/><Relationship Id="rId30" Type="http://schemas.openxmlformats.org/officeDocument/2006/relationships/image" Target="media/a2bff402d7aac4410d23f0b128649703a339c1cb.png"/><Relationship Id="rId31" Type="http://schemas.openxmlformats.org/officeDocument/2006/relationships/image" Target="media/3b442d8b5d5ad802d9b7901dc4e6bd6da0020454.png"/><Relationship Id="rId32" Type="http://schemas.openxmlformats.org/officeDocument/2006/relationships/image" Target="media/26c765f6be1e6dae20d78fafe5f34997bcdb6861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Mallatex Plataforma de Asistencia</dc:title>
  <dc:creator>Evorgyn</dc:creator>
  <cp:lastModifiedBy>Un-named</cp:lastModifiedBy>
  <cp:revision>1</cp:revision>
  <dcterms:created xsi:type="dcterms:W3CDTF">2026-07-25T01:54:19.552Z</dcterms:created>
  <dcterms:modified xsi:type="dcterms:W3CDTF">2026-07-25T01:54:19.552Z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