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</w:t>
      </w:r>
    </w:p>
    <w:p w:rsidR="00000000" w:rsidDel="00000000" w:rsidP="00000000" w:rsidRDefault="00000000" w:rsidRPr="00000000" w14:paraId="00000002">
      <w:pPr>
        <w:widowControl w:val="0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widowControl w:val="0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digital é a composição de documentos inseridos no processo de forma digital, documentos esses que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foram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digitalizados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em arquivos para visualização por meio eletrônico.</w:t>
      </w:r>
      <w:r w:rsidDel="00000000" w:rsidR="00000000" w:rsidRPr="00000000">
        <w:rPr>
          <w:sz w:val="24"/>
          <w:szCs w:val="24"/>
          <w:rtl w:val="0"/>
        </w:rPr>
        <w:t xml:space="preserve"> O Flowbee possui funcionalidades que auxiliam no gerenciamento do processo digital, pois disponibiliza na aplicação pública um visualizador, para facilitar a visualização do processo e seus documentos.</w:t>
      </w:r>
    </w:p>
    <w:p w:rsidR="00000000" w:rsidDel="00000000" w:rsidP="00000000" w:rsidRDefault="00000000" w:rsidRPr="00000000" w14:paraId="00000006">
      <w:pPr>
        <w:widowControl w:val="0"/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Pré requisitos</w:t>
      </w:r>
    </w:p>
    <w:p w:rsidR="00000000" w:rsidDel="00000000" w:rsidP="00000000" w:rsidRDefault="00000000" w:rsidRPr="00000000" w14:paraId="00000009">
      <w:pPr>
        <w:widowControl w:val="0"/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utilizar a funcionalidade de processos é preciso ter configurado pelo menos um repositório [link para repositório] no sistema, como visto anteriormente.</w:t>
      </w:r>
    </w:p>
    <w:p w:rsidR="00000000" w:rsidDel="00000000" w:rsidP="00000000" w:rsidRDefault="00000000" w:rsidRPr="00000000" w14:paraId="0000000B">
      <w:pPr>
        <w:widowControl w:val="0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API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 [POST] ​/processos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</w:t>
      </w:r>
      <w:r w:rsidDel="00000000" w:rsidR="00000000" w:rsidRPr="00000000">
        <w:rPr>
          <w:sz w:val="24"/>
          <w:szCs w:val="24"/>
          <w:rtl w:val="0"/>
        </w:rPr>
        <w:t xml:space="preserve"> um processo</w:t>
      </w:r>
    </w:p>
    <w:p w:rsidR="00000000" w:rsidDel="00000000" w:rsidP="00000000" w:rsidRDefault="00000000" w:rsidRPr="00000000" w14:paraId="00000010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</w:p>
    <w:tbl>
      <w:tblPr>
        <w:tblStyle w:val="Table1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Processo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pasta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repositório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"61dd63605b30122dcb8b825c",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"numero": "123/TESTE/2022",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"criadoEm": "2022-01-11T11:00:48.117+0000",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"pasta": null</w:t>
      </w:r>
    </w:p>
    <w:p w:rsidR="00000000" w:rsidDel="00000000" w:rsidP="00000000" w:rsidRDefault="00000000" w:rsidRPr="00000000" w14:paraId="0000002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3.2. [GET] ​/processos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de processos por número</w:t>
      </w:r>
    </w:p>
    <w:p w:rsidR="00000000" w:rsidDel="00000000" w:rsidP="00000000" w:rsidRDefault="00000000" w:rsidRPr="00000000" w14:paraId="00000031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</w:p>
    <w:tbl>
      <w:tblPr>
        <w:tblStyle w:val="Table2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repositório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pasta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rascunho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 para mostrar documentos rascunho na pesquisa (padrão: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 para mostrar documentos excluídos na pesquisa (padrão: false)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"61dd63605b30122dcb8b825c",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"numero": "123/TESTE/2022",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"criadoEm": "2022-01-11T11:00:48.117+0000",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"pasta":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null,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null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"metadados":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"modelo": null,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"arquivoId": null,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"dados": null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"documentos": []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3.3. [GET] ​/processos​/{id}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de processo por id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66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3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01.09090909090907" w:lineRule="auto"/>
              <w:ind w:right="1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 para mostrar documentos excluídos na pesquisa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padrão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rascunho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 para mostrar documentos rascunho na pesquisa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padrão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false)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"61dd63605b30122dcb8b825c",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"numero": "123/TESTE/2022",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"criadoEm": "2022-01-11T11:00:48.117+0000",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"pasta":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null,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null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"metadados":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"modelo": null,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"arquivoId": null,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"dados": null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"documentos": []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3.4. [DELETE] ​/processos​/{id}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um processo informando o id. Esse recurso verifica se o processo não possui nenhum documento Juntado, caso possua a operação não é realizada.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3.5. [POST] ​/processos​/{id}​/download​/assinado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um pedido de download assíncrono da versão assinada dos documentos juntados ao processo. A resposta desse serviço contém o ID do pedido, que deve ser consultado no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 do download</w:t>
      </w:r>
      <w:r w:rsidDel="00000000" w:rsidR="00000000" w:rsidRPr="00000000">
        <w:rPr>
          <w:sz w:val="24"/>
          <w:szCs w:val="24"/>
          <w:rtl w:val="0"/>
        </w:rPr>
        <w:t xml:space="preserve">. Quando o status for concluído, deve-se fazer o download do arquivo compactado através do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 de arquivos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"processoId": "61dd63605b30122dcb8b825c",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"pedidoId": "61dd6af45b30122dcb8b8267"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3.6. [POST] ​/processos​/{id}​/download​/historico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um pedido de download do histórico do processo, este arquivo contém informações sobre ações realizadas nos documentos juntados. A resposta desse serviço contém o ID do pedido, que deve ser consultado no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 do download</w:t>
      </w:r>
      <w:r w:rsidDel="00000000" w:rsidR="00000000" w:rsidRPr="00000000">
        <w:rPr>
          <w:sz w:val="24"/>
          <w:szCs w:val="24"/>
          <w:rtl w:val="0"/>
        </w:rPr>
        <w:t xml:space="preserve">. Quando o status for concluído, deve-se fazer o download do arquivo pdf através do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 de arquivos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"processoId": "61dd63605b30122dcb8b825c",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"pedidoId": "61dd6af45b30122dcb8b8267"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3.7. [POST] ​/processos​/{id}​/download​/impressao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um pedido de download da versão de impressão do processo, este arquivo contém a capa do processo, caso exista, e todos os arquivos de impressão dos documentos juntados, concatenados sequencialmente respeitando a paginação. A resposta desse serviço contém o ID do pedido, que deve ser consultado no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status do download</w:t>
      </w:r>
      <w:r w:rsidDel="00000000" w:rsidR="00000000" w:rsidRPr="00000000">
        <w:rPr>
          <w:sz w:val="24"/>
          <w:szCs w:val="24"/>
          <w:rtl w:val="0"/>
        </w:rPr>
        <w:t xml:space="preserve">. Quando o status for concluído, deve-se fazer o download do arquivo pdf através do serviço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 de arquivos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4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que será enviado o link de download quando o pedido for concluido</w:t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"processoId": "61dd63605b30122dcb8b825c",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"pedidoId": "61dd6af45b30122dcb8b8267"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3.8. [GET] ​/processos​/{id}​/download​/status​/{pedidoId}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o status de um pedido de download</w:t>
      </w:r>
    </w:p>
    <w:p w:rsidR="00000000" w:rsidDel="00000000" w:rsidP="00000000" w:rsidRDefault="00000000" w:rsidRPr="00000000" w14:paraId="000000C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{pedidoId} - ID do pedido de download</w:t>
      </w:r>
    </w:p>
    <w:p w:rsidR="00000000" w:rsidDel="00000000" w:rsidP="00000000" w:rsidRDefault="00000000" w:rsidRPr="00000000" w14:paraId="000000C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"processoId": "61dd63605b30122dcb8b825c",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"arquivoId": "61dd6af45b30122dcb8b8268",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"situacao": "CONCLUIDO",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"",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"tipo": "ASSINADO"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3.9. [GET] ​/processos​/modelos</w:t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todos os modelos de processo e seus metadados. Os modelos de processo são páginas que contém dados dinâmicos ao longo da vida do processo, atualmente existem dois (2) modelos disponíveis pré-cadastrados no sistema que representam a capa do processo, chamados de “Processo de Aquisição” e “Processo de Utilização”.</w:t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associado ao processo é exibido no visualizador de processos na listagem de documentos e possui o nome “Capa”.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spacing w:before="16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inq9xzixaoz1" w:id="0"/>
      <w:bookmarkEnd w:id="0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"6157733cb0035d7b053ccec1",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Aquisição",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"metadados": [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"orgao",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"obrigatorio": true,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"tipo": "TEXTO"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"6157733cb0035d7b053ccec2",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Utilização",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"metadados": [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"numeroAta",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"obrigatorio": true,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"tipo": "TEXTO"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3.10. [POST] ​/processos​/{id}​/modelo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 um modelo de processo ao processo informado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0F8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Request Body (JSON)</w:t>
      </w:r>
      <w:r w:rsidDel="00000000" w:rsidR="00000000" w:rsidRPr="00000000">
        <w:rPr>
          <w:rtl w:val="0"/>
        </w:rPr>
      </w:r>
    </w:p>
    <w:tbl>
      <w:tblPr>
        <w:tblStyle w:val="Table5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4"/>
                <w:szCs w:val="24"/>
                <w:rtl w:val="0"/>
              </w:rPr>
              <w:t xml:space="preserve">metadados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 contendo os dados e valores correspondente ao modelo desejado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4"/>
                <w:szCs w:val="24"/>
                <w:rtl w:val="0"/>
              </w:rPr>
              <w:t xml:space="preserve">modeloId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modelo</w:t>
            </w:r>
          </w:p>
        </w:tc>
      </w:tr>
    </w:tbl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"processo":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"61dd63605b30122dcb8b825c",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"numero": "123/TESTE/2022"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"modelo": 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"6157733cb0035d7b053ccec2",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Utilização"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"dados":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"numeroAta": "123456",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"vigencia": "teste",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"dataProcesso": "teste",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"objeto": "teste",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"descricaoObjeto": "teste"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3.11. [PUT] ​/processos​/{id}​/modelo​/{modeloId}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 os dados do modelo associado ao processo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</w:p>
    <w:p w:rsidR="00000000" w:rsidDel="00000000" w:rsidP="00000000" w:rsidRDefault="00000000" w:rsidRPr="00000000" w14:paraId="000001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{modeloId} - ID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Request Body (JSON)</w:t>
      </w:r>
      <w:r w:rsidDel="00000000" w:rsidR="00000000" w:rsidRPr="00000000">
        <w:rPr>
          <w:rtl w:val="0"/>
        </w:rPr>
      </w:r>
    </w:p>
    <w:tbl>
      <w:tblPr>
        <w:tblStyle w:val="Table6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4"/>
                <w:szCs w:val="24"/>
                <w:rtl w:val="0"/>
              </w:rPr>
              <w:t xml:space="preserve">metadados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Objeto contendo os dados e valores correspondente ao modelo desejado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"processo":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"61dd63605b30122dcb8b825c",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"numero": "123/TESTE/2022"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"modeloProcesso": 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"6157733cb0035d7b053ccec2",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Utilização"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"metadados": {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"numeroAta": "78945456",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"vigencia": "teste2",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"dataProcesso": "teste2",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"objeto": "teste2",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"descricaoObjeto": "teste2"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3.12.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POST] ​/processos​/{id}​/reordenar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Reordena documentos juntados de um processo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Request Body (JSON)</w:t>
      </w:r>
      <w:r w:rsidDel="00000000" w:rsidR="00000000" w:rsidRPr="00000000">
        <w:rPr>
          <w:rtl w:val="0"/>
        </w:rPr>
      </w:r>
    </w:p>
    <w:tbl>
      <w:tblPr>
        <w:tblStyle w:val="Table7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4"/>
                <w:szCs w:val="24"/>
                <w:rtl w:val="0"/>
              </w:rPr>
              <w:t xml:space="preserve">documentoId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documento a ser reordenado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4"/>
                <w:szCs w:val="24"/>
                <w:rtl w:val="0"/>
              </w:rPr>
              <w:t xml:space="preserve">novoNumeroSequencial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Novo número sequencial no processo</w:t>
            </w:r>
          </w:p>
        </w:tc>
      </w:tr>
    </w:tbl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"documentos": [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"string",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"nome": "string"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"string"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3.13. [POST] ​/processos​/{processoId}​/documento​/{documentoId}​/cancelamento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 um documento que está juntado num processo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{processoId} - ID do processo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{documentoId} - ID do documento</w:t>
      </w:r>
    </w:p>
    <w:p w:rsidR="00000000" w:rsidDel="00000000" w:rsidP="00000000" w:rsidRDefault="00000000" w:rsidRPr="00000000" w14:paraId="0000016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8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motivoCancelamento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Motivo do cancelamento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"6157733cb0035d7b053ccec1",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Aquisição",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"metadados": [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"orgao",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"obrigatorio": true,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"tipo": "TEXTO"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"6157733cb0035d7b053ccec2",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"Processo de Utilização",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"metadados": [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"numeroAta",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"obrigatorio": true,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"tipo": "TEXTO"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