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Documentación de apoyo para proyecto “Control de Rutas”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Laravel 12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Xampp Control Panel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Composer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PHP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Lenguajes, frameworks y Base de Datos usados: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PHP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Laravel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React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MySQL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Bootstrap 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Diagrama de base de Datos Relacional: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Procedimiento Almacenado: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  <w:t xml:space="preserve">CREATE PROCEDURE ObtenerCiudadYRutaChofer(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 id INT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ch.id AS chofer_id,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ch.nombre AS nombre_chofer,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ci.nombre AS ciudad,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r.nombre_ruta AS ruta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FROM choferes ch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JOIN ciudades ci ON ch.ciudad_id = ci.id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LEFT JOIN rutas r ON r.chofer_id = ch.id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WHERE ch.id = chofer_id;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right"/>
      <w:rPr>
        <w:color w:val="434343"/>
        <w:sz w:val="16"/>
        <w:szCs w:val="16"/>
      </w:rPr>
    </w:pPr>
    <w:r w:rsidDel="00000000" w:rsidR="00000000" w:rsidRPr="00000000">
      <w:rPr>
        <w:color w:val="434343"/>
        <w:sz w:val="16"/>
        <w:szCs w:val="16"/>
        <w:rtl w:val="0"/>
      </w:rPr>
      <w:t xml:space="preserve">Eduardo Gasca Bueno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