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the data charts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1.- I found a investigation of the NYC Health Department about migrant indigenous communities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2.- In the appendix I found some data tables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3.- I selected four data tables and then translated to excel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4.- In excel I edited and cleaned the data with the Text to Column tool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5.- After of that I edited manually the data to put it in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6.- After of that I opened a second sheet with the filtered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7.- I tried to selected different data to make one graphic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8.- I used that data to make the graphics in datawrapper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9.- I opened Sublime and open an new Index and CSS documents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10.- I put the HTML formula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11.- I started to write the code (Images and text)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12.- I put the HTML code of the Darawrapper charts on the Sublime HTML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13.- I worked on the Css format. I put the same Kannit font than in the first project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14.- I uploaded it to GitHub.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15.- I uploaded a second version of the same project on GitHub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16.- I switched the text in english for spanish text in the second project of GitHub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17.- I generated the URL code for both 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18.- I linked the both links in the Leer en Español and Read in English text links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contact the specialist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1.- I found a couple papers of David Kaufman from Queens College of CUNY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2.- I check that most of his investigations are qualitative. The numeric data are the minimum in his papers.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3.- I search for him through two different emails: daniel.kaufman@qc.cuny.edu, :</w:t>
        <w:tab/>
        <w:t xml:space="preserve">kaufman@elalliance.org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4.- After I did not have any response in any of the previous emails. I sent him a message by facebook, and he didn't respond either.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5- I decided to take a little quote from his published 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contact The Indigenous People Council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1.- I found their profiles on facebook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2.- I asked for an Interview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3.- After one week I made the interview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