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FD" w:rsidRDefault="00F620E8">
      <w:r w:rsidRPr="00F620E8">
        <w:rPr>
          <w:b/>
          <w:bCs/>
        </w:rPr>
        <w:t>5)</w:t>
      </w:r>
      <w:r w:rsidRPr="00F620E8">
        <w:t xml:space="preserve">Existe </w:t>
      </w:r>
      <w:r>
        <w:t>o Sistema Odin – Resíduos Perigosos, que é utilizado em ambientes que exigem desempenho, abrangência e precisão. Adaptado às particularidades ele gerencia múltiplos formatos de contrato, rotas, integração com balanças e coletores de dados, gestão de frota, atestados de coleta, entre outros.</w:t>
      </w:r>
    </w:p>
    <w:p w:rsidR="00F620E8" w:rsidRDefault="00F620E8">
      <w:r>
        <w:t>Já o sistema de gerenciamento de resíduos sólidos urbanos (RSU) tem como objetivo oferecer subsídios para enfrentar problemas ambientais em pequenas comunidades, prevendo fases que envolvem desde a sua geração até sua disposição final, tendo as fases de manejo e tratamento no meio, constituídos pelos momentos de segregação, reciclagem, compostagem e incineração.</w:t>
      </w:r>
    </w:p>
    <w:p w:rsidR="00F620E8" w:rsidRDefault="00F620E8">
      <w:r>
        <w:t>Dentre esses dois sistemas, é possível levantar os seguintes requisitos provenientes das pesquisas:</w:t>
      </w:r>
    </w:p>
    <w:p w:rsidR="00F83944" w:rsidRDefault="00F83944">
      <w:r>
        <w:t>(Odin)</w:t>
      </w:r>
    </w:p>
    <w:p w:rsidR="00F620E8" w:rsidRDefault="00F620E8">
      <w:r>
        <w:t>-Gestão de Rotas.</w:t>
      </w:r>
    </w:p>
    <w:p w:rsidR="00F620E8" w:rsidRDefault="00F620E8">
      <w:r>
        <w:t>-Frotas e Equipamentos.</w:t>
      </w:r>
    </w:p>
    <w:p w:rsidR="00F620E8" w:rsidRDefault="00F620E8">
      <w:r>
        <w:t>-Controle de Coleta.</w:t>
      </w:r>
    </w:p>
    <w:p w:rsidR="00F620E8" w:rsidRDefault="00F620E8">
      <w:r>
        <w:t>-Controle de Pesagem.</w:t>
      </w:r>
    </w:p>
    <w:p w:rsidR="00F620E8" w:rsidRDefault="00F620E8">
      <w:r>
        <w:t>-Gestão de Compras.</w:t>
      </w:r>
    </w:p>
    <w:p w:rsidR="00F620E8" w:rsidRDefault="00F620E8">
      <w:r>
        <w:t>-Orçamento.</w:t>
      </w:r>
    </w:p>
    <w:p w:rsidR="00F620E8" w:rsidRDefault="00F620E8">
      <w:r>
        <w:t>-Faturamento.</w:t>
      </w:r>
    </w:p>
    <w:p w:rsidR="00F83944" w:rsidRDefault="00F83944">
      <w:r>
        <w:t>(RSU)</w:t>
      </w:r>
    </w:p>
    <w:p w:rsidR="00F620E8" w:rsidRDefault="00F620E8">
      <w:r>
        <w:t>-Coleta Seletiva.</w:t>
      </w:r>
    </w:p>
    <w:p w:rsidR="00F620E8" w:rsidRDefault="00F83944">
      <w:r>
        <w:t>-Coleta Domiciliar.</w:t>
      </w:r>
    </w:p>
    <w:p w:rsidR="00F83944" w:rsidRDefault="00F83944">
      <w:r>
        <w:t>-Aterro Sanitário.</w:t>
      </w:r>
    </w:p>
    <w:p w:rsidR="00F83944" w:rsidRDefault="00F83944">
      <w:r>
        <w:t>-Horta comunitária.</w:t>
      </w:r>
    </w:p>
    <w:p w:rsidR="00F83944" w:rsidRDefault="00F83944">
      <w:r>
        <w:t>-Praças.</w:t>
      </w:r>
    </w:p>
    <w:p w:rsidR="00F83944" w:rsidRDefault="00F83944">
      <w:r>
        <w:t>-Distribuição ou venda.</w:t>
      </w:r>
    </w:p>
    <w:p w:rsidR="00F83944" w:rsidRDefault="00F83944">
      <w:r>
        <w:t>Também é possível levantar requisitos de um brainstorm, sendo eles:</w:t>
      </w:r>
    </w:p>
    <w:p w:rsidR="00F83944" w:rsidRDefault="00F83944">
      <w:r>
        <w:t>-Estabelecer local de coleta dos resíduos.</w:t>
      </w:r>
    </w:p>
    <w:p w:rsidR="00F83944" w:rsidRDefault="00F83944">
      <w:r>
        <w:t>-Monitorar produtividade das coletas.</w:t>
      </w:r>
    </w:p>
    <w:p w:rsidR="00F83944" w:rsidRDefault="00F83944">
      <w:r>
        <w:t>-Implantação de um centro de compostagem.</w:t>
      </w:r>
    </w:p>
    <w:p w:rsidR="00F83944" w:rsidRDefault="00F83944">
      <w:r>
        <w:t>-Ponto de entrega voluntária.</w:t>
      </w:r>
    </w:p>
    <w:p w:rsidR="00F83944" w:rsidRDefault="00F83944">
      <w:r>
        <w:t>-Separar os resíduos tóxicos.</w:t>
      </w:r>
    </w:p>
    <w:p w:rsidR="00F83944" w:rsidRDefault="00F83944">
      <w:r>
        <w:t>Bibliografia:</w:t>
      </w:r>
    </w:p>
    <w:p w:rsidR="00F83944" w:rsidRDefault="00F83944">
      <w:pPr>
        <w:rPr>
          <w:lang w:val="en-US"/>
        </w:rPr>
      </w:pPr>
      <w:r w:rsidRPr="00F83944">
        <w:rPr>
          <w:lang w:val="en-US"/>
        </w:rPr>
        <w:t>-</w:t>
      </w:r>
      <w:hyperlink r:id="rId4" w:history="1">
        <w:r w:rsidRPr="00F83944">
          <w:rPr>
            <w:rStyle w:val="Hyperlink"/>
            <w:lang w:val="en-US"/>
          </w:rPr>
          <w:t>http://www.odin.com.br/odin-residuos/</w:t>
        </w:r>
      </w:hyperlink>
      <w:r w:rsidRPr="00F83944">
        <w:rPr>
          <w:lang w:val="en-US"/>
        </w:rPr>
        <w:t xml:space="preserve"> (Od</w:t>
      </w:r>
      <w:r>
        <w:rPr>
          <w:lang w:val="en-US"/>
        </w:rPr>
        <w:t>in).</w:t>
      </w:r>
    </w:p>
    <w:p w:rsidR="00F83944" w:rsidRDefault="00F83944">
      <w:pPr>
        <w:rPr>
          <w:lang w:val="en-US"/>
        </w:rPr>
      </w:pPr>
      <w:r>
        <w:rPr>
          <w:lang w:val="en-US"/>
        </w:rPr>
        <w:t>-</w:t>
      </w:r>
      <w:hyperlink r:id="rId5" w:history="1">
        <w:r w:rsidRPr="00F83944">
          <w:rPr>
            <w:rStyle w:val="Hyperlink"/>
            <w:lang w:val="en-US"/>
          </w:rPr>
          <w:t>http://www.sanepar.com.br/sanepar/sanare/v15/sistgerpag48.html</w:t>
        </w:r>
      </w:hyperlink>
      <w:r w:rsidRPr="00F83944">
        <w:rPr>
          <w:lang w:val="en-US"/>
        </w:rPr>
        <w:t>(</w:t>
      </w:r>
      <w:r>
        <w:rPr>
          <w:lang w:val="en-US"/>
        </w:rPr>
        <w:t>RSU).</w:t>
      </w:r>
    </w:p>
    <w:p w:rsidR="00B122D7" w:rsidRDefault="00B122D7">
      <w:r w:rsidRPr="00B122D7">
        <w:rPr>
          <w:b/>
          <w:bCs/>
        </w:rPr>
        <w:t>Nome:</w:t>
      </w:r>
      <w:r w:rsidRPr="00B122D7">
        <w:t xml:space="preserve"> Eduardo Laucis Pinto </w:t>
      </w:r>
      <w:proofErr w:type="spellStart"/>
      <w:r w:rsidRPr="00B122D7">
        <w:t>S</w:t>
      </w:r>
      <w:r>
        <w:t>track</w:t>
      </w:r>
      <w:proofErr w:type="spellEnd"/>
      <w:r>
        <w:t xml:space="preserve"> </w:t>
      </w:r>
      <w:proofErr w:type="spellStart"/>
      <w:r>
        <w:t>Ramasauskas</w:t>
      </w:r>
      <w:proofErr w:type="spellEnd"/>
      <w:r>
        <w:t>.</w:t>
      </w:r>
    </w:p>
    <w:p w:rsidR="00B122D7" w:rsidRPr="00B122D7" w:rsidRDefault="00B122D7">
      <w:r w:rsidRPr="00B122D7">
        <w:rPr>
          <w:b/>
          <w:bCs/>
        </w:rPr>
        <w:t>RM</w:t>
      </w:r>
      <w:r>
        <w:t>:81</w:t>
      </w:r>
      <w:bookmarkStart w:id="0" w:name="_GoBack"/>
      <w:bookmarkEnd w:id="0"/>
      <w:r>
        <w:t>827.</w:t>
      </w:r>
    </w:p>
    <w:p w:rsidR="00F620E8" w:rsidRPr="00B122D7" w:rsidRDefault="00F620E8"/>
    <w:p w:rsidR="00F620E8" w:rsidRPr="00B122D7" w:rsidRDefault="00F620E8"/>
    <w:p w:rsidR="00F620E8" w:rsidRPr="00B122D7" w:rsidRDefault="00F620E8">
      <w:pPr>
        <w:rPr>
          <w:b/>
          <w:bCs/>
        </w:rPr>
      </w:pPr>
    </w:p>
    <w:sectPr w:rsidR="00F620E8" w:rsidRPr="00B122D7" w:rsidSect="0077425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E8"/>
    <w:rsid w:val="00774259"/>
    <w:rsid w:val="0079385F"/>
    <w:rsid w:val="00B122D7"/>
    <w:rsid w:val="00C868FD"/>
    <w:rsid w:val="00F620E8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7C65"/>
  <w15:chartTrackingRefBased/>
  <w15:docId w15:val="{23E544EF-E6DD-4363-8EDB-619E78B1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83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nepar.com.br/sanepar/sanare/v15/sistgerpag48.html" TargetMode="Externa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Laucis</dc:creator>
  <cp:keywords/>
  <dc:description/>
  <cp:lastModifiedBy>Eduardo Laucis</cp:lastModifiedBy>
  <cp:revision>2</cp:revision>
  <dcterms:created xsi:type="dcterms:W3CDTF">2020-04-14T13:56:00Z</dcterms:created>
  <dcterms:modified xsi:type="dcterms:W3CDTF">2020-04-14T14:14:00Z</dcterms:modified>
</cp:coreProperties>
</file>