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20.0" w:type="dxa"/>
        <w:jc w:val="center"/>
        <w:tblBorders>
          <w:bottom w:color="000000" w:space="0" w:sz="12" w:val="single"/>
        </w:tblBorders>
        <w:tblLayout w:type="fixed"/>
        <w:tblLook w:val="0400"/>
      </w:tblPr>
      <w:tblGrid>
        <w:gridCol w:w="1497"/>
        <w:gridCol w:w="11823"/>
        <w:tblGridChange w:id="0">
          <w:tblGrid>
            <w:gridCol w:w="1497"/>
            <w:gridCol w:w="11823"/>
          </w:tblGrid>
        </w:tblGridChange>
      </w:tblGrid>
      <w:tr>
        <w:trPr>
          <w:cantSplit w:val="1"/>
          <w:trHeight w:val="15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731520" cy="800100"/>
                  <wp:effectExtent b="0" l="0" r="0" t="0"/>
                  <wp:docPr descr="Desenho em preto e branco&#10;&#10;Descrição gerada automaticamente" id="2" name="image2.jpg"/>
                  <a:graphic>
                    <a:graphicData uri="http://schemas.openxmlformats.org/drawingml/2006/picture">
                      <pic:pic>
                        <pic:nvPicPr>
                          <pic:cNvPr descr="Desenho em preto e branco&#10;&#10;Descrição gerada automaticamente"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0" w:line="240" w:lineRule="auto"/>
              <w:ind w:right="171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GOVERNO DO ESTADO DE SÃO PAULO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ind w:right="171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SECRETARIA DE ESTADO DA EDUCAÇÃO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17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UNIDADE REGIONAL DE ENSINO DE MARÍLIA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right="171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EE "Monsenhor Bicudo"</w:t>
            </w:r>
          </w:p>
          <w:p w:rsidR="00000000" w:rsidDel="00000000" w:rsidP="00000000" w:rsidRDefault="00000000" w:rsidRPr="00000000" w14:paraId="00000008">
            <w:pPr>
              <w:ind w:right="171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Av. Rio Branco, 803 - Fone (14) 3433-5163 - 17502-000 - Marília  -  SP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tabs>
          <w:tab w:val="left" w:leader="none" w:pos="2028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7421245</wp:posOffset>
            </wp:positionH>
            <wp:positionV relativeFrom="paragraph">
              <wp:posOffset>-1156969</wp:posOffset>
            </wp:positionV>
            <wp:extent cx="1455420" cy="105918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059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1399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24"/>
        <w:gridCol w:w="34"/>
        <w:gridCol w:w="7334"/>
        <w:tblGridChange w:id="0">
          <w:tblGrid>
            <w:gridCol w:w="6624"/>
            <w:gridCol w:w="34"/>
            <w:gridCol w:w="7334"/>
          </w:tblGrid>
        </w:tblGridChange>
      </w:tblGrid>
      <w:tr>
        <w:trPr>
          <w:cantSplit w:val="0"/>
          <w:trHeight w:val="1016" w:hRule="atLeast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PLANO DE AULA SEMANAL 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2º BIM/2026 (23/04 a 06/07)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Nº/ SEMANA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DE___/____ a ____/____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3"/>
            <w:shd w:fill="d5dce4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do(a) professor(a):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shd w:fill="d5dce4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DISCIPLINA:                                                                         </w:t>
            </w:r>
          </w:p>
        </w:tc>
        <w:tc>
          <w:tcPr>
            <w:gridSpan w:val="2"/>
            <w:shd w:fill="d5dce4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ANO/SÉRIE: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5dce4" w:val="clea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color w:val="0563c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APRENDIZAGENS ESSENCIAIS (AE):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5dce4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HABILIDADE PRIORIZADA/ HABILIDADES RELACIONADAS: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5dce4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CONTEÚDOS/ DESCRITORES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5dce4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MATERIAL DIGITAL: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OBJETIVOS ESPECÍFICOS: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5dce4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ESTRATÉGIAS/ PROCEDIMENTOS PARA O DESENVOLVIMENTO DOS OBJETIVOS PROPOSTOS (PARA CADA AULA):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5dce4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RECURSOS/FERRAMENTAS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AVALIAÇÃO: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357" w:lineRule="auto"/>
              <w:ind w:left="8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357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OBSERVAÇÕES: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357" w:lineRule="auto"/>
              <w:ind w:left="8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REFERÊNCIAS BIBLIOGRÁFICAS: 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1" w:top="568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7vYr0Mm6lNB+pm1BTLFuPAczw==">CgMxLjA4AHIhMXctTHBiOV9aakx6bUJJdnZQY0F2VHU0bEdLUTFvSnpG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