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EA5E9"/>
          <w:sz w:val="19"/>
        </w:rPr>
        <w:t>RELATÓRIO TÉCNICO EXECUTIVO • P17 • VITRINE-ALUNOS</w:t>
      </w:r>
    </w:p>
    <w:p>
      <w:pPr>
        <w:spacing w:before="0" w:after="80"/>
      </w:pPr>
      <w:r>
        <w:rPr>
          <w:rFonts w:ascii="Calibri" w:hAnsi="Calibri"/>
          <w:b/>
          <w:color w:val="1E3A8A"/>
          <w:sz w:val="44"/>
        </w:rPr>
        <w:t>Vitrine Digital de Alunos: Tecnologia e Impacto Escolar</w:t>
      </w:r>
    </w:p>
    <w:p>
      <w:pPr>
        <w:spacing w:before="0" w:after="280"/>
      </w:pPr>
      <w:r>
        <w:rPr>
          <w:rFonts w:ascii="Calibri" w:hAnsi="Calibri"/>
          <w:i/>
          <w:color w:val="64748B"/>
          <w:sz w:val="22"/>
        </w:rPr>
        <w:t>Portal Interativo de Divulgação de Projetos Tecnológicos: Frontend Estático, Busca em Tempo Real e Acessibilidade</w:t>
      </w:r>
    </w:p>
    <w:p>
      <w:pPr>
        <w:spacing w:before="0" w:after="240"/>
        <w:pBdr>
          <w:bottom w:val="single" w:sz="8" w:space="4" w:color="0EA5E9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140" w:type="dxa"/>
            </w:tcMar>
            <w:tcBorders>
              <w:left w:val="single" w:sz="24" w:space="0" w:color="1E3A8A"/>
              <w:top w:val="none"/>
              <w:right w:val="none"/>
              <w:bottom w:val="none"/>
            </w:tcBorders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E3A8A"/>
                <w:sz w:val="21"/>
              </w:rPr>
              <w:t>💡 Síntese Executiva do Projeto Comunitário</w:t>
              <w:br/>
            </w:r>
            <w:r>
              <w:rPr>
                <w:rFonts w:ascii="Calibri" w:hAnsi="Calibri"/>
                <w:color w:val="1E293B"/>
                <w:sz w:val="20"/>
              </w:rPr>
              <w:t>Desenvolvido para a mostra tecnológica de 2026 da Escola Estadual Monsenhor Bicudo, este portal reúne os trabalhos de 21 estudantes com carregamento instantâneo e zero dependência de infraestrutura complexa. A aplicação combina HTML5 semântico, CSS Grid fluido e JavaScript puro, oferecendo busca instantânea com highlight, contadores animados e preferência de tema claro/escuro persistida em localStorage, com 85,7% dos projetos integrados a deploys na Vercel.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1. Identidade e Propósito Social</w:t>
      </w:r>
    </w:p>
    <w:p>
      <w:pPr>
        <w:spacing w:before="0" w:after="120" w:line="276" w:lineRule="auto"/>
      </w:pPr>
      <w:r>
        <w:rPr>
          <w:rFonts w:ascii="Calibri" w:hAnsi="Calibri"/>
          <w:i w:val="0"/>
          <w:color w:val="1E293B"/>
          <w:sz w:val="21"/>
        </w:rPr>
        <w:t>A Vitrine de Alunos tem como objetivo dar visibilidade à produção tecnológica de estudantes da rede pública estadual, facilitando o acesso de familiares, professores, colegas e visitantes da mostra aos projetos desenvolvidos em sala de aula.</w:t>
      </w:r>
    </w:p>
    <w:p>
      <w:pPr>
        <w:spacing w:before="0" w:after="120" w:line="276" w:lineRule="auto"/>
      </w:pPr>
      <w:r>
        <w:rPr>
          <w:rFonts w:ascii="Calibri" w:hAnsi="Calibri"/>
          <w:b/>
          <w:color w:val="1E293B"/>
          <w:sz w:val="21"/>
        </w:rPr>
        <w:t xml:space="preserve">Ficha Técnica: </w:t>
      </w:r>
      <w:r>
        <w:rPr>
          <w:rFonts w:ascii="Calibri" w:hAnsi="Calibri"/>
          <w:i w:val="0"/>
          <w:color w:val="1E293B"/>
          <w:sz w:val="21"/>
        </w:rPr>
        <w:t>Repositório Oficial: https://github.com/EduardoLazaroo/vitrine-alunos</w:t>
        <w:br/>
        <w:t>Tipo de Aplicação: Portal Web Estático / Frontend Leve sem Build</w:t>
        <w:br/>
        <w:t>Stack Tecnológica: HTML5 Semântico, CSS3 (Custom Properties e Grid), JavaScript Puro (ES6+), LocalStorage</w:t>
        <w:br/>
        <w:t>Evento Atendido: Mostra Tecnológica da E.E. Monsenhor Bicudo (2026).</w:t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2. Arquitetura e Organização Modular</w:t>
      </w:r>
    </w:p>
    <w:p>
      <w:pPr>
        <w:spacing w:before="0" w:after="120" w:line="276" w:lineRule="auto"/>
      </w:pPr>
      <w:r>
        <w:rPr>
          <w:rFonts w:ascii="Calibri" w:hAnsi="Calibri"/>
          <w:i w:val="0"/>
          <w:color w:val="1E293B"/>
          <w:sz w:val="21"/>
        </w:rPr>
        <w:t>A aplicação demonstra maestria nos fundamentos da web moderna, evitando intencionalmente a complexidade de frameworks como React ou Angular para garantir tempo de carregamento inferior a 100ms e compatibilidade universal com dispositivos móveis: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Componente / Arquivo</w:t>
            </w:r>
          </w:p>
        </w:tc>
        <w:tc>
          <w:tcPr>
            <w:tcW w:type="dxa" w:w="31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Tecnologia / Padrão</w:t>
            </w:r>
          </w:p>
        </w:tc>
        <w:tc>
          <w:tcPr>
            <w:tcW w:type="dxa" w:w="360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Responsabilidade e Benefício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index.html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HTML5 Semântico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Pontos de montagem limpos, tags de acessibilidade ARIA e SEO otimizado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styles.css</w:t>
            </w:r>
          </w:p>
        </w:tc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CSS3 / Variáveis Nativas</w:t>
            </w:r>
          </w:p>
        </w:tc>
        <w:tc>
          <w:tcPr>
            <w:tcW w:type="dxa" w:w="360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Layout responsivo com auto-fill grid, transições suaves e temas claro/escuro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data.js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Constante Imutável (ALUNOS_DATA)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Isolamento da base de dados: permite atualizar alunos sem tocar na interface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app.js</w:t>
            </w:r>
          </w:p>
        </w:tc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DOM Scripting / ES6+</w:t>
            </w:r>
          </w:p>
        </w:tc>
        <w:tc>
          <w:tcPr>
            <w:tcW w:type="dxa" w:w="360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Renderização dinâmica de cards, cálculo de métricas e busca com filtragem em tempo real</w:t>
            </w:r>
          </w:p>
        </w:tc>
      </w:tr>
    </w:tbl>
    <w:p>
      <w:pPr>
        <w:spacing w:before="80" w:after="120"/>
      </w:pP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651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_vitrine_interaca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64748B"/>
          <w:sz w:val="17"/>
        </w:rPr>
        <w:t>Figura: Diagrama de fluxo de dados e interação da aplicação Vitrine de Alunos.</w:t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3. Métricas e Composição do Acervo Escolar</w:t>
      </w:r>
    </w:p>
    <w:p>
      <w:pPr>
        <w:spacing w:before="0" w:after="120" w:line="276" w:lineRule="auto"/>
      </w:pPr>
      <w:r>
        <w:rPr>
          <w:rFonts w:ascii="Calibri" w:hAnsi="Calibri"/>
          <w:i w:val="0"/>
          <w:color w:val="1E293B"/>
          <w:sz w:val="21"/>
        </w:rPr>
        <w:t>A análise automatizada dos registros em data.js confirma os seguintes indicadores do evento: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Indicador Analisado</w:t>
            </w:r>
          </w:p>
        </w:tc>
        <w:tc>
          <w:tcPr>
            <w:tcW w:type="dxa" w:w="259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Valor Apurado</w:t>
            </w:r>
          </w:p>
        </w:tc>
        <w:tc>
          <w:tcPr>
            <w:tcW w:type="dxa" w:w="374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Significado Prático</w:t>
            </w:r>
          </w:p>
        </w:tc>
      </w:tr>
      <w:tr>
        <w:tc>
          <w:tcPr>
            <w:tcW w:type="dxa" w:w="30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Total de Alunos Registrados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21 participantes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Cobertura completa dos expositores da mostra</w:t>
            </w:r>
          </w:p>
        </w:tc>
      </w:tr>
      <w:tr>
        <w:tc>
          <w:tcPr>
            <w:tcW w:type="dxa" w:w="302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Projetos com Deploy Ativo (Vercel)</w:t>
            </w:r>
          </w:p>
        </w:tc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18 projetos (85,7%)</w:t>
            </w:r>
          </w:p>
        </w:tc>
        <w:tc>
          <w:tcPr>
            <w:tcW w:type="dxa" w:w="374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Links diretos funcionais para demonstração pública</w:t>
            </w:r>
          </w:p>
        </w:tc>
      </w:tr>
      <w:tr>
        <w:tc>
          <w:tcPr>
            <w:tcW w:type="dxa" w:w="30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Projetos em Fase de Publicação (#)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3 projetos (14,3%)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Trabalhos aguardando finalização de hospedagem</w:t>
            </w:r>
          </w:p>
        </w:tc>
      </w:tr>
      <w:tr>
        <w:tc>
          <w:tcPr>
            <w:tcW w:type="dxa" w:w="302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Variedade Cromática dos Cards</w:t>
            </w:r>
          </w:p>
        </w:tc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5 paletas temáticas</w:t>
            </w:r>
          </w:p>
        </w:tc>
        <w:tc>
          <w:tcPr>
            <w:tcW w:type="dxa" w:w="374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Azul, verde, roxo, laranja e vermelho para identificação visual</w:t>
            </w:r>
          </w:p>
        </w:tc>
      </w:tr>
    </w:tbl>
    <w:p>
      <w:pPr>
        <w:spacing w:before="80" w:after="120"/>
      </w:pP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29626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icao_cards_palet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962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64748B"/>
          <w:sz w:val="17"/>
        </w:rPr>
        <w:t>Figura: Distribuição visual dos cards de projetos por classes de estilo.</w:t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4. Considerações de Privacidade e Segurança</w:t>
      </w:r>
    </w:p>
    <w:p>
      <w:pPr>
        <w:spacing w:before="0" w:after="120" w:line="276" w:lineRule="auto"/>
      </w:pPr>
      <w:r>
        <w:rPr>
          <w:rFonts w:ascii="Calibri" w:hAnsi="Calibri"/>
          <w:i w:val="0"/>
          <w:color w:val="1E293B"/>
          <w:sz w:val="21"/>
        </w:rPr>
        <w:t>Por envolver estudantes do ensino fundamental/médio, qualquer divulgação pública deve seguir as diretrizes da LGPD: garantir que a exibição dos nomes foi autorizada pela direção escolar e responsáveis no contexto da feira pedagógica, ou aplicar abreviação de sobrenomes em demonstrações externas de portfólio.</w:t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5. Material de Publicação para Portfólio</w:t>
      </w:r>
    </w:p>
    <w:p>
      <w:pPr>
        <w:spacing w:before="0" w:after="120" w:line="276" w:lineRule="auto"/>
      </w:pPr>
      <w:r>
        <w:rPr>
          <w:rFonts w:ascii="Calibri" w:hAnsi="Calibri"/>
          <w:i w:val="0"/>
          <w:color w:val="1E293B"/>
          <w:sz w:val="21"/>
        </w:rPr>
        <w:t>• Título Sugerido: 'Criando Tecnologia de Impacto Comunitário: Uma Vitrine Digital Interativa para Mostra Escolar'</w:t>
        <w:br/>
        <w:t>• Foco da Narrativa: Demonstrar versatilidade técnica (domínio dos fundamentos puros da web) e compromisso em utilizar habilidades de programação para fortalecer a educação pública.</w:t>
        <w:br/>
        <w:t>• Ativos Visuais a Anexar: Diagrama de fluxo e gráfico de composição gerados em /evidencias/.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4748B"/>
        <w:sz w:val="17"/>
      </w:rPr>
      <w:t>Portfólio &amp; Dossiê Técnico - Eduardo Lázaro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