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44" w:rsidRPr="001F76C5" w:rsidRDefault="001F76C5">
      <w:pPr>
        <w:pStyle w:val="Puest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Default="007450C6">
          <w:pPr>
            <w:pStyle w:val="Ttulode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857944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857944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857944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Default="001F76C5" w:rsidP="0065350A">
      <w:pPr>
        <w:pStyle w:val="Ttulo1"/>
        <w:rPr>
          <w:rStyle w:val="Ttulo2Car"/>
        </w:rPr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65350A" w:rsidRPr="0065350A">
        <w:rPr>
          <w:rStyle w:val="Ttulo2Car"/>
        </w:rPr>
        <w:t>GESTION INGRESO-EGRESO</w:t>
      </w: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494"/>
        <w:gridCol w:w="2992"/>
        <w:gridCol w:w="2076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 </w:t>
            </w:r>
            <w:r w:rsidR="009635A7">
              <w:t xml:space="preserve">Eduardo </w:t>
            </w:r>
            <w:proofErr w:type="spellStart"/>
            <w:r w:rsidR="009635A7">
              <w:t>Llancanao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08396852"/>
      <w:r>
        <w:t>Problema a Resolver</w:t>
      </w:r>
      <w:bookmarkEnd w:id="1"/>
    </w:p>
    <w:p w:rsidR="003E168A" w:rsidRDefault="003E168A" w:rsidP="001F76C5">
      <w:r>
        <w:t xml:space="preserve">Es un sistema de ingresos y egreso de forma individual o colectiva que se centra en dar las herramientas para un mejor control y gestión de estas operaciones. </w:t>
      </w:r>
      <w:r w:rsidR="004432C0">
        <w:t>Esto debido al desconocimiento que existe en general de en qué o cuales son los ingreso</w:t>
      </w:r>
      <w:r w:rsidR="001D36D3">
        <w:t>s</w:t>
      </w:r>
      <w:r w:rsidR="004432C0">
        <w:t xml:space="preserve"> o gastos que realizamos </w:t>
      </w:r>
      <w:r w:rsidR="001D36D3">
        <w:t xml:space="preserve">de forma diaria, mensual y mucho menos anual. </w:t>
      </w:r>
      <w:r w:rsidR="00F259D3">
        <w:t>La solución implica un sistema web donde se pueda llevar registros de estos movimientos además de poder subir documentos de respaldo.</w:t>
      </w:r>
    </w:p>
    <w:p w:rsidR="003E168A" w:rsidRDefault="003E168A" w:rsidP="001F76C5"/>
    <w:p w:rsidR="0095048C" w:rsidRDefault="0095048C" w:rsidP="001F76C5"/>
    <w:p w:rsidR="003E168A" w:rsidRDefault="003E168A" w:rsidP="001F76C5"/>
    <w:p w:rsidR="00857944" w:rsidRDefault="001F76C5">
      <w:pPr>
        <w:pStyle w:val="Ttulo2"/>
      </w:pPr>
      <w:bookmarkStart w:id="2" w:name="_Toc408396853"/>
      <w:r>
        <w:t>Proposito</w:t>
      </w:r>
    </w:p>
    <w:p w:rsidR="0095048C" w:rsidRDefault="0095048C" w:rsidP="0095048C">
      <w:pPr>
        <w:rPr>
          <w:lang w:val="es-ES" w:eastAsia="ja-JP"/>
        </w:rPr>
      </w:pPr>
    </w:p>
    <w:p w:rsidR="0095048C" w:rsidRPr="0095048C" w:rsidRDefault="0095048C" w:rsidP="0095048C">
      <w:pPr>
        <w:rPr>
          <w:lang w:val="es-ES" w:eastAsia="ja-JP"/>
        </w:rPr>
      </w:pPr>
    </w:p>
    <w:bookmarkEnd w:id="2"/>
    <w:p w:rsidR="005432BE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B0636" w:rsidP="003B0636">
      <w:pPr>
        <w:pStyle w:val="Ttulo2"/>
      </w:pPr>
      <w:r>
        <w:lastRenderedPageBreak/>
        <w:t>COntexto</w:t>
      </w:r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320F97" w:rsidRDefault="0078496F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eastAsia="es-CL"/>
        </w:rPr>
        <w:drawing>
          <wp:inline distT="0" distB="0" distL="0" distR="0" wp14:anchorId="1F9E80EC" wp14:editId="13A855BE">
            <wp:extent cx="51816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6F" w:rsidRDefault="0078496F" w:rsidP="003B0636">
      <w:pPr>
        <w:pStyle w:val="Listaconvietas"/>
        <w:numPr>
          <w:ilvl w:val="0"/>
          <w:numId w:val="0"/>
        </w:numPr>
        <w:ind w:left="360"/>
      </w:pPr>
    </w:p>
    <w:p w:rsidR="00DD695F" w:rsidRDefault="00DD695F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r>
        <w:lastRenderedPageBreak/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al usuario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editar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un ingreso o egreso dentro de una categoría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Eliminar 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eliminar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un ingreso o egreso dentro de una categoría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visualizar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un ingreso o egreso dentro de una categoría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320F97" w:rsidRDefault="00320F97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C33123">
            <w:pPr>
              <w:rPr>
                <w:color w:val="002060"/>
              </w:rPr>
            </w:pPr>
            <w:r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6751F4">
            <w:pPr>
              <w:rPr>
                <w:color w:val="002060"/>
              </w:rPr>
            </w:pPr>
            <w:r>
              <w:rPr>
                <w:color w:val="002060"/>
              </w:rPr>
              <w:t xml:space="preserve">El sistema deberá ser </w:t>
            </w:r>
            <w:r w:rsidRPr="00C33123">
              <w:rPr>
                <w:color w:val="002060"/>
              </w:rPr>
              <w:t>seguro, ya que se traba</w:t>
            </w:r>
            <w:r>
              <w:rPr>
                <w:color w:val="002060"/>
              </w:rPr>
              <w:t>ja con datos confidenciales de la empresa.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6751F4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presentara </w:t>
            </w:r>
            <w:r w:rsidR="006751F4">
              <w:rPr>
                <w:color w:val="002060"/>
              </w:rPr>
              <w:t>una interfaz simple.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</w:t>
            </w:r>
            <w:r w:rsidR="00800C95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654346" w:rsidRDefault="00654346"/>
    <w:p w:rsidR="00654346" w:rsidRDefault="00654346">
      <w:r>
        <w:t>ESTIMACION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CATEGORIAS</w:t>
      </w:r>
      <w:bookmarkStart w:id="3" w:name="_GoBack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B4764E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654346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654346" w:rsidRDefault="00DC0ACE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654346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654346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  <w:tc>
          <w:tcPr>
            <w:tcW w:w="2074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  <w:tc>
          <w:tcPr>
            <w:tcW w:w="2074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</w:tr>
    </w:tbl>
    <w:p w:rsidR="00654346" w:rsidRP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sectPr w:rsidR="00654346" w:rsidRPr="00654346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E92" w:rsidRDefault="00C43E92">
      <w:r>
        <w:separator/>
      </w:r>
    </w:p>
  </w:endnote>
  <w:endnote w:type="continuationSeparator" w:id="0">
    <w:p w:rsidR="00C43E92" w:rsidRDefault="00C4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6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E92" w:rsidRDefault="00C43E92">
      <w:r>
        <w:separator/>
      </w:r>
    </w:p>
  </w:footnote>
  <w:footnote w:type="continuationSeparator" w:id="0">
    <w:p w:rsidR="00C43E92" w:rsidRDefault="00C4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5"/>
    <w:rsid w:val="0015406B"/>
    <w:rsid w:val="001B0640"/>
    <w:rsid w:val="001D36D3"/>
    <w:rsid w:val="001F5E0C"/>
    <w:rsid w:val="001F76C5"/>
    <w:rsid w:val="002976BC"/>
    <w:rsid w:val="00320F97"/>
    <w:rsid w:val="003B0636"/>
    <w:rsid w:val="003E168A"/>
    <w:rsid w:val="004432C0"/>
    <w:rsid w:val="00454114"/>
    <w:rsid w:val="004E0664"/>
    <w:rsid w:val="005116E6"/>
    <w:rsid w:val="0052099A"/>
    <w:rsid w:val="005432BE"/>
    <w:rsid w:val="005701FE"/>
    <w:rsid w:val="00607BF9"/>
    <w:rsid w:val="0065350A"/>
    <w:rsid w:val="00654346"/>
    <w:rsid w:val="006751F4"/>
    <w:rsid w:val="007450C6"/>
    <w:rsid w:val="0078496F"/>
    <w:rsid w:val="00800C95"/>
    <w:rsid w:val="008035B0"/>
    <w:rsid w:val="00857944"/>
    <w:rsid w:val="0095048C"/>
    <w:rsid w:val="00962009"/>
    <w:rsid w:val="009635A7"/>
    <w:rsid w:val="009D692E"/>
    <w:rsid w:val="00AF697B"/>
    <w:rsid w:val="00B4764E"/>
    <w:rsid w:val="00B5047E"/>
    <w:rsid w:val="00BB4515"/>
    <w:rsid w:val="00C33123"/>
    <w:rsid w:val="00C43E92"/>
    <w:rsid w:val="00CC2AD3"/>
    <w:rsid w:val="00CC3C05"/>
    <w:rsid w:val="00D83603"/>
    <w:rsid w:val="00DC0ACE"/>
    <w:rsid w:val="00DD695F"/>
    <w:rsid w:val="00E27D78"/>
    <w:rsid w:val="00E30877"/>
    <w:rsid w:val="00ED1196"/>
    <w:rsid w:val="00F259D3"/>
    <w:rsid w:val="00F8013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AF6D8-31BE-4EAD-9708-EC76AF1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346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EFB552-40F5-46E9-B9F0-AE58E5B7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481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Darly Griman</cp:lastModifiedBy>
  <cp:revision>6</cp:revision>
  <dcterms:created xsi:type="dcterms:W3CDTF">2020-06-09T00:57:00Z</dcterms:created>
  <dcterms:modified xsi:type="dcterms:W3CDTF">2020-06-09T01:16:00Z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