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- para acessar os dados de um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exemplo: 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-create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- Retrieve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PUT-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DELETE-Delete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 de retorno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200 -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201 - criado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404 - not found (nao encontrado)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nodejs - é uma plataforma nao bloqueante, fazer um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express -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angular - front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mongo - banco de dados nosql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--intalar node pelo npm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--npm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--package.json - descrição do seu projeto, tipo rub, as dependencias tbm vai para aqui, exemplo express,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--express -intalar pelo npm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