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830"/>
          <w:sz w:val="38"/>
        </w:rPr>
        <w:t>PUCPR</w:t>
      </w:r>
    </w:p>
    <w:p>
      <w:r>
        <w:rPr>
          <w:sz w:val="18"/>
        </w:rPr>
        <w:t>PONTIFÍCIA UNIVERSIDADE CATÓLICA DO PARANÁ</w:t>
      </w:r>
    </w:p>
    <w:p>
      <w:r>
        <w:rPr>
          <w:sz w:val="18"/>
        </w:rPr>
        <w:t>DATA ANALYTICS   /   PROJETO BASEADO EM PROBLEMAS</w:t>
      </w:r>
    </w:p>
    <w:p>
      <w:pPr>
        <w:spacing w:after="500"/>
      </w:pPr>
    </w:p>
    <w:p>
      <w:r>
        <w:rPr>
          <w:b/>
          <w:color w:val="9B1830"/>
          <w:sz w:val="96"/>
        </w:rPr>
        <w:t>RA1</w:t>
      </w:r>
    </w:p>
    <w:p>
      <w:pPr>
        <w:pStyle w:val="Title"/>
      </w:pPr>
      <w:r>
        <w:t>Ingestão e preparação</w:t>
        <w:br/>
        <w:t>dos dados</w:t>
      </w:r>
    </w:p>
    <w:p>
      <w:pPr>
        <w:pStyle w:val="Subtitle"/>
      </w:pPr>
      <w:r>
        <w:t>Documentação da entrega</w:t>
      </w:r>
    </w:p>
    <w:p>
      <w:pPr>
        <w:spacing w:after="300"/>
      </w:pPr>
    </w:p>
    <w:p>
      <w:pPr>
        <w:spacing w:after="400"/>
      </w:pPr>
      <w:r>
        <w:rPr>
          <w:b/>
        </w:rPr>
        <w:t xml:space="preserve">Projeto  </w:t>
      </w:r>
      <w:r>
        <w:rPr>
          <w:b w:val="0"/>
        </w:rPr>
        <w:t>Variação do preço dos combustíveis nos postos brasileiros</w:t>
      </w:r>
    </w:p>
    <w:p>
      <w:pPr>
        <w:spacing w:after="240"/>
      </w:pPr>
      <w:r>
        <w:rPr>
          <w:b/>
        </w:rPr>
        <w:t xml:space="preserve">Curso e turma  </w:t>
      </w:r>
      <w:r>
        <w:rPr>
          <w:b w:val="0"/>
        </w:rPr>
        <w:t>Sistemas de Informação • 6º GCL1 (Noite) • 2026/2</w:t>
      </w:r>
    </w:p>
    <w:p>
      <w:pPr>
        <w:spacing w:after="240"/>
      </w:pPr>
      <w:r>
        <w:rPr>
          <w:b/>
        </w:rPr>
        <w:t xml:space="preserve">Professor ou professora  </w:t>
      </w:r>
      <w:r>
        <w:rPr>
          <w:b w:val="0"/>
        </w:rPr>
        <w:t>Marina De Lara</w:t>
      </w:r>
    </w:p>
    <w:p>
      <w:pPr>
        <w:spacing w:after="400"/>
      </w:pPr>
      <w:r>
        <w:rPr>
          <w:b/>
        </w:rPr>
        <w:t xml:space="preserve">Equipe  </w:t>
      </w:r>
      <w:r>
        <w:rPr>
          <w:b w:val="0"/>
        </w:rPr>
        <w:t>Eduardo Pereira, Patrick de Oliveira, Roberto Zhou, Matheus Fraiz de Camargo Antonello</w:t>
      </w:r>
    </w:p>
    <w:p>
      <w:pPr>
        <w:spacing w:after="240"/>
      </w:pPr>
      <w:r>
        <w:rPr>
          <w:b/>
        </w:rPr>
        <w:t xml:space="preserve">Repositório  </w:t>
      </w:r>
      <w:r>
        <w:rPr>
          <w:b w:val="0"/>
        </w:rPr>
        <w:t>https://github.com/EduardoPereirabsi/PJBL01-Precos-combustiveis</w:t>
      </w:r>
    </w:p>
    <w:p>
      <w:pPr>
        <w:spacing w:after="240"/>
      </w:pPr>
      <w:r>
        <w:rPr>
          <w:b/>
        </w:rPr>
        <w:t xml:space="preserve">Entrega  </w:t>
      </w:r>
      <w:r>
        <w:rPr>
          <w:b w:val="0"/>
        </w:rPr>
        <w:t>Curitiba • 21/10/2026</w:t>
      </w:r>
    </w:p>
    <w:p>
      <w:pPr>
        <w:spacing w:after="300"/>
      </w:pPr>
    </w:p>
    <w:p>
      <w:r>
        <w:rPr>
          <w:sz w:val="18"/>
        </w:rPr>
        <w:t>Este documento acompanha a implementação no repositório. Registre o caminho dos arquivos, notebooks ou células que comprovam cada etapa. O resultado do RA1 será a base para os próximos RAs.</w:t>
      </w:r>
    </w:p>
    <w:p>
      <w:r>
        <w:br w:type="page"/>
      </w:r>
    </w:p>
    <w:p>
      <w:r>
        <w:rPr>
          <w:b/>
          <w:color w:val="9B1830"/>
          <w:sz w:val="20"/>
        </w:rPr>
        <w:t>RA1   /   01</w:t>
      </w:r>
    </w:p>
    <w:p>
      <w:pPr>
        <w:pStyle w:val="Heading1"/>
      </w:pPr>
      <w:r>
        <w:t>Problema e perguntas analíticas</w:t>
      </w:r>
    </w:p>
    <w:p>
      <w:r>
        <w:t>Defina o contexto do projeto e as perguntas que orientarão a seleção e a preparação dos dados.</w:t>
      </w:r>
    </w:p>
    <w:p>
      <w:pPr>
        <w:pStyle w:val="Heading2"/>
      </w:pPr>
      <w:r>
        <w:t>Contexto e problema</w:t>
      </w:r>
    </w:p>
    <w:p>
      <w:pPr>
        <w:spacing w:after="160"/>
      </w:pPr>
      <w:r>
        <w:t>O mesmo combustível, no mesmo dia, custa valores diferentes de um posto para outro, inclusive dentro da mesma cidade. O preço final depende de vários fatores, como o imposto estadual (ICMS), o custo de transporte, a bandeira do posto e a concorrência local.</w:t>
      </w:r>
    </w:p>
    <w:p>
      <w:pPr>
        <w:spacing w:after="160"/>
      </w:pPr>
      <w:r>
        <w:t>O problema afeta diretamente o consumidor, que paga mais ou menos dependendo de onde abastece, e também quem acompanha o mercado de combustíveis. Entender quais fatores estão associados a essa variação ajuda a explicar por que o preço muda tanto entre postos, cidades e estados.</w:t>
      </w:r>
    </w:p>
    <w:p>
      <w:pPr>
        <w:pStyle w:val="Heading2"/>
      </w:pPr>
      <w:r>
        <w:t>Objetivo e recorte</w:t>
      </w:r>
    </w:p>
    <w:p>
      <w:pPr>
        <w:spacing w:after="160"/>
      </w:pPr>
      <w:r>
        <w:rPr>
          <w:b/>
        </w:rPr>
        <w:t>Objetivo:</w:t>
      </w:r>
      <w:r>
        <w:t xml:space="preserve"> preparar uma base confiável dos preços de combustíveis praticados nos postos brasileiros para investigar, nas próximas etapas, quais fatores estão associados à variação de preço.</w:t>
      </w:r>
    </w:p>
    <w:p>
      <w:pPr>
        <w:spacing w:after="160"/>
      </w:pPr>
      <w:r>
        <w:rPr>
          <w:b/>
        </w:rPr>
        <w:t>Período:</w:t>
      </w:r>
      <w:r>
        <w:t xml:space="preserve"> janeiro/2023 a agosto/2026 (43 meses; abril/2026 não foi publicado pela ANP). </w:t>
      </w:r>
      <w:r>
        <w:rPr>
          <w:b/>
        </w:rPr>
        <w:t>Unidade de análise:</w:t>
      </w:r>
      <w:r>
        <w:t xml:space="preserve"> o preço de um produto, em um posto, em uma data. </w:t>
      </w:r>
      <w:r>
        <w:rPr>
          <w:b/>
        </w:rPr>
        <w:t>Abrangência:</w:t>
      </w:r>
      <w:r>
        <w:t xml:space="preserve"> postos pesquisados pela ANP nas 27 UFs (471 municípios, 21.645 postos) e 7 produtos.</w:t>
      </w:r>
    </w:p>
    <w:p>
      <w:pPr>
        <w:spacing w:after="160"/>
      </w:pPr>
      <w:r>
        <w:rPr>
          <w:b/>
        </w:rPr>
        <w:t>Limites:</w:t>
      </w:r>
      <w:r>
        <w:t xml:space="preserve"> a pesquisa da ANP é feita por amostragem, então as conclusões valem para os postos pesquisados, e não para todos os postos do país. Neste RA as perguntas são apenas formuladas.</w:t>
      </w:r>
    </w:p>
    <w:p>
      <w:pPr>
        <w:pStyle w:val="Heading2"/>
      </w:pPr>
      <w:r>
        <w:t>Perguntas analíticas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5102"/>
        <w:gridCol w:w="3798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Pergunta a investigar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Dados necessários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P1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Qual é a diferença de preço entre regiões e estados para o mesmo produto?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regiao, uf, produto, valor_venda • todo o período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P2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Postos sem bandeira (bandeira branca) cobram preços diferentes dos postos com bandeira?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bandeira, produto, valor_venda, uf • GLP analisado à parte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P3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Quanto o preço varia entre postos de uma mesma cidade?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uf + municipio, cnpj, produto, data_coleta, valor_venda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P4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Em quais estados o etanol compensa mais que a gasolina (regra dos 70%)?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uf, produto (etanol e gasolina), valor_venda por mês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P5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Como os preços evoluíram de 2023 a 2026?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data_coleta (mês), produto, valor_venda • lacuna em abril/2026</w:t>
            </w:r>
          </w:p>
        </w:tc>
      </w:tr>
    </w:tbl>
    <w:p>
      <w:pPr>
        <w:spacing w:after="0"/>
      </w:pPr>
    </w:p>
    <w:p>
      <w:pPr>
        <w:pStyle w:val="Heading2"/>
      </w:pPr>
      <w:r>
        <w:t>Viabilidade inicial</w:t>
      </w:r>
    </w:p>
    <w:p>
      <w:pPr>
        <w:spacing w:after="160"/>
      </w:pPr>
      <w:r>
        <w:t>Cada registro traz o produto, o preço, a data, o posto (CNPJ), a localização (região, UF e município) e a bandeira. Com isso é possível comparar preços entre estados e cidades, entre postos com e sem bandeira e acompanhar a evolução no tempo, sempre dentro do mesmo produto.</w:t>
      </w:r>
    </w:p>
    <w:p>
      <w:pPr>
        <w:spacing w:after="160"/>
      </w:pPr>
      <w:r>
        <w:rPr>
          <w:b/>
        </w:rPr>
        <w:t>Lacunas:</w:t>
      </w:r>
      <w:r>
        <w:t xml:space="preserve"> a coluna Valor de Compra está totalmente vazia, então não é possível estudar a margem do posto; não há dado de imposto, então o efeito do ICMS só pode ser discutido de forma indireta, comparando estados; abril/2026 não existe na origem; e a cobertura varia entre estados e meses (no Amapá, em janeiro/2026, foram só 2 coletas de gasolina).</w:t>
      </w:r>
    </w:p>
    <w:p>
      <w:r>
        <w:br w:type="page"/>
      </w:r>
    </w:p>
    <w:p>
      <w:r>
        <w:rPr>
          <w:b/>
          <w:color w:val="9B1830"/>
          <w:sz w:val="20"/>
        </w:rPr>
        <w:t>RA1   /   02</w:t>
      </w:r>
    </w:p>
    <w:p>
      <w:pPr>
        <w:pStyle w:val="Heading1"/>
      </w:pPr>
      <w:r>
        <w:t>Fontes de dados e ingestão</w:t>
      </w:r>
    </w:p>
    <w:p>
      <w:r>
        <w:t>Documente a origem dos dados e como eles são carregados no ambiente do projeto. Duplique a ficha para cada fonte.</w:t>
      </w:r>
    </w:p>
    <w:p>
      <w:pPr>
        <w:pStyle w:val="Heading2"/>
      </w:pPr>
      <w:r>
        <w:t>Ficha da fonte</w:t>
      </w:r>
    </w:p>
    <w:p>
      <w:pPr>
        <w:spacing w:after="160"/>
      </w:pPr>
      <w:r>
        <w:rPr>
          <w:b/>
        </w:rPr>
        <w:t xml:space="preserve">Identificação  </w:t>
      </w:r>
      <w:r>
        <w:rPr>
          <w:b w:val="0"/>
        </w:rPr>
        <w:t>F1 • Levantamento de Preços de Combustíveis, Série Histórica (ANP)</w:t>
      </w:r>
    </w:p>
    <w:p>
      <w:pPr>
        <w:spacing w:after="160"/>
      </w:pPr>
      <w:r>
        <w:rPr>
          <w:b/>
        </w:rPr>
        <w:t xml:space="preserve">Origem e acesso  </w:t>
      </w:r>
      <w:r>
        <w:rPr>
          <w:b w:val="0"/>
        </w:rPr>
        <w:t>Agência Nacional do Petróleo, Gás Natural e Biocombustíveis (ANP) • https://www.gov.br/anp/pt-br/centrais-de-conteudo/dados-abertos/serie-historica-de-precos-de-combustiveis • acesso em 23/09/2026 e 14/10/2026</w:t>
      </w:r>
    </w:p>
    <w:p>
      <w:pPr>
        <w:spacing w:after="160"/>
      </w:pPr>
      <w:r>
        <w:rPr>
          <w:b/>
        </w:rPr>
        <w:t xml:space="preserve">Formato e volume  </w:t>
      </w:r>
      <w:r>
        <w:rPr>
          <w:b w:val="0"/>
        </w:rPr>
        <w:t>CSV separado por ponto e vírgula, um arquivo por mês e grupo de produtos (129 arquivos, 633 MB) • 3.717.753 registros • 16 atributos</w:t>
      </w:r>
    </w:p>
    <w:p>
      <w:pPr>
        <w:spacing w:after="160"/>
      </w:pPr>
      <w:r>
        <w:rPr>
          <w:b/>
        </w:rPr>
        <w:t xml:space="preserve">Cobertura  </w:t>
      </w:r>
      <w:r>
        <w:rPr>
          <w:b w:val="0"/>
        </w:rPr>
        <w:t>Janeiro/2023 a agosto/2026, sem abril/2026 • 27 UFs, 471 municípios, 21.645 postos e 7 produtos</w:t>
      </w:r>
    </w:p>
    <w:p>
      <w:pPr>
        <w:spacing w:after="160"/>
      </w:pPr>
      <w:r>
        <w:rPr>
          <w:b/>
        </w:rPr>
        <w:t xml:space="preserve">Condições de uso  </w:t>
      </w:r>
      <w:r>
        <w:rPr>
          <w:b w:val="0"/>
        </w:rPr>
        <w:t>Dados abertos publicados pela ANP no portal gov.br; acesso público, sem cadastro ou senha</w:t>
      </w:r>
    </w:p>
    <w:p>
      <w:pPr>
        <w:pStyle w:val="Heading2"/>
      </w:pPr>
      <w:r>
        <w:t>Relação com o problema</w:t>
      </w:r>
    </w:p>
    <w:p>
      <w:pPr>
        <w:spacing w:after="160"/>
      </w:pPr>
      <w:r>
        <w:t>É a única fonte do projeto e apoia as cinco perguntas, porque cada registro liga um preço a um produto, um posto, uma data, uma localização e uma bandeira. A P4 usa só etanol e gasolina; a P2 precisa separar o GLP, em que a bandeira tem outro significado (seção 03).</w:t>
      </w:r>
    </w:p>
    <w:p>
      <w:pPr>
        <w:pStyle w:val="Heading2"/>
      </w:pPr>
      <w:r>
        <w:t>Procedimento de ingestão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706"/>
        <w:gridCol w:w="4025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70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Procedimento ou parâmetro</w:t>
            </w:r>
          </w:p>
        </w:tc>
        <w:tc>
          <w:tcPr>
            <w:tcW w:type="dxa" w:w="402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 no repositório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Lista das 129 URLs: de 2023 a 2025 o nome dos arquivos segue um padrão e é gerado em um laço; em 2026 a ANP mudou o padrão (e publicou um nome com erro de digitação, “cados-abertos-preco”), então os nomes foram copiados da página. Download com requests e cabeçalhos de navegador (User-Agent e Referer), porque o site responde 403 sem eles. Arquivos já baixados não são baixados de novo.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Notebook PJBL_precos_combustiveis.ipynb, seção 2: células “Lista dos arquivos mensais da ANP” e “Download para data/raw/”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pd.read_csv com sep=";", encoding="utf-8-sig", dtype="string[pyarrow]", keep_default_na=False e na_values=[""]. Tudo é lido como texto: converter tipos é uma decisão da limpeza. Os 129 arquivos são unidos com pd.concat, com a coluna arquivo_origem.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2: célula “Leitura e junção dos 129 arquivos”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Conferência do cabeçalho de cada arquivo, contagem de linhas por arquivo e por ano/grupo e registro de qual arquivo veio de qual URL.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2 (saída “Arquivos com cabeçalho diferente: 0”) e data/controle_ingestao.csv</w:t>
            </w:r>
          </w:p>
        </w:tc>
      </w:tr>
    </w:tbl>
    <w:p>
      <w:pPr>
        <w:spacing w:after="0"/>
      </w:pPr>
    </w:p>
    <w:p>
      <w:pPr>
        <w:pStyle w:val="Heading2"/>
      </w:pPr>
      <w:r>
        <w:t>Resultado da ingestão</w:t>
      </w:r>
    </w:p>
    <w:p>
      <w:pPr>
        <w:spacing w:after="160"/>
      </w:pPr>
      <w:r>
        <w:t xml:space="preserve">Foram carregados </w:t>
      </w:r>
      <w:r>
        <w:rPr>
          <w:b/>
        </w:rPr>
        <w:t>3.717.753 registros × 17 colunas</w:t>
      </w:r>
      <w:r>
        <w:t xml:space="preserve"> (as 16 da ANP mais arquivo_origem). Os arquivos brutos ficam em data/raw/ (633 MB), fora do Git, porque o próprio notebook baixa tudo de novo da ANP.</w:t>
      </w:r>
    </w:p>
    <w:p>
      <w:pPr>
        <w:spacing w:after="160"/>
      </w:pPr>
      <w:r>
        <w:t>Única etapa manual: copiar da página da ANP os nomes dos arquivos de 2026. Abril/2026 não foi publicado (conferido em 23/09 e 14/10/2026).</w:t>
      </w:r>
    </w:p>
    <w:p>
      <w:r>
        <w:br w:type="page"/>
      </w:r>
    </w:p>
    <w:p>
      <w:r>
        <w:rPr>
          <w:b/>
          <w:color w:val="9B1830"/>
          <w:sz w:val="20"/>
        </w:rPr>
        <w:t>RA1   /   03</w:t>
      </w:r>
    </w:p>
    <w:p>
      <w:pPr>
        <w:pStyle w:val="Heading1"/>
      </w:pPr>
      <w:r>
        <w:t>Compreensão e qualidade</w:t>
      </w:r>
    </w:p>
    <w:p>
      <w:r>
        <w:t>Descreva o que cada registro representa e apresente evidências das verificações de qualidade relevantes para os dados.</w:t>
      </w:r>
    </w:p>
    <w:p>
      <w:pPr>
        <w:spacing w:after="200"/>
      </w:pPr>
      <w:r>
        <w:rPr>
          <w:b/>
        </w:rPr>
        <w:t xml:space="preserve">Unidade de observação  </w:t>
      </w:r>
      <w:r>
        <w:rPr>
          <w:b w:val="0"/>
        </w:rPr>
        <w:t>Uma linha representa o preço de venda de um produto, em um posto, em uma data de coleta.</w:t>
      </w:r>
    </w:p>
    <w:p>
      <w:pPr>
        <w:spacing w:after="200"/>
      </w:pPr>
      <w:r>
        <w:rPr>
          <w:b/>
        </w:rPr>
        <w:t xml:space="preserve">Identificação dos registros  </w:t>
      </w:r>
      <w:r>
        <w:rPr>
          <w:b w:val="0"/>
        </w:rPr>
        <w:t>Chave natural: CNPJ da Revenda + Produto + Data da Coleta • na origem a chave não é única: 16 linhas duplicadas e 8 linhas com dois preços para a mesma chave (tratadas na seção 04)</w:t>
      </w:r>
    </w:p>
    <w:p>
      <w:pPr>
        <w:pStyle w:val="Heading2"/>
      </w:pPr>
      <w:r>
        <w:t>Dicionário inicial dos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948"/>
        <w:gridCol w:w="2154"/>
        <w:gridCol w:w="2551"/>
      </w:tblGrid>
      <w:tr>
        <w:trPr>
          <w:cantSplit/>
          <w:tblHeader/>
        </w:trPr>
        <w:tc>
          <w:tcPr>
            <w:tcW w:type="dxa" w:w="181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94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15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Tipo e formato</w:t>
            </w:r>
          </w:p>
        </w:tc>
        <w:tc>
          <w:tcPr>
            <w:tcW w:type="dxa" w:w="255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Unidade ou domínio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Regiao - Sigla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Região do país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N, NE, CO, SE, 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Estado - Sigla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Unidade da federação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27 UFs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Municipio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Município do posto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em maiúsculas, sem acento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471 municípios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Revenda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Razão social do posto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1.598 postos com mais de um nome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CNPJ da Revenda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CNPJ do posto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“00.000.000/0000-00” com espaço no início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21.645 postos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Nome da Rua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Endereço: rua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Livre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Numero Rua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Endereço: número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Inclui “S/N”, “SN”, “S/Nº”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Complemento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Endereço: complemento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77% vazio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Bairro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Endereço: bairro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Livre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Cep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Endereço: CEP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“00000-000”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100% no formato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Produto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Combustível pesquisado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GASOLINA, GASOLINA ADITIVADA, ETANOL, DIESEL, DIESEL S10, GNV, GLP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 da Coleta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 em que o preço foi coletado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dd/mm/aaaa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01/01/2023 a 31/08/2026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 de Venda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Preço cobrado do consumidor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com vírgula decimal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R$ na unidade de medida do produto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 de Compra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Preço pago pelo posto à distribuidora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Número, sem nenhum valor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100% vazio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Unidade de Medida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Unidade em que o preço está expresso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R$ / litro, R$ / m³ (GNV), R$ / 13 kg (GLP)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Bandeira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Distribuidora do posto (BRANCA = sem bandeira)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72 nomes; no GLP, marca do botijão</w:t>
            </w:r>
          </w:p>
        </w:tc>
      </w:tr>
    </w:tbl>
    <w:p>
      <w:pPr>
        <w:spacing w:after="0"/>
      </w:pPr>
    </w:p>
    <w:p>
      <w:pPr>
        <w:pStyle w:val="Heading2"/>
      </w:pPr>
      <w:r>
        <w:t>Diagnóstico de qualidade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175"/>
        <w:gridCol w:w="3402"/>
        <w:gridCol w:w="2324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7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Verificação e regra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Cabeçalho • os 129 arquivos têm as mesmas colunas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 arquivos diferentes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Notebook, seção 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Q2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Ausentes • quantidade por coluna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 de Compra 100% vazia; Complemento 77%; demais colunas com exatamente 2.713 ausentes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Linhas • as 16 colunas vazias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2.713 linhas, no fim de diesel-gnv e glp de jan/2023 (“;;;;;;;;”)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Q4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Duplicatas • linhas idênticas nas 16 colunas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16 linhas excedentes (sem contar as vazias)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Q5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Chave • CNPJ + produto + data com mais de um preço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8 linhas (um posto de Taubaté, jun/2024)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 de Venda • tipo e conversão para número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com vírgula decimal; 0 valores que não viram número; 0 menores ou iguais a zero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Q7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 de Venda • unidade de medida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 unidades na mesma coluna, uma por produto; a média geral sem separar (R$ 22,23) não tem sentido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Seções 3 e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Q8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 da Coleta • formato dd/mm/aaaa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 fora do formato e 0 fora do mês do arquivo; sem informar o formato, “02/06/2025” vira fevereiro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Q9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CNPJ • formato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Todos com espaço no início e pontuação; 100% com 14 dígitos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Q10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Bandeira • mesma empresa com nomes diferentes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VIBRA ENERGIA/VIBRA, ALESAT/ALE, SUPERGASBRAS/SUPERGASBRAS ENERGIA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Bandeira • posto-dia com mais de uma bandeira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22.376 casos; 0 sem o GLP (no GLP a bandeira é a marca do botijão)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Q12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Posto em mais de um município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33 postos; 0 em mais de uma UF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Aditivada mais barata que a comum (mesmo posto e dia)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105 de 608.980 pares (63 em jan–fev/2023)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Q14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Outliers • preço fora de 3 × IQR, por produto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28.391 preços (0,76%)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Q15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Município com o mesmo nome em mais de uma UF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VALENCA (RJ e BA)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Sem problema: CEP fora do formato, UF em mais de uma região, mês sem as 27 UFs, posto que muda de UF, “NA”/“NULL” no lugar de vazio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 casos em todas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4.1</w:t>
            </w:r>
          </w:p>
        </w:tc>
      </w:tr>
    </w:tbl>
    <w:p>
      <w:pPr>
        <w:spacing w:after="0"/>
      </w:pPr>
    </w:p>
    <w:p>
      <w:pPr>
        <w:pStyle w:val="Heading2"/>
      </w:pPr>
      <w:r>
        <w:t>Impacto dos problemas identificados</w:t>
      </w:r>
    </w:p>
    <w:p>
      <w:pPr>
        <w:spacing w:after="160"/>
      </w:pPr>
      <w:r>
        <w:t xml:space="preserve">Os problemas mais graves são os que </w:t>
      </w:r>
      <w:r>
        <w:rPr>
          <w:b/>
        </w:rPr>
        <w:t>mudam o resultado sem dar erro</w:t>
      </w:r>
      <w:r>
        <w:t>: misturar as três unidades de medida em uma média, ler a data sem informar o formato (troca dia e mês) e contar a mesma distribuidora com nomes diferentes como empresas distintas. Também é prioridade lembrar que, no GLP, a bandeira não é a do posto.</w:t>
      </w:r>
    </w:p>
    <w:p>
      <w:pPr>
        <w:spacing w:after="160"/>
      </w:pPr>
      <w:r>
        <w:t>Linhas vazias, duplicadas e com preço conflitante somam só 0,07% da base, mas precisam sair para que a chave posto + produto + dia seja única. Já os outliers, a aditivada mais barata e os postos em dois municípios não podem ser corrigidos sem outra fonte e, em boa parte, são variação real de mercado.</w:t>
      </w:r>
    </w:p>
    <w:p>
      <w:r>
        <w:br w:type="page"/>
      </w:r>
    </w:p>
    <w:p>
      <w:r>
        <w:rPr>
          <w:b/>
          <w:color w:val="9B1830"/>
          <w:sz w:val="20"/>
        </w:rPr>
        <w:t>RA1   /   04</w:t>
      </w:r>
    </w:p>
    <w:p>
      <w:pPr>
        <w:pStyle w:val="Heading1"/>
      </w:pPr>
      <w:r>
        <w:t>Limpeza e preparação</w:t>
      </w:r>
    </w:p>
    <w:p>
      <w:r>
        <w:t>Relacione cada intervenção ao diagnóstico. Justifique tanto os tratamentos realizados quanto as decisões de manter os dados.</w:t>
      </w:r>
    </w:p>
    <w:p>
      <w:pPr>
        <w:pStyle w:val="Heading2"/>
      </w:pPr>
      <w:r>
        <w:t>Registro das decisões</w:t>
      </w:r>
    </w:p>
    <w:p>
      <w:pPr>
        <w:spacing w:after="200"/>
      </w:pPr>
      <w:r>
        <w:rPr>
          <w:b/>
        </w:rPr>
        <w:t xml:space="preserve">Decisão e diagnóstico  </w:t>
      </w:r>
      <w:r>
        <w:rPr>
          <w:b w:val="0"/>
        </w:rPr>
        <w:t>D1 • Remover linhas vazias, duplicadas e com preço conflitante • relacionado a Q3, Q4 e Q5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t>Todas as colunas. 2.713 linhas totalmente vazias (fim de diesel-gnv e glp de jan/2023), 16 linhas idênticas a outra e 8 linhas de um posto de Taubaté com dois preços para o mesmo produto e dia (jun/2024).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t>As linhas vazias foram removidas porque não têm nenhuma informação. Das duplicatas, mantivemos uma ocorrência, porque são linhas completamente iguais. As 8 linhas com preço conflitante foram removidas: não há como saber qual preço foi praticado, e são 8 em 3,7 milhões. Perda total: 2.737 linhas (0,07%).</w:t>
      </w:r>
    </w:p>
    <w:p>
      <w:pPr>
        <w:spacing w:after="200"/>
      </w:pPr>
      <w:r>
        <w:rPr>
          <w:b/>
        </w:rPr>
        <w:t xml:space="preserve">Implementação  </w:t>
      </w:r>
      <w:r>
        <w:rPr>
          <w:b w:val="0"/>
        </w:rPr>
        <w:t>Notebook, seção 4.3: Tratamentos 1 a 3 (isna().all(axis=1), drop_duplicates e duplicated(keep=False) na chave)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t>Depois do tratamento: 0 linhas vazias, 0 duplicatas e 0 chaves repetidas; de 3.717.753 para 3.715.016 linhas. Regras 3, 4 e 12 da validação final: OK.</w:t>
      </w:r>
    </w:p>
    <w:p>
      <w:pPr>
        <w:spacing w:after="200"/>
      </w:pPr>
      <w:r>
        <w:rPr>
          <w:b/>
        </w:rPr>
        <w:t xml:space="preserve">Decisão e diagnóstico  </w:t>
      </w:r>
      <w:r>
        <w:rPr>
          <w:b w:val="0"/>
        </w:rPr>
        <w:t>D2 • Converter preço e data, com formato explícito • relacionado a Q6 e Q8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t>Colunas Valor de Venda (texto com vírgula decimal) e Data da Coleta (texto dd/mm/aaaa), em todas as linhas.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t>O preço foi convertido para número trocando a vírgula por ponto, porque os cálculos exigem tipo numérico. A data foi convertida com format="%d/%m/%Y", porque sem o formato o pandas pode trocar dia e mês sem avisar. Não usamos errors="coerce": se algum valor fugisse do formato, o notebook pararia em vez de criar vazios.</w:t>
      </w:r>
    </w:p>
    <w:p>
      <w:pPr>
        <w:spacing w:after="200"/>
      </w:pPr>
      <w:r>
        <w:rPr>
          <w:b/>
        </w:rPr>
        <w:t xml:space="preserve">Implementação  </w:t>
      </w:r>
      <w:r>
        <w:rPr>
          <w:b w:val="0"/>
        </w:rPr>
        <w:t>Seção 4.3: Tratamentos 7 e 8 (pd.to_numeric e pd.to_datetime)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t>0 preços que não viraram número. Regras 5 (preço numérico e maior que zero) e 6 (data do tipo data, entre 01/01/2023 e 31/08/2026): OK.</w:t>
      </w:r>
    </w:p>
    <w:p>
      <w:pPr>
        <w:spacing w:after="200"/>
      </w:pPr>
      <w:r>
        <w:rPr>
          <w:b/>
        </w:rPr>
        <w:t xml:space="preserve">Decisão e diagnóstico  </w:t>
      </w:r>
      <w:r>
        <w:rPr>
          <w:b w:val="0"/>
        </w:rPr>
        <w:t>D3 • Unificar os nomes de bandeira • relacionado a Q10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t>Coluna Bandeira. A mesma empresa aparece com nomes que se sucedem no tempo: VIBRA ENERGIA e VIBRA, ALESAT e ALE, SUPERGASBRAS e SUPERGASBRAS ENERGIA.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t>Substituímos pelo nome mais recente, para que a comparação por bandeira (P2) não divida a mesma empresa em duas. Nenhum registro é perdido: só o texto muda.</w:t>
      </w:r>
    </w:p>
    <w:p>
      <w:pPr>
        <w:spacing w:after="200"/>
      </w:pPr>
      <w:r>
        <w:rPr>
          <w:b/>
        </w:rPr>
        <w:t xml:space="preserve">Implementação  </w:t>
      </w:r>
      <w:r>
        <w:rPr>
          <w:b w:val="0"/>
        </w:rPr>
        <w:t>Seção 4.3: Tratamento 9 (replace com o dicionário NOMES_BANDEIRA)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t>146.258 linhas alteradas; de 72 para 69 bandeiras distintas. Regra 9 (nenhuma bandeira com nome antigo): OK.</w:t>
      </w:r>
    </w:p>
    <w:p>
      <w:pPr>
        <w:spacing w:after="200"/>
      </w:pPr>
      <w:r>
        <w:rPr>
          <w:b/>
        </w:rPr>
        <w:t xml:space="preserve">Decisão e diagnóstico  </w:t>
      </w:r>
      <w:r>
        <w:rPr>
          <w:b w:val="0"/>
        </w:rPr>
        <w:t>D4 • Padronizar o CNPJ, remover colunas e renomear • relacionado a Q2 e Q9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t>CNPJ da Revenda com espaço inicial e pontuação em todas as linhas; Valor de Compra 100% vazia; colunas de endereço e nome do posto que não são usadas nas perguntas; nomes de coluna com espaço e hífen.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t>O CNPJ ficou só com os 14 dígitos, porque identifica o posto e precisa de uma forma única. Removemos Valor de Compra (nenhum valor no período), Revenda, Nome da Rua, Numero Rua, Complemento, Bairro e arquivo_origem; o CEP foi mantido por estar 100% padronizado. As colunas foram renomeadas em minúsculas e sem espaço, para facilitar o código e a leitura no Spark.</w:t>
      </w:r>
    </w:p>
    <w:p>
      <w:pPr>
        <w:spacing w:after="200"/>
      </w:pPr>
      <w:r>
        <w:rPr>
          <w:b/>
        </w:rPr>
        <w:t xml:space="preserve">Implementação  </w:t>
      </w:r>
      <w:r>
        <w:rPr>
          <w:b w:val="0"/>
        </w:rPr>
        <w:t>Seção 4.3: Tratamentos 4, 5 e 6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t>De 17 para 10 colunas. Regras 1 (exatamente as 10 colunas planejadas), 2 (nenhum valor ausente) e 7 (CNPJ com 14 dígitos): OK.</w:t>
      </w:r>
    </w:p>
    <w:p>
      <w:pPr>
        <w:spacing w:after="200"/>
      </w:pPr>
      <w:r>
        <w:rPr>
          <w:b/>
        </w:rPr>
        <w:t xml:space="preserve">Decisão e diagnóstico  </w:t>
      </w:r>
      <w:r>
        <w:rPr>
          <w:b w:val="0"/>
        </w:rPr>
        <w:t>D5 • Manter as três unidades de medida e a bandeira do GLP • relacionado a Q7 e Q11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t>Coluna Valor de Venda em R$/litro, R$/m³ (GNV) e R$/13 kg (GLP); coluna Bandeira, que no GLP indica a marca do botijão.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t>Não convertemos as unidades: transformar botijão e m³ em litro exigiria dados que a base não tem. Como cada produto tem uma única unidade, basta comparar preços sempre dentro do mesmo produto. A bandeira do GLP não é erro; foi mantida, com o registro de que análises por bandeira devem separar o GLP.</w:t>
      </w:r>
    </w:p>
    <w:p>
      <w:pPr>
        <w:spacing w:after="200"/>
      </w:pPr>
      <w:r>
        <w:rPr>
          <w:b/>
        </w:rPr>
        <w:t xml:space="preserve">Implementação  </w:t>
      </w:r>
      <w:r>
        <w:rPr>
          <w:b w:val="0"/>
        </w:rPr>
        <w:t>Nenhuma alteração nos dados; decisão registrada na seção 4.2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t>Regra 8 (cada produto tem uma única unidade de medida): OK. Sem o GLP, nenhum posto-dia tem mais de uma bandeira.</w:t>
      </w:r>
    </w:p>
    <w:p>
      <w:pPr>
        <w:spacing w:after="200"/>
      </w:pPr>
      <w:r>
        <w:rPr>
          <w:b/>
        </w:rPr>
        <w:t xml:space="preserve">Decisão e diagnóstico  </w:t>
      </w:r>
      <w:r>
        <w:rPr>
          <w:b w:val="0"/>
        </w:rPr>
        <w:t>D6 • Manter outliers, aditivada mais barata e postos em dois municípios • relacionado a Q12, Q13 e Q14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t>28.391 preços fora de 3 × IQR (0,76%), 105 pares em que a aditivada custa menos que a comum e 33 postos registrados em dois municípios.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t>Mantivemos. Muitos preços distantes da maioria são variação real de mercado, e removê-los distorceria justamente a dispersão que queremos estudar. Nos outros dois casos não há como saber qual valor está errado sem outra fonte (pode ser promoção ou erro de cadastro); o estado do posto nunca muda.</w:t>
      </w:r>
    </w:p>
    <w:p>
      <w:pPr>
        <w:spacing w:after="200"/>
      </w:pPr>
      <w:r>
        <w:rPr>
          <w:b/>
        </w:rPr>
        <w:t xml:space="preserve">Implementação  </w:t>
      </w:r>
      <w:r>
        <w:rPr>
          <w:b w:val="0"/>
        </w:rPr>
        <w:t>Nenhuma alteração nos dados; decisão registrada na seção 4.2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t>Os registros continuam na base final. A regra 5 garante que nenhum preço é menor ou igual a zero.</w:t>
      </w:r>
    </w:p>
    <w:p>
      <w:pPr>
        <w:pStyle w:val="Heading2"/>
      </w:pPr>
      <w:r>
        <w:t>Resumo das intervenções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458"/>
        <w:gridCol w:w="2835"/>
        <w:gridCol w:w="2324"/>
      </w:tblGrid>
      <w:tr>
        <w:trPr>
          <w:cantSplit/>
          <w:tblHeader/>
        </w:trPr>
        <w:tc>
          <w:tcPr>
            <w:tcW w:type="dxa" w:w="850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5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Ação executada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Impacto nos dados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D1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Removidas linhas vazias (2.713), duplicadas (16) e com preço conflitante (8)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−2.737 linhas (0,07%)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4.3, Tratamentos 1 a 3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D2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Preço convertido para número e data para data, com formato explícito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valor_venda e data_coleta, todas as linhas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Tratamentos 7 e 8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D3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Bandeiras unificadas no nome mais recente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146.258 linhas; 72 → 69 bandeiras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Tratamento 9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D4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CNPJ com 14 dígitos; 7 colunas removidas; nomes em minúsculas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cnpj em todas as linhas; 17 → 10 colunas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Tratamentos 4, 5 e 6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D5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Mantidas as três unidades e a bandeira do GLP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Nenhum registro alterado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4.2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D6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Mantidos outliers, aditivada mais barata e postos em dois municípios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Nenhum registro alterado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Seção 4.2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9B1830"/>
          <w:sz w:val="20"/>
        </w:rPr>
        <w:t>RA1   /   05</w:t>
      </w:r>
    </w:p>
    <w:p>
      <w:pPr>
        <w:pStyle w:val="Heading1"/>
      </w:pPr>
      <w:r>
        <w:t>Conjunto de dados resultante</w:t>
      </w:r>
    </w:p>
    <w:p>
      <w:r>
        <w:t>Identifique a saída do RA1 e demonstre sua consistência para uso nas próximas etapas.</w:t>
      </w:r>
    </w:p>
    <w:p>
      <w:pPr>
        <w:spacing w:after="200"/>
      </w:pPr>
      <w:r>
        <w:rPr>
          <w:b/>
        </w:rPr>
        <w:t xml:space="preserve">Arquivo ou conjunto final  </w:t>
      </w:r>
      <w:r>
        <w:rPr>
          <w:b w:val="0"/>
        </w:rPr>
        <w:t>precos_combustiveis.parquet • data/processed/precos_combustiveis.parquet • Parquet (26,7 MB)</w:t>
      </w:r>
    </w:p>
    <w:p>
      <w:pPr>
        <w:spacing w:after="200"/>
      </w:pPr>
      <w:r>
        <w:rPr>
          <w:b/>
        </w:rPr>
        <w:t xml:space="preserve">Unidade de observação final  </w:t>
      </w:r>
      <w:r>
        <w:rPr>
          <w:b w:val="0"/>
        </w:rPr>
        <w:t>Uma linha representa o preço de venda de um produto, em um posto (CNPJ), em uma data; a chave cnpj + produto + data_coleta é única.</w:t>
      </w:r>
    </w:p>
    <w:p>
      <w:pPr>
        <w:spacing w:after="200"/>
      </w:pPr>
      <w:r>
        <w:rPr>
          <w:b/>
        </w:rPr>
        <w:t xml:space="preserve">Dicionário atualizado  </w:t>
      </w:r>
      <w:r>
        <w:rPr>
          <w:b w:val="0"/>
        </w:rPr>
        <w:t>10 colunas: regiao, uf, municipio, cnpj, cep, produto, data_coleta (data), valor_venda (número), unidade_medida e bandeira (texto) • notebook, seção 4.3</w:t>
      </w:r>
    </w:p>
    <w:p>
      <w:pPr>
        <w:pStyle w:val="Heading2"/>
      </w:pPr>
      <w:r>
        <w:t>Comparação antes e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ingestão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preparação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Explicação da diferença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Registros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3.717.753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3.715.016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−2.737 (0,07%): linhas vazias, duplicadas e com preço conflitante (D1)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Atributos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17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10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 de Compra, endereço, nome do posto e arquivo_origem removidos (D4)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Células vazias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6.612.186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Linhas vazias e colunas vazias removidas (D1 e D4)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Linhas duplicadas (excedentes)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16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Linhas com dois preços na mesma chave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8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Bandeiras distintas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72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69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Nomes unificados (D3)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Memória ocupada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1.166 MB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531 MB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Tipos corretos e menos colunas (D2 e D4)</w:t>
            </w:r>
          </w:p>
        </w:tc>
      </w:tr>
    </w:tbl>
    <w:p>
      <w:pPr>
        <w:spacing w:after="0"/>
      </w:pPr>
    </w:p>
    <w:p>
      <w:pPr>
        <w:pStyle w:val="Heading2"/>
      </w:pPr>
      <w:r>
        <w:t>Verificações finais</w:t>
      </w:r>
    </w:p>
    <w:p>
      <w:pPr>
        <w:spacing w:after="160"/>
      </w:pPr>
      <w:r>
        <w:t xml:space="preserve">No fim da preparação (seção 4.4 do notebook), </w:t>
      </w:r>
      <w:r>
        <w:rPr>
          <w:b/>
        </w:rPr>
        <w:t>13 regras</w:t>
      </w:r>
      <w:r>
        <w:t xml:space="preserve"> conferem o conjunto final, e o notebook para com assert se alguma falhar. Todas passaram:</w:t>
      </w:r>
    </w:p>
    <w:p>
      <w:pPr>
        <w:spacing w:after="160"/>
      </w:pPr>
      <w:r>
        <w:t>colunas exatamente as 10 planejadas; nenhum valor ausente; nenhuma linha duplicada; um único preço por posto, produto e dia; preço numérico e maior que zero; data do tipo data, entre 01/01/2023 e 31/08/2026; CNPJ com 14 dígitos; uma única unidade por produto; nenhuma bandeira com nome antigo; só as 27 UFs, cada uma em uma única região; os 43 meses esperados presentes (sem abril/2026); linhas finais = originais − removidas; base original preservada com 3.717.753 linhas.</w:t>
      </w:r>
    </w:p>
    <w:p>
      <w:pPr>
        <w:spacing w:after="160"/>
      </w:pPr>
      <w:r>
        <w:t>Evidência: seção 4.4, saída “✓ Todas as regras definidas foram atendidas.”</w:t>
      </w:r>
    </w:p>
    <w:p>
      <w:pPr>
        <w:pStyle w:val="Heading2"/>
      </w:pPr>
      <w:r>
        <w:t>Limitações e pendências</w:t>
      </w:r>
    </w:p>
    <w:p>
      <w:pPr>
        <w:spacing w:after="160"/>
      </w:pPr>
      <w:r>
        <w:rPr>
          <w:b/>
        </w:rPr>
        <w:t>Abril/2026 não existe na origem:</w:t>
      </w:r>
      <w:r>
        <w:t xml:space="preserve"> as séries mensais terão essa lacuna.</w:t>
      </w:r>
    </w:p>
    <w:p>
      <w:pPr>
        <w:spacing w:after="160"/>
      </w:pPr>
      <w:r>
        <w:rPr>
          <w:b/>
        </w:rPr>
        <w:t>Amostragem e cobertura:</w:t>
      </w:r>
      <w:r>
        <w:t xml:space="preserve"> a ANP pesquisa uma amostra de postos, e a cobertura varia (no Amapá, as coletas de gasolina caíram de cerca de 90 por mês em 2025 para 2 em janeiro/2026). As conclusões valem para os postos pesquisados.</w:t>
      </w:r>
    </w:p>
    <w:p>
      <w:pPr>
        <w:spacing w:after="160"/>
      </w:pPr>
      <w:r>
        <w:rPr>
          <w:b/>
        </w:rPr>
        <w:t>Cuidados no uso:</w:t>
      </w:r>
      <w:r>
        <w:t xml:space="preserve"> comparar preços sempre dentro do mesmo produto; separar o GLP nas análises por bandeira; identificar cidades por UF + município (VALENCA existe no RJ e na BA); lembrar que outliers, aditivada mais barata e postos em dois municípios foram mantidos.</w:t>
      </w:r>
    </w:p>
    <w:p>
      <w:r>
        <w:br w:type="page"/>
      </w:r>
    </w:p>
    <w:p>
      <w:r>
        <w:rPr>
          <w:b/>
          <w:color w:val="9B1830"/>
          <w:sz w:val="20"/>
        </w:rPr>
        <w:t>RA1   /   06</w:t>
      </w:r>
    </w:p>
    <w:p>
      <w:pPr>
        <w:pStyle w:val="Heading1"/>
      </w:pPr>
      <w:r>
        <w:t>Organização e reprodutibilidade</w:t>
      </w:r>
    </w:p>
    <w:p>
      <w:r>
        <w:t>Explique como outra pessoa pode obter os dados e executar o fluxo completo do RA1.</w:t>
      </w:r>
    </w:p>
    <w:p>
      <w:pPr>
        <w:spacing w:after="200"/>
      </w:pPr>
      <w:r>
        <w:rPr>
          <w:b/>
        </w:rPr>
        <w:t xml:space="preserve">Repositório e versão  </w:t>
      </w:r>
      <w:r>
        <w:rPr>
          <w:b w:val="0"/>
        </w:rPr>
        <w:t>https://github.com/EduardoPereirabsi/PJBL01-Precos-combustiveis • branch main • commit ee1a971</w:t>
      </w:r>
    </w:p>
    <w:p>
      <w:pPr>
        <w:spacing w:after="200"/>
      </w:pPr>
      <w:r>
        <w:rPr>
          <w:b/>
        </w:rPr>
        <w:t xml:space="preserve">Ambiente  </w:t>
      </w:r>
      <w:r>
        <w:rPr>
          <w:b w:val="0"/>
        </w:rPr>
        <w:t>Python 3 (Google Colab ou local) • pandas ≥ 2.2, numpy ≥ 1.26, pyarrow ≥ 16, requests ≥ 2.32, matplotlib ≥ 3.8, seaborn ≥ 0.13 • requirements.txt</w:t>
      </w:r>
    </w:p>
    <w:p>
      <w:pPr>
        <w:pStyle w:val="Heading2"/>
      </w:pPr>
      <w:r>
        <w:t>Localização dos artefatos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</w:tblGrid>
      <w:tr>
        <w:trPr>
          <w:cantSplit/>
          <w:tblHeader/>
        </w:trPr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606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Caminho ou forma de obtenção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Dados brutos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data/raw/, fora do Git: o notebook baixa os 129 CSVs da ANP. O arquivo data/controle_ingestao.csv registra o nome, a URL e as linhas de cada arquivo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Código de ingestão e preparação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PJBL_precos_combustiveis.ipynb, na raiz do repositório (RA1: seções 1 a 5 e 7)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Dados preparados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data/processed/precos_combustiveis.parquet, gerado na seção 4.4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Documentação e dependências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README.md (problema, fonte e como executar) • requirements.txt • este documento</w:t>
            </w:r>
          </w:p>
        </w:tc>
      </w:tr>
    </w:tbl>
    <w:p>
      <w:pPr>
        <w:spacing w:after="0"/>
      </w:pPr>
    </w:p>
    <w:p>
      <w:pPr>
        <w:pStyle w:val="Heading2"/>
      </w:pPr>
      <w:r>
        <w:t>Passos para reprodução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5329"/>
        <w:gridCol w:w="3402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5329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Instrução executável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Abrir o notebook no Google Colab (link no README) ou, localmente, executar pip install -r requirements.txt; rodar a célula de bibliotecas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Saída “✓ Ambiente preparado.”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Executar a seção 2: lista, download dos 129 arquivos para data/raw/ (cerca de 14 min no Colab) e leitura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“✓ 129 arquivos disponíveis em data/raw/ (633 MB)” e “Shape: 3,717,753 linhas × 17 colunas”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Executar as seções 3 e 4 na ordem: exploração, problemas, decisões e tratamentos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“Shape depois: (3715016, 17)” e “Colunas finais (10)”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4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Executar a seção 4.4: validação e gravação da base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“✓ Todas as regras definidas foram atendidas.” e data/processed/precos_combustiveis.parquet (26,7 MB)</w:t>
            </w:r>
          </w:p>
        </w:tc>
      </w:tr>
    </w:tbl>
    <w:p>
      <w:pPr>
        <w:spacing w:after="0"/>
      </w:pPr>
    </w:p>
    <w:p>
      <w:pPr>
        <w:pStyle w:val="Heading2"/>
      </w:pPr>
      <w:r>
        <w:t>Verificação da reprodução</w:t>
      </w:r>
    </w:p>
    <w:p>
      <w:pPr>
        <w:spacing w:after="160"/>
      </w:pPr>
      <w:r>
        <w:t>14/10/2026 • Eduardo Pereira • Google Colab, aberto a partir do link do GitHub: execução completa do notebook, com download dos 129 arquivos em cerca de 14 minutos, sem erro 403, e as 13 regras de validação OK. O notebook também foi executado do início ao fim em ambiente local (Python 3.12), com os mesmos resultados.</w:t>
      </w:r>
    </w:p>
    <w:p>
      <w:r>
        <w:br w:type="page"/>
      </w:r>
    </w:p>
    <w:p>
      <w:r>
        <w:rPr>
          <w:b/>
          <w:color w:val="9B1830"/>
          <w:sz w:val="20"/>
        </w:rPr>
        <w:t>RA1   /   07</w:t>
      </w:r>
    </w:p>
    <w:p>
      <w:pPr>
        <w:pStyle w:val="Heading1"/>
      </w:pPr>
      <w:r>
        <w:t>Referências e anexos</w:t>
      </w:r>
    </w:p>
    <w:p>
      <w:r>
        <w:t>Reúna as fontes utilizadas e os materiais complementares que ajudam a verificar a entrega.</w:t>
      </w:r>
    </w:p>
    <w:p>
      <w:pPr>
        <w:pStyle w:val="Heading2"/>
      </w:pPr>
      <w:r>
        <w:t>Referências</w:t>
      </w:r>
    </w:p>
    <w:p>
      <w:r>
        <w:t>AGÊNCIA NACIONAL DO PETRÓLEO, GÁS NATURAL E BIOCOMBUSTÍVEIS (ANP). Série histórica de preços de combustíveis e de GLP. 2023–2026. Disponível em: https://www.gov.br/anp/pt-br/centrais-de-conteudo/dados-abertos/serie-historica-de-precos-de-combustiveis. Acesso em: 14 out. 2026.</w:t>
      </w:r>
    </w:p>
    <w:p>
      <w:r>
        <w:t>PANDAS DEVELOPMENT TEAM. pandas documentation. Disponível em: https://pandas.pydata.org/docs/. Acesso em: 14 out. 2026.</w:t>
      </w:r>
    </w:p>
    <w:p>
      <w:r>
        <w:t>APACHE ARROW. Python (pyarrow) documentation. Disponível em: https://arrow.apache.org/docs/python/. Acesso em: 14 out. 2026.</w:t>
      </w:r>
    </w:p>
    <w:p>
      <w:r>
        <w:t>PUCPR. Data Analytics: Data Ingestion and Data Quality. Material da disciplina (notebook e slides). Curitiba, 2026.</w:t>
      </w:r>
    </w:p>
    <w:p>
      <w:pPr>
        <w:pStyle w:val="Heading2"/>
      </w:pPr>
      <w:r>
        <w:t>Anexos opcionais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932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493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Localização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Anexo A</w:t>
            </w:r>
          </w:p>
        </w:tc>
        <w:tc>
          <w:tcPr>
            <w:tcW w:type="dxa" w:w="493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Controle da ingestão: nome, URL e número de linhas de cada um dos 129 arquivos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data/controle_ingestao.csv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Anexo B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Notebook com todas as saídas: exploração, tabela de decisões, tratamentos e validação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PJBL_precos_combustiveis.ipynb, no repositório</w:t>
            </w:r>
          </w:p>
        </w:tc>
      </w:tr>
    </w:tbl>
    <w:p>
      <w:pPr>
        <w:spacing w:after="0"/>
      </w:pPr>
    </w:p>
    <w:p>
      <w:pPr>
        <w:pStyle w:val="Heading2"/>
      </w:pPr>
      <w:r>
        <w:t>Conferência da entrega</w:t>
      </w:r>
    </w:p>
    <w:p>
      <w:r>
        <w:t>☒  Problema, recorte e perguntas analíticas estão definidos.</w:t>
      </w:r>
    </w:p>
    <w:p>
      <w:r>
        <w:t>☒  Fontes e procedimentos de ingestão estão documentados.</w:t>
      </w:r>
    </w:p>
    <w:p>
      <w:r>
        <w:t>☒  A qualidade foi avaliada com evidências verificáveis.</w:t>
      </w:r>
    </w:p>
    <w:p>
      <w:r>
        <w:t>☒  As decisões de limpeza estão justificadas e validadas.</w:t>
      </w:r>
    </w:p>
    <w:p>
      <w:r>
        <w:t>☒  O conjunto de dados preparado está identificado.</w:t>
      </w:r>
    </w:p>
    <w:p>
      <w:r>
        <w:t>☒  O repositório contém instruções suficientes para reprodução.</w:t>
      </w:r>
    </w:p>
    <w:p>
      <w:r>
        <w:t>☒  Os campos-modelo foram preenchidos e os exemplos revisados.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RA1   /   INGESTÃO E PREPARAÇÃO DOS DADOS</w:t>
    </w:r>
    <w:r>
      <w:t xml:space="preserve">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PUCPR   /   DATA ANALYTICS                                               PjBL   •   RA1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RA1 — Ingestão e preparação dos dados</dc:title>
  <dc:subject>Template preenchível para Data Analytics</dc:subject>
  <dc:creator>Eduardo Pereira</dc:creator>
  <cp:keywords>RA1, Data Analytics, template, preparação de dados</cp:keywords>
  <dc:description>generated by python-docx</dc:description>
  <cp:lastModifiedBy>Eduardo Pereira</cp:lastModifiedBy>
  <cp:revision>1</cp:revision>
  <dcterms:created xsi:type="dcterms:W3CDTF">2013-12-23T23:15:00Z</dcterms:created>
  <dcterms:modified xsi:type="dcterms:W3CDTF">2013-12-23T23:15:00Z</dcterms:modified>
  <cp:category/>
</cp:coreProperties>
</file>