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setlocale (LC_ALL, "Portuguese");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n1,n2;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printf("Digite o primeiro valor:");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scanf("%d", &amp;n1);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printf("Digite o segundo valor:");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scanf("%d", &amp;n2);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(n1 &gt; n2)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printf("O primeiro número é maior");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else if (n2 &gt; n1)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printf("O segundo número é maior");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else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printf("Números iguais!");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