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45766" w14:textId="77777777" w:rsidR="004E6001" w:rsidRDefault="00000000">
      <w:pPr>
        <w:spacing w:before="400"/>
        <w:jc w:val="center"/>
      </w:pPr>
      <w:r>
        <w:rPr>
          <w:b/>
          <w:bCs/>
          <w:color w:val="0D47A1"/>
          <w:sz w:val="32"/>
          <w:szCs w:val="32"/>
        </w:rPr>
        <w:t>Universidad Tecnológica del Centro de Veracruz</w:t>
      </w:r>
    </w:p>
    <w:p w14:paraId="7079ABFC" w14:textId="4634ADA6" w:rsidR="004E6001" w:rsidRDefault="00087FCD">
      <w:pPr>
        <w:spacing w:before="80"/>
        <w:jc w:val="center"/>
      </w:pPr>
      <w:r>
        <w:rPr>
          <w:color w:val="546E7A"/>
        </w:rPr>
        <w:t>IDGS</w:t>
      </w:r>
    </w:p>
    <w:p w14:paraId="06C7CAC7" w14:textId="77777777" w:rsidR="004E6001" w:rsidRDefault="00000000">
      <w:pPr>
        <w:spacing w:before="40"/>
        <w:jc w:val="center"/>
      </w:pPr>
      <w:r>
        <w:rPr>
          <w:color w:val="546E7A"/>
        </w:rPr>
        <w:t>Extracción del Conocimiento de Base de Datos</w:t>
      </w:r>
    </w:p>
    <w:p w14:paraId="39BADAE2" w14:textId="77777777" w:rsidR="004E6001" w:rsidRDefault="00000000">
      <w:pPr>
        <w:spacing w:before="600"/>
        <w:jc w:val="center"/>
      </w:pPr>
      <w:r>
        <w:rPr>
          <w:b/>
          <w:bCs/>
          <w:color w:val="0D47A1"/>
          <w:sz w:val="40"/>
          <w:szCs w:val="40"/>
        </w:rPr>
        <w:t xml:space="preserve">Creación e Implementación de un Data </w:t>
      </w:r>
      <w:proofErr w:type="spellStart"/>
      <w:r>
        <w:rPr>
          <w:b/>
          <w:bCs/>
          <w:color w:val="0D47A1"/>
          <w:sz w:val="40"/>
          <w:szCs w:val="40"/>
        </w:rPr>
        <w:t>Warehouse</w:t>
      </w:r>
      <w:proofErr w:type="spellEnd"/>
    </w:p>
    <w:p w14:paraId="506BD87B" w14:textId="77777777" w:rsidR="004E6001" w:rsidRDefault="00000000">
      <w:pPr>
        <w:spacing w:before="80"/>
        <w:jc w:val="center"/>
      </w:pPr>
      <w:r>
        <w:rPr>
          <w:b/>
          <w:bCs/>
          <w:color w:val="1565C0"/>
          <w:sz w:val="36"/>
          <w:szCs w:val="36"/>
        </w:rPr>
        <w:t xml:space="preserve">usando PostgreSQL y </w:t>
      </w:r>
      <w:proofErr w:type="spellStart"/>
      <w:r>
        <w:rPr>
          <w:b/>
          <w:bCs/>
          <w:color w:val="1565C0"/>
          <w:sz w:val="36"/>
          <w:szCs w:val="36"/>
        </w:rPr>
        <w:t>Jupyter</w:t>
      </w:r>
      <w:proofErr w:type="spellEnd"/>
      <w:r>
        <w:rPr>
          <w:b/>
          <w:bCs/>
          <w:color w:val="1565C0"/>
          <w:sz w:val="36"/>
          <w:szCs w:val="36"/>
        </w:rPr>
        <w:t xml:space="preserve"> con Python</w:t>
      </w:r>
    </w:p>
    <w:p w14:paraId="545CD25B" w14:textId="77777777" w:rsidR="004E6001" w:rsidRDefault="00000000">
      <w:pPr>
        <w:spacing w:before="200"/>
        <w:jc w:val="center"/>
      </w:pPr>
      <w:r>
        <w:rPr>
          <w:i/>
          <w:iCs/>
          <w:color w:val="607D8B"/>
          <w:sz w:val="26"/>
          <w:szCs w:val="26"/>
        </w:rPr>
        <w:t>Producto 1er Parcial</w:t>
      </w:r>
    </w:p>
    <w:p w14:paraId="07FEC793" w14:textId="77777777" w:rsidR="004E6001" w:rsidRDefault="00000000">
      <w:pPr>
        <w:spacing w:before="800" w:after="60"/>
        <w:jc w:val="center"/>
      </w:pPr>
      <w:r>
        <w:rPr>
          <w:b/>
          <w:bCs/>
          <w:color w:val="37474F"/>
        </w:rPr>
        <w:t>Alumno:</w:t>
      </w:r>
    </w:p>
    <w:p w14:paraId="543B1610" w14:textId="63DA693E" w:rsidR="004E6001" w:rsidRDefault="00F670CF">
      <w:pPr>
        <w:spacing w:after="40"/>
        <w:jc w:val="center"/>
      </w:pPr>
      <w:r>
        <w:rPr>
          <w:b/>
          <w:bCs/>
          <w:color w:val="C62828"/>
          <w:sz w:val="26"/>
          <w:szCs w:val="26"/>
        </w:rPr>
        <w:t>Vichique Hernandez Eduardo Adan</w:t>
      </w:r>
    </w:p>
    <w:p w14:paraId="79CA3E79" w14:textId="56737E5D" w:rsidR="004E6001" w:rsidRDefault="00F670CF">
      <w:pPr>
        <w:spacing w:before="200" w:after="60"/>
        <w:jc w:val="center"/>
      </w:pPr>
      <w:r>
        <w:rPr>
          <w:b/>
          <w:bCs/>
          <w:color w:val="37474F"/>
        </w:rPr>
        <w:t>Matricula</w:t>
      </w:r>
    </w:p>
    <w:p w14:paraId="5ECB9FEA" w14:textId="6321941E" w:rsidR="004E6001" w:rsidRDefault="00F670CF">
      <w:pPr>
        <w:spacing w:after="40"/>
        <w:jc w:val="center"/>
      </w:pPr>
      <w:r>
        <w:rPr>
          <w:color w:val="C62828"/>
          <w:sz w:val="24"/>
          <w:szCs w:val="24"/>
        </w:rPr>
        <w:t>20223L001149</w:t>
      </w:r>
    </w:p>
    <w:p w14:paraId="44C2CCDE" w14:textId="77777777" w:rsidR="004E6001" w:rsidRDefault="00000000">
      <w:pPr>
        <w:spacing w:before="200" w:after="60"/>
        <w:jc w:val="center"/>
      </w:pPr>
      <w:r>
        <w:rPr>
          <w:b/>
          <w:bCs/>
          <w:color w:val="37474F"/>
        </w:rPr>
        <w:t>Docente:</w:t>
      </w:r>
    </w:p>
    <w:p w14:paraId="003A39F8" w14:textId="4D8E686B" w:rsidR="004E6001" w:rsidRDefault="00F670CF">
      <w:pPr>
        <w:spacing w:after="40"/>
        <w:jc w:val="center"/>
      </w:pPr>
      <w:r>
        <w:rPr>
          <w:color w:val="C62828"/>
          <w:sz w:val="24"/>
          <w:szCs w:val="24"/>
        </w:rPr>
        <w:t>María Reina Zarate Nava</w:t>
      </w:r>
    </w:p>
    <w:p w14:paraId="54CE7FFD" w14:textId="77777777" w:rsidR="004E6001" w:rsidRDefault="00000000">
      <w:pPr>
        <w:spacing w:before="200" w:after="60"/>
        <w:jc w:val="center"/>
      </w:pPr>
      <w:r>
        <w:rPr>
          <w:b/>
          <w:bCs/>
          <w:color w:val="37474F"/>
        </w:rPr>
        <w:t>Grupo:</w:t>
      </w:r>
    </w:p>
    <w:p w14:paraId="1110DCCA" w14:textId="26D2D710" w:rsidR="004E6001" w:rsidRDefault="00F670CF">
      <w:pPr>
        <w:spacing w:after="40"/>
        <w:jc w:val="center"/>
      </w:pPr>
      <w:r>
        <w:rPr>
          <w:color w:val="C62828"/>
          <w:sz w:val="24"/>
          <w:szCs w:val="24"/>
        </w:rPr>
        <w:t>9A</w:t>
      </w:r>
    </w:p>
    <w:p w14:paraId="4EF2E502" w14:textId="77777777" w:rsidR="004E6001" w:rsidRDefault="00000000">
      <w:pPr>
        <w:spacing w:before="600"/>
        <w:jc w:val="center"/>
      </w:pPr>
      <w:r>
        <w:rPr>
          <w:color w:val="78909C"/>
        </w:rPr>
        <w:t>Junio 2025</w:t>
      </w:r>
    </w:p>
    <w:p w14:paraId="57485D55" w14:textId="77777777" w:rsidR="004E6001" w:rsidRDefault="00000000">
      <w:r>
        <w:br w:type="page"/>
      </w:r>
    </w:p>
    <w:p w14:paraId="0E317D65" w14:textId="77777777" w:rsidR="004E6001" w:rsidRDefault="00000000">
      <w:pPr>
        <w:spacing w:after="300"/>
        <w:jc w:val="center"/>
      </w:pPr>
      <w:r>
        <w:rPr>
          <w:b/>
          <w:bCs/>
          <w:color w:val="FFFFFF"/>
          <w:sz w:val="38"/>
          <w:szCs w:val="38"/>
          <w:shd w:val="clear" w:color="auto" w:fill="0D47A1"/>
        </w:rPr>
        <w:lastRenderedPageBreak/>
        <w:t>PARTE I</w:t>
      </w:r>
    </w:p>
    <w:p w14:paraId="1BA4344E" w14:textId="77777777" w:rsidR="004E6001" w:rsidRDefault="00000000">
      <w:pPr>
        <w:spacing w:after="500"/>
        <w:jc w:val="center"/>
      </w:pPr>
      <w:r>
        <w:rPr>
          <w:b/>
          <w:bCs/>
          <w:color w:val="0D47A1"/>
          <w:sz w:val="30"/>
          <w:szCs w:val="30"/>
        </w:rPr>
        <w:t>Investigación Teórica</w:t>
      </w:r>
    </w:p>
    <w:p w14:paraId="0577590D" w14:textId="77777777" w:rsidR="004E6001" w:rsidRDefault="00000000">
      <w:pPr>
        <w:pStyle w:val="Ttulo1"/>
      </w:pPr>
      <w:r>
        <w:t xml:space="preserve">1. ¿Qué es un Data </w:t>
      </w:r>
      <w:proofErr w:type="spellStart"/>
      <w:r>
        <w:t>Warehouse</w:t>
      </w:r>
      <w:proofErr w:type="spellEnd"/>
      <w:r>
        <w:t>?</w:t>
      </w:r>
    </w:p>
    <w:p w14:paraId="4E9FEA7D" w14:textId="77777777" w:rsidR="004E6001" w:rsidRDefault="00000000">
      <w:pPr>
        <w:spacing w:before="60" w:after="140"/>
        <w:jc w:val="both"/>
      </w:pPr>
      <w:r>
        <w:t xml:space="preserve">Un Data </w:t>
      </w:r>
      <w:proofErr w:type="spellStart"/>
      <w:r>
        <w:t>Warehouse</w:t>
      </w:r>
      <w:proofErr w:type="spellEnd"/>
      <w:r>
        <w:t xml:space="preserve"> (DW), o Almacén de Datos, es una base de datos diseñada específicamente para soportar la toma de decisiones empresariales. A diferencia de las bases de datos operacionales, un DW integra, consolida y almacena grandes volúmenes de datos históricos provenientes de múltiples fuentes, optimizado para consultas analíticas complejas y reportes de negocio.</w:t>
      </w:r>
    </w:p>
    <w:p w14:paraId="67F3A209" w14:textId="77777777" w:rsidR="004E6001" w:rsidRDefault="00000000">
      <w:pPr>
        <w:spacing w:before="60" w:after="140"/>
        <w:jc w:val="both"/>
      </w:pPr>
      <w:r>
        <w:t>El concepto fue formalizado por Bill Inmon en 1990, quien lo definió como: "una colección de datos orientada a temas, integrada, no volátil y variante en el tiempo, que apoya la toma de decisiones gerenciales". Posteriormente, Ralph Kimball popularizó el enfoque dimensional (esquema estrella) que sigue siendo el más utilizado en la industria.</w:t>
      </w:r>
    </w:p>
    <w:p w14:paraId="089C314D" w14:textId="77777777" w:rsidR="004E6001" w:rsidRDefault="00000000">
      <w:pPr>
        <w:pStyle w:val="Ttulo2"/>
      </w:pPr>
      <w:r>
        <w:t>1.1 Características fundamentales</w:t>
      </w:r>
    </w:p>
    <w:p w14:paraId="6B1C1E61" w14:textId="77777777" w:rsidR="004E6001" w:rsidRDefault="00000000">
      <w:pPr>
        <w:pStyle w:val="Prrafodelista"/>
        <w:numPr>
          <w:ilvl w:val="0"/>
          <w:numId w:val="2"/>
        </w:numPr>
        <w:spacing w:before="60" w:after="60"/>
      </w:pPr>
      <w:r>
        <w:rPr>
          <w:b/>
          <w:bCs/>
        </w:rPr>
        <w:t xml:space="preserve">Orientado a temas: </w:t>
      </w:r>
      <w:r>
        <w:t>Los datos se organizan en torno a los principales ámbitos del negocio (ventas, clientes, productos, inventario) en lugar de aplicaciones. Esto facilita el análisis por área funcional.</w:t>
      </w:r>
    </w:p>
    <w:p w14:paraId="30C64D0D" w14:textId="77777777" w:rsidR="004E6001" w:rsidRDefault="00000000">
      <w:pPr>
        <w:pStyle w:val="Prrafodelista"/>
        <w:numPr>
          <w:ilvl w:val="0"/>
          <w:numId w:val="2"/>
        </w:numPr>
        <w:spacing w:before="60" w:after="60"/>
      </w:pPr>
      <w:r>
        <w:rPr>
          <w:b/>
          <w:bCs/>
        </w:rPr>
        <w:t xml:space="preserve">Integrado: </w:t>
      </w:r>
      <w:r>
        <w:t xml:space="preserve">Consolida datos de múltiples fuentes heterogéneas —ERPs, </w:t>
      </w:r>
      <w:proofErr w:type="spellStart"/>
      <w:r>
        <w:t>CRMs</w:t>
      </w:r>
      <w:proofErr w:type="spellEnd"/>
      <w:r>
        <w:t>, archivos planos, APIs— resolviendo inconsistencias de formato, nomenclatura y codificación.</w:t>
      </w:r>
    </w:p>
    <w:p w14:paraId="4286AF15" w14:textId="77777777" w:rsidR="004E6001" w:rsidRDefault="00000000">
      <w:pPr>
        <w:pStyle w:val="Prrafodelista"/>
        <w:numPr>
          <w:ilvl w:val="0"/>
          <w:numId w:val="2"/>
        </w:numPr>
        <w:spacing w:before="60" w:after="60"/>
      </w:pPr>
      <w:r>
        <w:rPr>
          <w:b/>
          <w:bCs/>
        </w:rPr>
        <w:t xml:space="preserve">No volátil: </w:t>
      </w:r>
      <w:r>
        <w:t>Una vez cargados, los datos no se modifican ni eliminan; solo se agregan nuevos registros históricos. Garantiza la trazabilidad de la información.</w:t>
      </w:r>
    </w:p>
    <w:p w14:paraId="43F79DC8" w14:textId="77777777" w:rsidR="004E6001" w:rsidRDefault="00000000">
      <w:pPr>
        <w:pStyle w:val="Prrafodelista"/>
        <w:numPr>
          <w:ilvl w:val="0"/>
          <w:numId w:val="2"/>
        </w:numPr>
        <w:spacing w:before="60" w:after="60"/>
      </w:pPr>
      <w:r>
        <w:rPr>
          <w:b/>
          <w:bCs/>
        </w:rPr>
        <w:t xml:space="preserve">Variante en el tiempo: </w:t>
      </w:r>
      <w:r>
        <w:t>Mantiene el historial completo, permitiendo análisis de tendencias y comparaciones a lo largo de semanas, meses o años.</w:t>
      </w:r>
    </w:p>
    <w:p w14:paraId="0D6CE3BE" w14:textId="77777777" w:rsidR="004E6001" w:rsidRDefault="00000000">
      <w:pPr>
        <w:pStyle w:val="Ttulo2"/>
      </w:pPr>
      <w:r>
        <w:t xml:space="preserve">1.2 Componentes de un Data </w:t>
      </w:r>
      <w:proofErr w:type="spellStart"/>
      <w:r>
        <w:t>Warehouse</w:t>
      </w:r>
      <w:proofErr w:type="spellEnd"/>
    </w:p>
    <w:p w14:paraId="25699A96" w14:textId="77777777" w:rsidR="004E6001" w:rsidRDefault="00000000">
      <w:pPr>
        <w:pStyle w:val="Prrafodelista"/>
        <w:numPr>
          <w:ilvl w:val="0"/>
          <w:numId w:val="2"/>
        </w:numPr>
        <w:spacing w:before="60" w:after="60"/>
      </w:pPr>
      <w:r>
        <w:rPr>
          <w:b/>
          <w:bCs/>
        </w:rPr>
        <w:t xml:space="preserve">Fuentes de datos: </w:t>
      </w:r>
      <w:r>
        <w:t>Sistemas transaccionales (OLTP), archivos CSV/Excel, servicios web, sensores IoT.</w:t>
      </w:r>
    </w:p>
    <w:p w14:paraId="5F5C268F" w14:textId="77777777" w:rsidR="004E6001" w:rsidRDefault="00000000">
      <w:pPr>
        <w:pStyle w:val="Prrafodelista"/>
        <w:numPr>
          <w:ilvl w:val="0"/>
          <w:numId w:val="2"/>
        </w:numPr>
        <w:spacing w:before="60" w:after="60"/>
      </w:pPr>
      <w:r>
        <w:rPr>
          <w:b/>
          <w:bCs/>
        </w:rPr>
        <w:t xml:space="preserve">Capa ETL: </w:t>
      </w:r>
      <w:proofErr w:type="spellStart"/>
      <w:r>
        <w:t>Extract</w:t>
      </w:r>
      <w:proofErr w:type="spellEnd"/>
      <w:r>
        <w:t xml:space="preserve"> (extracción), </w:t>
      </w:r>
      <w:proofErr w:type="spellStart"/>
      <w:r>
        <w:t>Transform</w:t>
      </w:r>
      <w:proofErr w:type="spellEnd"/>
      <w:r>
        <w:t xml:space="preserve"> (transformación y limpieza) y Load (carga). Es el corazón del DW.</w:t>
      </w:r>
    </w:p>
    <w:p w14:paraId="6D403362" w14:textId="77777777" w:rsidR="004E6001" w:rsidRDefault="00000000">
      <w:pPr>
        <w:pStyle w:val="Prrafodelista"/>
        <w:numPr>
          <w:ilvl w:val="0"/>
          <w:numId w:val="2"/>
        </w:numPr>
        <w:spacing w:before="60" w:after="60"/>
      </w:pPr>
      <w:r>
        <w:rPr>
          <w:b/>
          <w:bCs/>
        </w:rPr>
        <w:t xml:space="preserve">Almacén central: </w:t>
      </w:r>
      <w:r>
        <w:t>La base de datos relacional o columnar donde residen los datos integrados.</w:t>
      </w:r>
    </w:p>
    <w:p w14:paraId="530024F8" w14:textId="77777777" w:rsidR="004E6001" w:rsidRDefault="00000000">
      <w:pPr>
        <w:pStyle w:val="Prrafodelista"/>
        <w:numPr>
          <w:ilvl w:val="0"/>
          <w:numId w:val="2"/>
        </w:numPr>
        <w:spacing w:before="60" w:after="60"/>
      </w:pPr>
      <w:r>
        <w:rPr>
          <w:b/>
          <w:bCs/>
        </w:rPr>
        <w:t xml:space="preserve">Data Marts: </w:t>
      </w:r>
      <w:r>
        <w:t>Subconjuntos del DW orientados a departamentos específicos (ventas, finanzas, RRHH).</w:t>
      </w:r>
    </w:p>
    <w:p w14:paraId="47972D5D" w14:textId="77777777" w:rsidR="004E6001" w:rsidRDefault="00000000">
      <w:pPr>
        <w:pStyle w:val="Prrafodelista"/>
        <w:numPr>
          <w:ilvl w:val="0"/>
          <w:numId w:val="2"/>
        </w:numPr>
        <w:spacing w:before="60" w:after="60"/>
      </w:pPr>
      <w:r>
        <w:rPr>
          <w:b/>
          <w:bCs/>
        </w:rPr>
        <w:t xml:space="preserve">Capa de presentación: </w:t>
      </w:r>
      <w:r>
        <w:t xml:space="preserve">Herramientas BI, </w:t>
      </w:r>
      <w:proofErr w:type="spellStart"/>
      <w:r>
        <w:t>dashboards</w:t>
      </w:r>
      <w:proofErr w:type="spellEnd"/>
      <w:r>
        <w:t>, reportes y notebooks para análisis.</w:t>
      </w:r>
    </w:p>
    <w:p w14:paraId="0DB41883" w14:textId="77777777" w:rsidR="004E6001" w:rsidRDefault="004E6001">
      <w:pPr>
        <w:pBdr>
          <w:bottom w:val="single" w:sz="3" w:space="1" w:color="BBDEFB"/>
        </w:pBdr>
        <w:spacing w:before="200" w:after="200"/>
      </w:pPr>
    </w:p>
    <w:p w14:paraId="511D1741" w14:textId="77777777" w:rsidR="004E6001" w:rsidRDefault="00000000">
      <w:pPr>
        <w:pStyle w:val="Ttulo1"/>
      </w:pPr>
      <w:r>
        <w:t xml:space="preserve">2. Diferencias: Base de Datos Operacional vs Data </w:t>
      </w:r>
      <w:proofErr w:type="spellStart"/>
      <w:r>
        <w:t>Warehouse</w:t>
      </w:r>
      <w:proofErr w:type="spellEnd"/>
    </w:p>
    <w:p w14:paraId="64120542" w14:textId="77777777" w:rsidR="004E6001" w:rsidRDefault="00000000">
      <w:pPr>
        <w:spacing w:before="60" w:after="140"/>
        <w:jc w:val="both"/>
      </w:pPr>
      <w:r>
        <w:t xml:space="preserve">Las bases de datos operacionales (OLTP — Online </w:t>
      </w:r>
      <w:proofErr w:type="spellStart"/>
      <w:r>
        <w:t>Transaction</w:t>
      </w:r>
      <w:proofErr w:type="spellEnd"/>
      <w:r>
        <w:t xml:space="preserve"> Processing) y los Data </w:t>
      </w:r>
      <w:proofErr w:type="spellStart"/>
      <w:r>
        <w:t>Warehouses</w:t>
      </w:r>
      <w:proofErr w:type="spellEnd"/>
      <w:r>
        <w:t xml:space="preserve"> (OLAP — Online </w:t>
      </w:r>
      <w:proofErr w:type="spellStart"/>
      <w:r>
        <w:t>Analytical</w:t>
      </w:r>
      <w:proofErr w:type="spellEnd"/>
      <w:r>
        <w:t xml:space="preserve"> Processing) tienen propósitos, arquitecturas y comportamientos fundamentalmente distintos: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3099"/>
        <w:gridCol w:w="3696"/>
      </w:tblGrid>
      <w:tr w:rsidR="004E6001" w14:paraId="73BB1517" w14:textId="77777777">
        <w:tblPrEx>
          <w:tblCellMar>
            <w:top w:w="0" w:type="dxa"/>
            <w:bottom w:w="0" w:type="dxa"/>
          </w:tblCellMar>
        </w:tblPrEx>
        <w:trPr>
          <w:tblHeader/>
        </w:trPr>
        <w:tc>
          <w:tcPr>
            <w:tcW w:w="0" w:type="auto"/>
            <w:tcBorders>
              <w:top w:val="single" w:sz="1" w:space="0" w:color="BDBDBD"/>
              <w:left w:val="single" w:sz="1" w:space="0" w:color="BDBDBD"/>
              <w:bottom w:val="single" w:sz="1" w:space="0" w:color="BDBDBD"/>
              <w:right w:val="single" w:sz="1" w:space="0" w:color="BDBDBD"/>
            </w:tcBorders>
            <w:shd w:val="clear" w:color="auto" w:fill="1565C0"/>
            <w:tcMar>
              <w:top w:w="80" w:type="dxa"/>
              <w:left w:w="140" w:type="dxa"/>
              <w:bottom w:w="80" w:type="dxa"/>
              <w:right w:w="140" w:type="dxa"/>
            </w:tcMar>
            <w:vAlign w:val="center"/>
          </w:tcPr>
          <w:p w14:paraId="22609D5B" w14:textId="77777777" w:rsidR="004E6001" w:rsidRDefault="00000000">
            <w:r>
              <w:rPr>
                <w:b/>
                <w:bCs/>
                <w:color w:val="FFFFFF"/>
                <w:sz w:val="20"/>
                <w:szCs w:val="20"/>
              </w:rPr>
              <w:lastRenderedPageBreak/>
              <w:t>Característica</w:t>
            </w:r>
          </w:p>
        </w:tc>
        <w:tc>
          <w:tcPr>
            <w:tcW w:w="0" w:type="auto"/>
            <w:tcBorders>
              <w:top w:val="single" w:sz="1" w:space="0" w:color="BDBDBD"/>
              <w:left w:val="single" w:sz="1" w:space="0" w:color="BDBDBD"/>
              <w:bottom w:val="single" w:sz="1" w:space="0" w:color="BDBDBD"/>
              <w:right w:val="single" w:sz="1" w:space="0" w:color="BDBDBD"/>
            </w:tcBorders>
            <w:shd w:val="clear" w:color="auto" w:fill="1565C0"/>
            <w:tcMar>
              <w:top w:w="80" w:type="dxa"/>
              <w:left w:w="140" w:type="dxa"/>
              <w:bottom w:w="80" w:type="dxa"/>
              <w:right w:w="140" w:type="dxa"/>
            </w:tcMar>
            <w:vAlign w:val="center"/>
          </w:tcPr>
          <w:p w14:paraId="6F816081" w14:textId="77777777" w:rsidR="004E6001" w:rsidRDefault="00000000">
            <w:r>
              <w:rPr>
                <w:b/>
                <w:bCs/>
                <w:color w:val="FFFFFF"/>
                <w:sz w:val="20"/>
                <w:szCs w:val="20"/>
              </w:rPr>
              <w:t>BD Operacional (OLTP)</w:t>
            </w:r>
          </w:p>
        </w:tc>
        <w:tc>
          <w:tcPr>
            <w:tcW w:w="0" w:type="auto"/>
            <w:tcBorders>
              <w:top w:val="single" w:sz="1" w:space="0" w:color="BDBDBD"/>
              <w:left w:val="single" w:sz="1" w:space="0" w:color="BDBDBD"/>
              <w:bottom w:val="single" w:sz="1" w:space="0" w:color="BDBDBD"/>
              <w:right w:val="single" w:sz="1" w:space="0" w:color="BDBDBD"/>
            </w:tcBorders>
            <w:shd w:val="clear" w:color="auto" w:fill="1565C0"/>
            <w:tcMar>
              <w:top w:w="80" w:type="dxa"/>
              <w:left w:w="140" w:type="dxa"/>
              <w:bottom w:w="80" w:type="dxa"/>
              <w:right w:w="140" w:type="dxa"/>
            </w:tcMar>
            <w:vAlign w:val="center"/>
          </w:tcPr>
          <w:p w14:paraId="51603AC2" w14:textId="77777777" w:rsidR="004E6001" w:rsidRDefault="00000000">
            <w:r>
              <w:rPr>
                <w:b/>
                <w:bCs/>
                <w:color w:val="FFFFFF"/>
                <w:sz w:val="20"/>
                <w:szCs w:val="20"/>
              </w:rPr>
              <w:t xml:space="preserve">Data </w:t>
            </w:r>
            <w:proofErr w:type="spellStart"/>
            <w:r>
              <w:rPr>
                <w:b/>
                <w:bCs/>
                <w:color w:val="FFFFFF"/>
                <w:sz w:val="20"/>
                <w:szCs w:val="20"/>
              </w:rPr>
              <w:t>Warehouse</w:t>
            </w:r>
            <w:proofErr w:type="spellEnd"/>
            <w:r>
              <w:rPr>
                <w:b/>
                <w:bCs/>
                <w:color w:val="FFFFFF"/>
                <w:sz w:val="20"/>
                <w:szCs w:val="20"/>
              </w:rPr>
              <w:t xml:space="preserve"> (OLAP)</w:t>
            </w:r>
          </w:p>
        </w:tc>
      </w:tr>
      <w:tr w:rsidR="004E6001" w14:paraId="1E7FF9A8" w14:textId="77777777">
        <w:tblPrEx>
          <w:tblCellMar>
            <w:top w:w="0" w:type="dxa"/>
            <w:bottom w:w="0" w:type="dxa"/>
          </w:tblCellMar>
        </w:tblPrEx>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6B2513C8" w14:textId="77777777" w:rsidR="004E6001" w:rsidRDefault="00000000">
            <w:r>
              <w:rPr>
                <w:color w:val="212121"/>
                <w:sz w:val="20"/>
                <w:szCs w:val="20"/>
              </w:rPr>
              <w:t>Propósito</w:t>
            </w:r>
          </w:p>
        </w:tc>
        <w:tc>
          <w:tcPr>
            <w:tcW w:w="0" w:type="auto"/>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vAlign w:val="center"/>
          </w:tcPr>
          <w:p w14:paraId="0874C663" w14:textId="77777777" w:rsidR="004E6001" w:rsidRDefault="00000000">
            <w:r>
              <w:rPr>
                <w:color w:val="212121"/>
                <w:sz w:val="20"/>
                <w:szCs w:val="20"/>
              </w:rPr>
              <w:t>Soporte a operaciones diarias</w:t>
            </w:r>
          </w:p>
        </w:tc>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02EB78A5" w14:textId="77777777" w:rsidR="004E6001" w:rsidRDefault="00000000">
            <w:r>
              <w:rPr>
                <w:color w:val="212121"/>
                <w:sz w:val="20"/>
                <w:szCs w:val="20"/>
              </w:rPr>
              <w:t>Análisis y toma de decisiones</w:t>
            </w:r>
          </w:p>
        </w:tc>
      </w:tr>
      <w:tr w:rsidR="004E6001" w14:paraId="21B3AF8F" w14:textId="77777777">
        <w:tblPrEx>
          <w:tblCellMar>
            <w:top w:w="0" w:type="dxa"/>
            <w:bottom w:w="0" w:type="dxa"/>
          </w:tblCellMar>
        </w:tblPrEx>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2E995FDA" w14:textId="77777777" w:rsidR="004E6001" w:rsidRDefault="00000000">
            <w:r>
              <w:rPr>
                <w:color w:val="212121"/>
                <w:sz w:val="20"/>
                <w:szCs w:val="20"/>
              </w:rPr>
              <w:t>Tipo de datos</w:t>
            </w:r>
          </w:p>
        </w:tc>
        <w:tc>
          <w:tcPr>
            <w:tcW w:w="0" w:type="auto"/>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vAlign w:val="center"/>
          </w:tcPr>
          <w:p w14:paraId="4CFEF30E" w14:textId="77777777" w:rsidR="004E6001" w:rsidRDefault="00000000">
            <w:r>
              <w:rPr>
                <w:color w:val="212121"/>
                <w:sz w:val="20"/>
                <w:szCs w:val="20"/>
              </w:rPr>
              <w:t>Actuales y detallados</w:t>
            </w:r>
          </w:p>
        </w:tc>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6BBF3726" w14:textId="77777777" w:rsidR="004E6001" w:rsidRDefault="00000000">
            <w:r>
              <w:rPr>
                <w:color w:val="212121"/>
                <w:sz w:val="20"/>
                <w:szCs w:val="20"/>
              </w:rPr>
              <w:t>Históricos y consolidados</w:t>
            </w:r>
          </w:p>
        </w:tc>
      </w:tr>
      <w:tr w:rsidR="004E6001" w:rsidRPr="00F670CF" w14:paraId="24894615" w14:textId="77777777">
        <w:tblPrEx>
          <w:tblCellMar>
            <w:top w:w="0" w:type="dxa"/>
            <w:bottom w:w="0" w:type="dxa"/>
          </w:tblCellMar>
        </w:tblPrEx>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0562B315" w14:textId="77777777" w:rsidR="004E6001" w:rsidRDefault="00000000">
            <w:r>
              <w:rPr>
                <w:color w:val="212121"/>
                <w:sz w:val="20"/>
                <w:szCs w:val="20"/>
              </w:rPr>
              <w:t>Operaciones</w:t>
            </w:r>
          </w:p>
        </w:tc>
        <w:tc>
          <w:tcPr>
            <w:tcW w:w="0" w:type="auto"/>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vAlign w:val="center"/>
          </w:tcPr>
          <w:p w14:paraId="367CCD99" w14:textId="77777777" w:rsidR="004E6001" w:rsidRDefault="00000000">
            <w:r>
              <w:rPr>
                <w:color w:val="212121"/>
                <w:sz w:val="20"/>
                <w:szCs w:val="20"/>
              </w:rPr>
              <w:t>INSERT, UPDATE, DELETE</w:t>
            </w:r>
          </w:p>
        </w:tc>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6CE83D6C" w14:textId="77777777" w:rsidR="004E6001" w:rsidRPr="00F670CF" w:rsidRDefault="00000000">
            <w:pPr>
              <w:rPr>
                <w:lang w:val="en-US"/>
              </w:rPr>
            </w:pPr>
            <w:r w:rsidRPr="00F670CF">
              <w:rPr>
                <w:color w:val="212121"/>
                <w:sz w:val="20"/>
                <w:szCs w:val="20"/>
                <w:lang w:val="en-US"/>
              </w:rPr>
              <w:t xml:space="preserve">SELECT con GROUP BY </w:t>
            </w:r>
            <w:proofErr w:type="spellStart"/>
            <w:r w:rsidRPr="00F670CF">
              <w:rPr>
                <w:color w:val="212121"/>
                <w:sz w:val="20"/>
                <w:szCs w:val="20"/>
                <w:lang w:val="en-US"/>
              </w:rPr>
              <w:t>complejos</w:t>
            </w:r>
            <w:proofErr w:type="spellEnd"/>
          </w:p>
        </w:tc>
      </w:tr>
      <w:tr w:rsidR="004E6001" w14:paraId="2BB51523" w14:textId="77777777">
        <w:tblPrEx>
          <w:tblCellMar>
            <w:top w:w="0" w:type="dxa"/>
            <w:bottom w:w="0" w:type="dxa"/>
          </w:tblCellMar>
        </w:tblPrEx>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41525232" w14:textId="77777777" w:rsidR="004E6001" w:rsidRDefault="00000000">
            <w:r>
              <w:rPr>
                <w:color w:val="212121"/>
                <w:sz w:val="20"/>
                <w:szCs w:val="20"/>
              </w:rPr>
              <w:t>Usuarios</w:t>
            </w:r>
          </w:p>
        </w:tc>
        <w:tc>
          <w:tcPr>
            <w:tcW w:w="0" w:type="auto"/>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vAlign w:val="center"/>
          </w:tcPr>
          <w:p w14:paraId="0E281558" w14:textId="77777777" w:rsidR="004E6001" w:rsidRDefault="00000000">
            <w:r>
              <w:rPr>
                <w:color w:val="212121"/>
                <w:sz w:val="20"/>
                <w:szCs w:val="20"/>
              </w:rPr>
              <w:t>Personal operativo (miles)</w:t>
            </w:r>
          </w:p>
        </w:tc>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32C787E4" w14:textId="77777777" w:rsidR="004E6001" w:rsidRDefault="00000000">
            <w:r>
              <w:rPr>
                <w:color w:val="212121"/>
                <w:sz w:val="20"/>
                <w:szCs w:val="20"/>
              </w:rPr>
              <w:t>Analistas y directivos</w:t>
            </w:r>
          </w:p>
        </w:tc>
      </w:tr>
      <w:tr w:rsidR="004E6001" w14:paraId="5F31503D" w14:textId="77777777">
        <w:tblPrEx>
          <w:tblCellMar>
            <w:top w:w="0" w:type="dxa"/>
            <w:bottom w:w="0" w:type="dxa"/>
          </w:tblCellMar>
        </w:tblPrEx>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5CF8BB5A" w14:textId="77777777" w:rsidR="004E6001" w:rsidRDefault="00000000">
            <w:r>
              <w:rPr>
                <w:color w:val="212121"/>
                <w:sz w:val="20"/>
                <w:szCs w:val="20"/>
              </w:rPr>
              <w:t>Diseño</w:t>
            </w:r>
          </w:p>
        </w:tc>
        <w:tc>
          <w:tcPr>
            <w:tcW w:w="0" w:type="auto"/>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vAlign w:val="center"/>
          </w:tcPr>
          <w:p w14:paraId="4D384B27" w14:textId="77777777" w:rsidR="004E6001" w:rsidRDefault="00000000">
            <w:r>
              <w:rPr>
                <w:color w:val="212121"/>
                <w:sz w:val="20"/>
                <w:szCs w:val="20"/>
              </w:rPr>
              <w:t>Normalizado (3FN)</w:t>
            </w:r>
          </w:p>
        </w:tc>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03A800BF" w14:textId="77777777" w:rsidR="004E6001" w:rsidRDefault="00000000">
            <w:r>
              <w:rPr>
                <w:color w:val="212121"/>
                <w:sz w:val="20"/>
                <w:szCs w:val="20"/>
              </w:rPr>
              <w:t>Desnormalizado (Star/</w:t>
            </w:r>
            <w:proofErr w:type="spellStart"/>
            <w:r>
              <w:rPr>
                <w:color w:val="212121"/>
                <w:sz w:val="20"/>
                <w:szCs w:val="20"/>
              </w:rPr>
              <w:t>Snowflake</w:t>
            </w:r>
            <w:proofErr w:type="spellEnd"/>
            <w:r>
              <w:rPr>
                <w:color w:val="212121"/>
                <w:sz w:val="20"/>
                <w:szCs w:val="20"/>
              </w:rPr>
              <w:t>)</w:t>
            </w:r>
          </w:p>
        </w:tc>
      </w:tr>
      <w:tr w:rsidR="004E6001" w14:paraId="4A128536" w14:textId="77777777">
        <w:tblPrEx>
          <w:tblCellMar>
            <w:top w:w="0" w:type="dxa"/>
            <w:bottom w:w="0" w:type="dxa"/>
          </w:tblCellMar>
        </w:tblPrEx>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01E01E7D" w14:textId="77777777" w:rsidR="004E6001" w:rsidRDefault="00000000">
            <w:r>
              <w:rPr>
                <w:color w:val="212121"/>
                <w:sz w:val="20"/>
                <w:szCs w:val="20"/>
              </w:rPr>
              <w:t>Actualización</w:t>
            </w:r>
          </w:p>
        </w:tc>
        <w:tc>
          <w:tcPr>
            <w:tcW w:w="0" w:type="auto"/>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vAlign w:val="center"/>
          </w:tcPr>
          <w:p w14:paraId="0DFE4B39" w14:textId="77777777" w:rsidR="004E6001" w:rsidRDefault="00000000">
            <w:r>
              <w:rPr>
                <w:color w:val="212121"/>
                <w:sz w:val="20"/>
                <w:szCs w:val="20"/>
              </w:rPr>
              <w:t>Tiempo real continuo</w:t>
            </w:r>
          </w:p>
        </w:tc>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6F988AD2" w14:textId="77777777" w:rsidR="004E6001" w:rsidRDefault="00000000">
            <w:r>
              <w:rPr>
                <w:color w:val="212121"/>
                <w:sz w:val="20"/>
                <w:szCs w:val="20"/>
              </w:rPr>
              <w:t>Carga periódica (ETL)</w:t>
            </w:r>
          </w:p>
        </w:tc>
      </w:tr>
      <w:tr w:rsidR="004E6001" w14:paraId="1D4A84FA" w14:textId="77777777">
        <w:tblPrEx>
          <w:tblCellMar>
            <w:top w:w="0" w:type="dxa"/>
            <w:bottom w:w="0" w:type="dxa"/>
          </w:tblCellMar>
        </w:tblPrEx>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438D4A40" w14:textId="77777777" w:rsidR="004E6001" w:rsidRDefault="00000000">
            <w:r>
              <w:rPr>
                <w:color w:val="212121"/>
                <w:sz w:val="20"/>
                <w:szCs w:val="20"/>
              </w:rPr>
              <w:t>Tamaño típico</w:t>
            </w:r>
          </w:p>
        </w:tc>
        <w:tc>
          <w:tcPr>
            <w:tcW w:w="0" w:type="auto"/>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vAlign w:val="center"/>
          </w:tcPr>
          <w:p w14:paraId="1E6646BA" w14:textId="77777777" w:rsidR="004E6001" w:rsidRDefault="00000000">
            <w:r>
              <w:rPr>
                <w:color w:val="212121"/>
                <w:sz w:val="20"/>
                <w:szCs w:val="20"/>
              </w:rPr>
              <w:t>MB a pocos GB</w:t>
            </w:r>
          </w:p>
        </w:tc>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54B4205D" w14:textId="77777777" w:rsidR="004E6001" w:rsidRDefault="00000000">
            <w:r>
              <w:rPr>
                <w:color w:val="212121"/>
                <w:sz w:val="20"/>
                <w:szCs w:val="20"/>
              </w:rPr>
              <w:t>GB a TB o más</w:t>
            </w:r>
          </w:p>
        </w:tc>
      </w:tr>
      <w:tr w:rsidR="004E6001" w14:paraId="71E6FC14" w14:textId="77777777">
        <w:tblPrEx>
          <w:tblCellMar>
            <w:top w:w="0" w:type="dxa"/>
            <w:bottom w:w="0" w:type="dxa"/>
          </w:tblCellMar>
        </w:tblPrEx>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4EDC2198" w14:textId="77777777" w:rsidR="004E6001" w:rsidRDefault="00000000">
            <w:r>
              <w:rPr>
                <w:color w:val="212121"/>
                <w:sz w:val="20"/>
                <w:szCs w:val="20"/>
              </w:rPr>
              <w:t>Tiempo de respuesta</w:t>
            </w:r>
          </w:p>
        </w:tc>
        <w:tc>
          <w:tcPr>
            <w:tcW w:w="0" w:type="auto"/>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vAlign w:val="center"/>
          </w:tcPr>
          <w:p w14:paraId="6E019597" w14:textId="77777777" w:rsidR="004E6001" w:rsidRDefault="00000000">
            <w:r>
              <w:rPr>
                <w:color w:val="212121"/>
                <w:sz w:val="20"/>
                <w:szCs w:val="20"/>
              </w:rPr>
              <w:t>Milisegundos</w:t>
            </w:r>
          </w:p>
        </w:tc>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4DD4A5BC" w14:textId="77777777" w:rsidR="004E6001" w:rsidRDefault="00000000">
            <w:r>
              <w:rPr>
                <w:color w:val="212121"/>
                <w:sz w:val="20"/>
                <w:szCs w:val="20"/>
              </w:rPr>
              <w:t>Segundos a minutos</w:t>
            </w:r>
          </w:p>
        </w:tc>
      </w:tr>
      <w:tr w:rsidR="004E6001" w14:paraId="7EAAAD9F" w14:textId="77777777">
        <w:tblPrEx>
          <w:tblCellMar>
            <w:top w:w="0" w:type="dxa"/>
            <w:bottom w:w="0" w:type="dxa"/>
          </w:tblCellMar>
        </w:tblPrEx>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456182DA" w14:textId="77777777" w:rsidR="004E6001" w:rsidRDefault="00000000">
            <w:r>
              <w:rPr>
                <w:color w:val="212121"/>
                <w:sz w:val="20"/>
                <w:szCs w:val="20"/>
              </w:rPr>
              <w:t>Ejemplo</w:t>
            </w:r>
          </w:p>
        </w:tc>
        <w:tc>
          <w:tcPr>
            <w:tcW w:w="0" w:type="auto"/>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vAlign w:val="center"/>
          </w:tcPr>
          <w:p w14:paraId="48E5BB23" w14:textId="77777777" w:rsidR="004E6001" w:rsidRDefault="00000000">
            <w:r>
              <w:rPr>
                <w:color w:val="212121"/>
                <w:sz w:val="20"/>
                <w:szCs w:val="20"/>
              </w:rPr>
              <w:t>Sistema de punto de venta</w:t>
            </w:r>
          </w:p>
        </w:tc>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304914AB" w14:textId="77777777" w:rsidR="004E6001" w:rsidRDefault="00000000">
            <w:r>
              <w:rPr>
                <w:color w:val="212121"/>
                <w:sz w:val="20"/>
                <w:szCs w:val="20"/>
              </w:rPr>
              <w:t>Análisis de ventas históricas</w:t>
            </w:r>
          </w:p>
        </w:tc>
      </w:tr>
    </w:tbl>
    <w:p w14:paraId="74D3B43B" w14:textId="77777777" w:rsidR="004E6001" w:rsidRDefault="004E6001">
      <w:pPr>
        <w:spacing w:before="80" w:after="240"/>
      </w:pPr>
    </w:p>
    <w:p w14:paraId="78B624DB" w14:textId="77777777" w:rsidR="004E6001" w:rsidRDefault="004E6001">
      <w:pPr>
        <w:pBdr>
          <w:bottom w:val="single" w:sz="3" w:space="1" w:color="BBDEFB"/>
        </w:pBdr>
        <w:spacing w:before="200" w:after="200"/>
      </w:pPr>
    </w:p>
    <w:p w14:paraId="7EB0D546" w14:textId="77777777" w:rsidR="004E6001" w:rsidRDefault="00000000">
      <w:pPr>
        <w:pStyle w:val="Ttulo1"/>
      </w:pPr>
      <w:r>
        <w:t xml:space="preserve">3. Ventajas del uso de un Data </w:t>
      </w:r>
      <w:proofErr w:type="spellStart"/>
      <w:r>
        <w:t>Warehouse</w:t>
      </w:r>
      <w:proofErr w:type="spellEnd"/>
    </w:p>
    <w:p w14:paraId="60F2D809" w14:textId="77777777" w:rsidR="004E6001" w:rsidRDefault="00000000">
      <w:pPr>
        <w:pStyle w:val="Prrafodelista"/>
        <w:numPr>
          <w:ilvl w:val="0"/>
          <w:numId w:val="2"/>
        </w:numPr>
        <w:spacing w:before="60" w:after="60"/>
      </w:pPr>
      <w:r>
        <w:rPr>
          <w:b/>
          <w:bCs/>
        </w:rPr>
        <w:t xml:space="preserve">Mejor toma de decisiones: </w:t>
      </w:r>
      <w:r>
        <w:t>Permite acceder a datos históricos consolidados que revelan tendencias y patrones de negocio imposibles de detectar en sistemas transaccionales.</w:t>
      </w:r>
    </w:p>
    <w:p w14:paraId="5F56C9FA" w14:textId="77777777" w:rsidR="004E6001" w:rsidRDefault="00000000">
      <w:pPr>
        <w:pStyle w:val="Prrafodelista"/>
        <w:numPr>
          <w:ilvl w:val="0"/>
          <w:numId w:val="2"/>
        </w:numPr>
        <w:spacing w:before="60" w:after="60"/>
      </w:pPr>
      <w:r>
        <w:rPr>
          <w:b/>
          <w:bCs/>
        </w:rPr>
        <w:t xml:space="preserve">Rendimiento analítico mejorado: </w:t>
      </w:r>
      <w:r>
        <w:t>Las consultas analíticas complejas se ejecutan sobre el DW sin afectar el rendimiento de los sistemas operativos.</w:t>
      </w:r>
    </w:p>
    <w:p w14:paraId="1F8F6D90" w14:textId="77777777" w:rsidR="004E6001" w:rsidRDefault="00000000">
      <w:pPr>
        <w:pStyle w:val="Prrafodelista"/>
        <w:numPr>
          <w:ilvl w:val="0"/>
          <w:numId w:val="2"/>
        </w:numPr>
        <w:spacing w:before="60" w:after="60"/>
      </w:pPr>
      <w:r>
        <w:rPr>
          <w:b/>
          <w:bCs/>
        </w:rPr>
        <w:t xml:space="preserve">Integración de múltiples fuentes: </w:t>
      </w:r>
      <w:r>
        <w:t>Centraliza información de distintos sistemas (ERP, CRM, ventas, logística) en un repositorio único y consistente.</w:t>
      </w:r>
    </w:p>
    <w:p w14:paraId="5C6AFCCF" w14:textId="77777777" w:rsidR="004E6001" w:rsidRDefault="00000000">
      <w:pPr>
        <w:pStyle w:val="Prrafodelista"/>
        <w:numPr>
          <w:ilvl w:val="0"/>
          <w:numId w:val="2"/>
        </w:numPr>
        <w:spacing w:before="60" w:after="60"/>
      </w:pPr>
      <w:r>
        <w:rPr>
          <w:b/>
          <w:bCs/>
        </w:rPr>
        <w:t xml:space="preserve">Calidad de datos garantizada: </w:t>
      </w:r>
      <w:r>
        <w:t>El proceso ETL elimina duplicados, corrige inconsistencias y unifica formatos, entregando datos limpios y confiables.</w:t>
      </w:r>
    </w:p>
    <w:p w14:paraId="0F7186B1" w14:textId="77777777" w:rsidR="004E6001" w:rsidRDefault="00000000">
      <w:pPr>
        <w:pStyle w:val="Prrafodelista"/>
        <w:numPr>
          <w:ilvl w:val="0"/>
          <w:numId w:val="2"/>
        </w:numPr>
        <w:spacing w:before="60" w:after="60"/>
      </w:pPr>
      <w:r>
        <w:rPr>
          <w:b/>
          <w:bCs/>
        </w:rPr>
        <w:t xml:space="preserve">Historial completo: </w:t>
      </w:r>
      <w:r>
        <w:t>Almacena años o décadas de datos, permitiendo análisis de tendencias a largo plazo y auditorías.</w:t>
      </w:r>
    </w:p>
    <w:p w14:paraId="1148E096" w14:textId="77777777" w:rsidR="004E6001" w:rsidRDefault="00000000">
      <w:pPr>
        <w:pStyle w:val="Prrafodelista"/>
        <w:numPr>
          <w:ilvl w:val="0"/>
          <w:numId w:val="2"/>
        </w:numPr>
        <w:spacing w:before="60" w:after="60"/>
      </w:pPr>
      <w:r>
        <w:rPr>
          <w:b/>
          <w:bCs/>
        </w:rPr>
        <w:t xml:space="preserve">Soporte a </w:t>
      </w:r>
      <w:proofErr w:type="spellStart"/>
      <w:r>
        <w:rPr>
          <w:b/>
          <w:bCs/>
        </w:rPr>
        <w:t>KPIs</w:t>
      </w:r>
      <w:proofErr w:type="spellEnd"/>
      <w:r>
        <w:rPr>
          <w:b/>
          <w:bCs/>
        </w:rPr>
        <w:t xml:space="preserve"> e indicadores: </w:t>
      </w:r>
      <w:r>
        <w:t xml:space="preserve">Facilita la creación de </w:t>
      </w:r>
      <w:proofErr w:type="spellStart"/>
      <w:r>
        <w:t>dashboards</w:t>
      </w:r>
      <w:proofErr w:type="spellEnd"/>
      <w:r>
        <w:t>, cuadros de mando e informes ejecutivos en tiempo reducido.</w:t>
      </w:r>
    </w:p>
    <w:p w14:paraId="33DC9B62" w14:textId="77777777" w:rsidR="004E6001" w:rsidRDefault="00000000">
      <w:pPr>
        <w:pStyle w:val="Prrafodelista"/>
        <w:numPr>
          <w:ilvl w:val="0"/>
          <w:numId w:val="2"/>
        </w:numPr>
        <w:spacing w:before="60" w:after="60"/>
      </w:pPr>
      <w:r>
        <w:rPr>
          <w:b/>
          <w:bCs/>
        </w:rPr>
        <w:t xml:space="preserve">Escalabilidad: </w:t>
      </w:r>
      <w:r>
        <w:t>Diseñado para crecer conforme aumenta el volumen de datos sin comprometer la disponibilidad del sistema.</w:t>
      </w:r>
    </w:p>
    <w:p w14:paraId="3141BD9E" w14:textId="77777777" w:rsidR="004E6001" w:rsidRDefault="00000000">
      <w:pPr>
        <w:pStyle w:val="Prrafodelista"/>
        <w:numPr>
          <w:ilvl w:val="0"/>
          <w:numId w:val="2"/>
        </w:numPr>
        <w:spacing w:before="60" w:after="60"/>
      </w:pPr>
      <w:r>
        <w:rPr>
          <w:b/>
          <w:bCs/>
        </w:rPr>
        <w:t xml:space="preserve">Base para </w:t>
      </w:r>
      <w:proofErr w:type="gramStart"/>
      <w:r>
        <w:rPr>
          <w:b/>
          <w:bCs/>
        </w:rPr>
        <w:t xml:space="preserve">Business </w:t>
      </w:r>
      <w:proofErr w:type="spellStart"/>
      <w:r>
        <w:rPr>
          <w:b/>
          <w:bCs/>
        </w:rPr>
        <w:t>Intelligence</w:t>
      </w:r>
      <w:proofErr w:type="spellEnd"/>
      <w:proofErr w:type="gramEnd"/>
      <w:r>
        <w:rPr>
          <w:b/>
          <w:bCs/>
        </w:rPr>
        <w:t xml:space="preserve">: </w:t>
      </w:r>
      <w:r>
        <w:t xml:space="preserve">Es el fundamento sobre el cual operan herramientas BI como Power BI, </w:t>
      </w:r>
      <w:proofErr w:type="spellStart"/>
      <w:r>
        <w:t>Tableau</w:t>
      </w:r>
      <w:proofErr w:type="spellEnd"/>
      <w:r>
        <w:t xml:space="preserve">, </w:t>
      </w:r>
      <w:proofErr w:type="spellStart"/>
      <w:r>
        <w:t>Metabase</w:t>
      </w:r>
      <w:proofErr w:type="spellEnd"/>
      <w:r>
        <w:t xml:space="preserve"> o Apache </w:t>
      </w:r>
      <w:proofErr w:type="spellStart"/>
      <w:r>
        <w:t>Superset</w:t>
      </w:r>
      <w:proofErr w:type="spellEnd"/>
      <w:r>
        <w:t>.</w:t>
      </w:r>
    </w:p>
    <w:p w14:paraId="42142705" w14:textId="77777777" w:rsidR="004E6001" w:rsidRDefault="004E6001">
      <w:pPr>
        <w:pBdr>
          <w:bottom w:val="single" w:sz="3" w:space="1" w:color="BBDEFB"/>
        </w:pBdr>
        <w:spacing w:before="200" w:after="200"/>
      </w:pPr>
    </w:p>
    <w:p w14:paraId="1A29D5BE" w14:textId="77777777" w:rsidR="004E6001" w:rsidRDefault="00000000">
      <w:r>
        <w:br w:type="page"/>
      </w:r>
    </w:p>
    <w:p w14:paraId="51F99537" w14:textId="77777777" w:rsidR="004E6001" w:rsidRDefault="00000000">
      <w:pPr>
        <w:pStyle w:val="Ttulo1"/>
      </w:pPr>
      <w:r>
        <w:lastRenderedPageBreak/>
        <w:t xml:space="preserve">4. Arquitecturas Comunes de Data </w:t>
      </w:r>
      <w:proofErr w:type="spellStart"/>
      <w:r>
        <w:t>Warehouse</w:t>
      </w:r>
      <w:proofErr w:type="spellEnd"/>
    </w:p>
    <w:p w14:paraId="6EDE4BD9" w14:textId="77777777" w:rsidR="004E6001" w:rsidRDefault="00000000">
      <w:pPr>
        <w:pStyle w:val="Ttulo2"/>
      </w:pPr>
      <w:r>
        <w:t>4.1 Esquema Estrella (Star Schema)</w:t>
      </w:r>
    </w:p>
    <w:p w14:paraId="6110C11C" w14:textId="77777777" w:rsidR="004E6001" w:rsidRDefault="00000000">
      <w:pPr>
        <w:spacing w:before="60" w:after="140"/>
        <w:jc w:val="both"/>
      </w:pPr>
      <w:r>
        <w:t>Es la arquitectura más común y sencilla. Consiste en una tabla de hechos central conectada directamente a múltiples tablas de dimensión desnormalizadas. Su estructura visual recuerda a una estrella, de ahí su nombre.</w:t>
      </w:r>
    </w:p>
    <w:p w14:paraId="5ACD43FC" w14:textId="77777777" w:rsidR="004E6001" w:rsidRDefault="00000000">
      <w:pPr>
        <w:spacing w:before="60" w:after="140"/>
        <w:jc w:val="both"/>
      </w:pPr>
      <w:r>
        <w:t>La tabla de hechos almacena las métricas cuantificables del negocio (ventas, cantidades, costos) junto con las claves foráneas que apuntan a cada dimensión. Las tablas de dimensión contienen los atributos descriptivos que contextualizan los hechos.</w:t>
      </w:r>
    </w:p>
    <w:p w14:paraId="0FB5FB35" w14:textId="77777777" w:rsidR="004E6001" w:rsidRDefault="00000000">
      <w:pPr>
        <w:pStyle w:val="Prrafodelista"/>
        <w:numPr>
          <w:ilvl w:val="0"/>
          <w:numId w:val="2"/>
        </w:numPr>
        <w:spacing w:before="60" w:after="60"/>
      </w:pPr>
      <w:r>
        <w:rPr>
          <w:b/>
          <w:bCs/>
        </w:rPr>
        <w:t xml:space="preserve">Ventajas: </w:t>
      </w:r>
      <w:r>
        <w:t>Consultas simples con pocos JOINs, excelente rendimiento en herramientas BI, fácil comprensión para usuarios de negocio.</w:t>
      </w:r>
    </w:p>
    <w:p w14:paraId="5372DFDE" w14:textId="77777777" w:rsidR="004E6001" w:rsidRDefault="00000000">
      <w:pPr>
        <w:pStyle w:val="Prrafodelista"/>
        <w:numPr>
          <w:ilvl w:val="0"/>
          <w:numId w:val="2"/>
        </w:numPr>
        <w:spacing w:before="60" w:after="60"/>
      </w:pPr>
      <w:r>
        <w:rPr>
          <w:b/>
          <w:bCs/>
        </w:rPr>
        <w:t xml:space="preserve">Desventajas: </w:t>
      </w:r>
      <w:r>
        <w:t>Cierta redundancia de datos en las dimensiones desnormalizadas, mayor consumo de almacenamiento.</w:t>
      </w:r>
    </w:p>
    <w:p w14:paraId="790329A7" w14:textId="77777777" w:rsidR="004E6001" w:rsidRDefault="00000000">
      <w:pPr>
        <w:pStyle w:val="Prrafodelista"/>
        <w:numPr>
          <w:ilvl w:val="0"/>
          <w:numId w:val="2"/>
        </w:numPr>
        <w:spacing w:before="60" w:after="60"/>
      </w:pPr>
      <w:r>
        <w:rPr>
          <w:b/>
          <w:bCs/>
        </w:rPr>
        <w:t xml:space="preserve">Ejemplo de este proyecto: </w:t>
      </w:r>
      <w:proofErr w:type="spellStart"/>
      <w:r>
        <w:t>fact_</w:t>
      </w:r>
      <w:proofErr w:type="gramStart"/>
      <w:r>
        <w:t>ventas</w:t>
      </w:r>
      <w:proofErr w:type="spellEnd"/>
      <w:r>
        <w:t xml:space="preserve"> conectada</w:t>
      </w:r>
      <w:proofErr w:type="gramEnd"/>
      <w:r>
        <w:t xml:space="preserve"> a </w:t>
      </w:r>
      <w:proofErr w:type="spellStart"/>
      <w:r>
        <w:t>dim_cliente</w:t>
      </w:r>
      <w:proofErr w:type="spellEnd"/>
      <w:r>
        <w:t xml:space="preserve">, </w:t>
      </w:r>
      <w:proofErr w:type="spellStart"/>
      <w:r>
        <w:t>dim_producto</w:t>
      </w:r>
      <w:proofErr w:type="spellEnd"/>
      <w:r>
        <w:t xml:space="preserve">, </w:t>
      </w:r>
      <w:proofErr w:type="spellStart"/>
      <w:r>
        <w:t>dim_tiempo</w:t>
      </w:r>
      <w:proofErr w:type="spellEnd"/>
      <w:r>
        <w:t xml:space="preserve"> y </w:t>
      </w:r>
      <w:proofErr w:type="spellStart"/>
      <w:r>
        <w:t>dim_region</w:t>
      </w:r>
      <w:proofErr w:type="spellEnd"/>
      <w:r>
        <w:t>.</w:t>
      </w:r>
    </w:p>
    <w:p w14:paraId="0961DBFD" w14:textId="77777777" w:rsidR="004E6001" w:rsidRDefault="00000000">
      <w:pPr>
        <w:pStyle w:val="Ttulo2"/>
      </w:pPr>
      <w:r>
        <w:t>4.2 Esquema Copo de Nieve (</w:t>
      </w:r>
      <w:proofErr w:type="spellStart"/>
      <w:r>
        <w:t>Snowflake</w:t>
      </w:r>
      <w:proofErr w:type="spellEnd"/>
      <w:r>
        <w:t xml:space="preserve"> Schema)</w:t>
      </w:r>
    </w:p>
    <w:p w14:paraId="0A41372E" w14:textId="77777777" w:rsidR="004E6001" w:rsidRDefault="00000000">
      <w:pPr>
        <w:spacing w:before="60" w:after="140"/>
        <w:jc w:val="both"/>
      </w:pPr>
      <w:r>
        <w:t xml:space="preserve">Extensión del esquema estrella donde las tablas de dimensión se normalizan subdividiéndose en </w:t>
      </w:r>
      <w:proofErr w:type="spellStart"/>
      <w:r>
        <w:t>sub-dimensiones</w:t>
      </w:r>
      <w:proofErr w:type="spellEnd"/>
      <w:r>
        <w:t>. Visualmente asemeja un copo de nieve por las ramas que se generan.</w:t>
      </w:r>
    </w:p>
    <w:p w14:paraId="02EE9105" w14:textId="77777777" w:rsidR="004E6001" w:rsidRDefault="00000000">
      <w:pPr>
        <w:pStyle w:val="Prrafodelista"/>
        <w:numPr>
          <w:ilvl w:val="0"/>
          <w:numId w:val="2"/>
        </w:numPr>
        <w:spacing w:before="60" w:after="60"/>
      </w:pPr>
      <w:r>
        <w:rPr>
          <w:b/>
          <w:bCs/>
        </w:rPr>
        <w:t xml:space="preserve">Ventajas: </w:t>
      </w:r>
      <w:r>
        <w:t>Reduce la redundancia de datos, ahorra espacio de almacenamiento, mayor integridad referencial.</w:t>
      </w:r>
    </w:p>
    <w:p w14:paraId="153E0DDD" w14:textId="77777777" w:rsidR="004E6001" w:rsidRDefault="00000000">
      <w:pPr>
        <w:pStyle w:val="Prrafodelista"/>
        <w:numPr>
          <w:ilvl w:val="0"/>
          <w:numId w:val="2"/>
        </w:numPr>
        <w:spacing w:before="60" w:after="60"/>
      </w:pPr>
      <w:r>
        <w:rPr>
          <w:b/>
          <w:bCs/>
        </w:rPr>
        <w:t xml:space="preserve">Desventajas: </w:t>
      </w:r>
      <w:r>
        <w:t>Consultas más complejas (más JOINs), generalmente menor rendimiento en operaciones analíticas.</w:t>
      </w:r>
    </w:p>
    <w:p w14:paraId="08A68EBD" w14:textId="77777777" w:rsidR="004E6001" w:rsidRDefault="00000000">
      <w:pPr>
        <w:pStyle w:val="Prrafodelista"/>
        <w:numPr>
          <w:ilvl w:val="0"/>
          <w:numId w:val="2"/>
        </w:numPr>
        <w:spacing w:before="60" w:after="60"/>
      </w:pPr>
      <w:r>
        <w:rPr>
          <w:b/>
          <w:bCs/>
        </w:rPr>
        <w:t xml:space="preserve">Ejemplo: </w:t>
      </w:r>
      <w:proofErr w:type="spellStart"/>
      <w:r>
        <w:t>dim_producto</w:t>
      </w:r>
      <w:proofErr w:type="spellEnd"/>
      <w:r>
        <w:t xml:space="preserve"> → </w:t>
      </w:r>
      <w:proofErr w:type="spellStart"/>
      <w:r>
        <w:t>dim_subcategoria</w:t>
      </w:r>
      <w:proofErr w:type="spellEnd"/>
      <w:r>
        <w:t xml:space="preserve"> → </w:t>
      </w:r>
      <w:proofErr w:type="spellStart"/>
      <w:r>
        <w:t>dim_categoria</w:t>
      </w:r>
      <w:proofErr w:type="spellEnd"/>
      <w:r>
        <w:t xml:space="preserve"> → </w:t>
      </w:r>
      <w:proofErr w:type="spellStart"/>
      <w:r>
        <w:t>dim_departamento</w:t>
      </w:r>
      <w:proofErr w:type="spellEnd"/>
      <w:r>
        <w:t>.</w:t>
      </w:r>
    </w:p>
    <w:p w14:paraId="78BE9CA8" w14:textId="77777777" w:rsidR="004E6001" w:rsidRDefault="00000000">
      <w:pPr>
        <w:pStyle w:val="Ttulo2"/>
      </w:pPr>
      <w:r>
        <w:t xml:space="preserve">4.3 Constelación de Hechos (Galaxy Schema / </w:t>
      </w:r>
      <w:proofErr w:type="spellStart"/>
      <w:r>
        <w:t>Fact</w:t>
      </w:r>
      <w:proofErr w:type="spellEnd"/>
      <w:r>
        <w:t xml:space="preserve"> </w:t>
      </w:r>
      <w:proofErr w:type="spellStart"/>
      <w:r>
        <w:t>Constellation</w:t>
      </w:r>
      <w:proofErr w:type="spellEnd"/>
      <w:r>
        <w:t>)</w:t>
      </w:r>
    </w:p>
    <w:p w14:paraId="438CDB7B" w14:textId="77777777" w:rsidR="004E6001" w:rsidRDefault="00000000">
      <w:pPr>
        <w:spacing w:before="60" w:after="140"/>
        <w:jc w:val="both"/>
      </w:pPr>
      <w:r>
        <w:t>Contiene múltiples tablas de hechos que comparten algunas tablas de dimensión. Es el esquema más complejo y se usa en entornos empresariales avanzados que modelan varios procesos de negocio relacionados.</w:t>
      </w:r>
    </w:p>
    <w:p w14:paraId="0DCCE0AB" w14:textId="77777777" w:rsidR="004E6001" w:rsidRDefault="00000000">
      <w:pPr>
        <w:pStyle w:val="Prrafodelista"/>
        <w:numPr>
          <w:ilvl w:val="0"/>
          <w:numId w:val="2"/>
        </w:numPr>
        <w:spacing w:before="60" w:after="60"/>
      </w:pPr>
      <w:r>
        <w:rPr>
          <w:b/>
          <w:bCs/>
        </w:rPr>
        <w:t xml:space="preserve">Ventajas: </w:t>
      </w:r>
      <w:r>
        <w:t>Mayor flexibilidad, permite modelar múltiples procesos de negocio (ventas, inventario, compras) en un mismo DW.</w:t>
      </w:r>
    </w:p>
    <w:p w14:paraId="07D3B194" w14:textId="77777777" w:rsidR="004E6001" w:rsidRDefault="00000000">
      <w:pPr>
        <w:pStyle w:val="Prrafodelista"/>
        <w:numPr>
          <w:ilvl w:val="0"/>
          <w:numId w:val="2"/>
        </w:numPr>
        <w:spacing w:before="60" w:after="60"/>
      </w:pPr>
      <w:r>
        <w:rPr>
          <w:b/>
          <w:bCs/>
        </w:rPr>
        <w:t xml:space="preserve">Desventajas: </w:t>
      </w:r>
      <w:r>
        <w:t>Mayor complejidad de diseño, mantenimiento y comprensión para usuarios no técnicos.</w:t>
      </w:r>
    </w:p>
    <w:p w14:paraId="5F5029BE" w14:textId="77777777" w:rsidR="004E6001" w:rsidRDefault="00000000">
      <w:pPr>
        <w:pStyle w:val="Prrafodelista"/>
        <w:numPr>
          <w:ilvl w:val="0"/>
          <w:numId w:val="2"/>
        </w:numPr>
        <w:spacing w:before="60" w:after="60"/>
      </w:pPr>
      <w:r>
        <w:rPr>
          <w:b/>
          <w:bCs/>
        </w:rPr>
        <w:t xml:space="preserve">Ejemplo: </w:t>
      </w:r>
      <w:proofErr w:type="spellStart"/>
      <w:r>
        <w:t>fact_ventas</w:t>
      </w:r>
      <w:proofErr w:type="spellEnd"/>
      <w:r>
        <w:t xml:space="preserve"> y </w:t>
      </w:r>
      <w:proofErr w:type="spellStart"/>
      <w:r>
        <w:t>fact_inventario</w:t>
      </w:r>
      <w:proofErr w:type="spellEnd"/>
      <w:r>
        <w:t xml:space="preserve"> compartiendo </w:t>
      </w:r>
      <w:proofErr w:type="spellStart"/>
      <w:r>
        <w:t>dim_producto</w:t>
      </w:r>
      <w:proofErr w:type="spellEnd"/>
      <w:r>
        <w:t xml:space="preserve">, </w:t>
      </w:r>
      <w:proofErr w:type="spellStart"/>
      <w:r>
        <w:t>dim_tiempo</w:t>
      </w:r>
      <w:proofErr w:type="spellEnd"/>
      <w:r>
        <w:t xml:space="preserve"> y </w:t>
      </w:r>
      <w:proofErr w:type="spellStart"/>
      <w:r>
        <w:t>dim_region</w:t>
      </w:r>
      <w:proofErr w:type="spellEnd"/>
      <w:r>
        <w:t>.</w:t>
      </w:r>
    </w:p>
    <w:p w14:paraId="215E59F5" w14:textId="77777777" w:rsidR="004E6001" w:rsidRDefault="004E6001">
      <w:pPr>
        <w:pBdr>
          <w:bottom w:val="single" w:sz="3" w:space="1" w:color="BBDEFB"/>
        </w:pBdr>
        <w:spacing w:before="200" w:after="200"/>
      </w:pPr>
    </w:p>
    <w:p w14:paraId="3BADD01D" w14:textId="77777777" w:rsidR="004E6001" w:rsidRDefault="00000000">
      <w:pPr>
        <w:pStyle w:val="Ttulo1"/>
      </w:pPr>
      <w:r>
        <w:t xml:space="preserve">5. Herramientas y Tecnologías para implementar un Data </w:t>
      </w:r>
      <w:proofErr w:type="spellStart"/>
      <w:r>
        <w:t>Warehouse</w:t>
      </w:r>
      <w:proofErr w:type="spellEnd"/>
    </w:p>
    <w:p w14:paraId="1615C6A6" w14:textId="77777777" w:rsidR="004E6001" w:rsidRDefault="00000000">
      <w:pPr>
        <w:pStyle w:val="Ttulo2"/>
      </w:pPr>
      <w:r>
        <w:t>5.1 Bases de Datos</w:t>
      </w:r>
    </w:p>
    <w:p w14:paraId="5C72872D" w14:textId="77777777" w:rsidR="004E6001" w:rsidRDefault="00000000">
      <w:pPr>
        <w:pStyle w:val="Prrafodelista"/>
        <w:numPr>
          <w:ilvl w:val="0"/>
          <w:numId w:val="2"/>
        </w:numPr>
        <w:spacing w:before="60" w:after="60"/>
      </w:pPr>
      <w:r>
        <w:rPr>
          <w:b/>
          <w:bCs/>
        </w:rPr>
        <w:t xml:space="preserve">PostgreSQL: </w:t>
      </w:r>
      <w:r>
        <w:t>RDBMS de código abierto, robusto y escalable. Soporte nativo para consultas analíticas complejas, particionado de tablas y múltiples extensiones. Elegido para este proyecto.</w:t>
      </w:r>
    </w:p>
    <w:p w14:paraId="30B89E05" w14:textId="77777777" w:rsidR="004E6001" w:rsidRDefault="00000000">
      <w:pPr>
        <w:pStyle w:val="Prrafodelista"/>
        <w:numPr>
          <w:ilvl w:val="0"/>
          <w:numId w:val="2"/>
        </w:numPr>
        <w:spacing w:before="60" w:after="60"/>
      </w:pPr>
      <w:r>
        <w:rPr>
          <w:b/>
          <w:bCs/>
        </w:rPr>
        <w:lastRenderedPageBreak/>
        <w:t xml:space="preserve">Amazon </w:t>
      </w:r>
      <w:proofErr w:type="spellStart"/>
      <w:r>
        <w:rPr>
          <w:b/>
          <w:bCs/>
        </w:rPr>
        <w:t>Redshift</w:t>
      </w:r>
      <w:proofErr w:type="spellEnd"/>
      <w:r>
        <w:rPr>
          <w:b/>
          <w:bCs/>
        </w:rPr>
        <w:t xml:space="preserve">: </w:t>
      </w:r>
      <w:r>
        <w:t xml:space="preserve">Data </w:t>
      </w:r>
      <w:proofErr w:type="spellStart"/>
      <w:r>
        <w:t>Warehouse</w:t>
      </w:r>
      <w:proofErr w:type="spellEnd"/>
      <w:r>
        <w:t xml:space="preserve"> columnar en la nube de AWS, optimizado para análisis de </w:t>
      </w:r>
      <w:proofErr w:type="spellStart"/>
      <w:r>
        <w:t>petabytes</w:t>
      </w:r>
      <w:proofErr w:type="spellEnd"/>
      <w:r>
        <w:t>.</w:t>
      </w:r>
    </w:p>
    <w:p w14:paraId="3592E309" w14:textId="77777777" w:rsidR="004E6001" w:rsidRDefault="00000000">
      <w:pPr>
        <w:pStyle w:val="Prrafodelista"/>
        <w:numPr>
          <w:ilvl w:val="0"/>
          <w:numId w:val="2"/>
        </w:numPr>
        <w:spacing w:before="60" w:after="60"/>
      </w:pPr>
      <w:r>
        <w:rPr>
          <w:b/>
          <w:bCs/>
        </w:rPr>
        <w:t xml:space="preserve">Google </w:t>
      </w:r>
      <w:proofErr w:type="spellStart"/>
      <w:r>
        <w:rPr>
          <w:b/>
          <w:bCs/>
        </w:rPr>
        <w:t>BigQuery</w:t>
      </w:r>
      <w:proofErr w:type="spellEnd"/>
      <w:r>
        <w:rPr>
          <w:b/>
          <w:bCs/>
        </w:rPr>
        <w:t xml:space="preserve">: </w:t>
      </w:r>
      <w:r>
        <w:t xml:space="preserve">DW </w:t>
      </w:r>
      <w:proofErr w:type="spellStart"/>
      <w:r>
        <w:t>serverless</w:t>
      </w:r>
      <w:proofErr w:type="spellEnd"/>
      <w:r>
        <w:t xml:space="preserve"> de Google Cloud con escalado automático y pago por consulta ejecutada.</w:t>
      </w:r>
    </w:p>
    <w:p w14:paraId="5F1C931B" w14:textId="77777777" w:rsidR="004E6001" w:rsidRDefault="00000000">
      <w:pPr>
        <w:pStyle w:val="Prrafodelista"/>
        <w:numPr>
          <w:ilvl w:val="0"/>
          <w:numId w:val="2"/>
        </w:numPr>
        <w:spacing w:before="60" w:after="60"/>
      </w:pPr>
      <w:proofErr w:type="spellStart"/>
      <w:r>
        <w:rPr>
          <w:b/>
          <w:bCs/>
        </w:rPr>
        <w:t>Snowflake</w:t>
      </w:r>
      <w:proofErr w:type="spellEnd"/>
      <w:r>
        <w:rPr>
          <w:b/>
          <w:bCs/>
        </w:rPr>
        <w:t xml:space="preserve">: </w:t>
      </w:r>
      <w:r>
        <w:t xml:space="preserve">Plataforma </w:t>
      </w:r>
      <w:proofErr w:type="spellStart"/>
      <w:r>
        <w:t>cloud</w:t>
      </w:r>
      <w:proofErr w:type="spellEnd"/>
      <w:r>
        <w:t>-native con separación de almacenamiento y cómputo, muy popular en empresas.</w:t>
      </w:r>
    </w:p>
    <w:p w14:paraId="66444D8B" w14:textId="77777777" w:rsidR="004E6001" w:rsidRDefault="00000000">
      <w:pPr>
        <w:pStyle w:val="Prrafodelista"/>
        <w:numPr>
          <w:ilvl w:val="0"/>
          <w:numId w:val="2"/>
        </w:numPr>
        <w:spacing w:before="60" w:after="60"/>
      </w:pPr>
      <w:r>
        <w:rPr>
          <w:b/>
          <w:bCs/>
        </w:rPr>
        <w:t xml:space="preserve">Microsoft Azure </w:t>
      </w:r>
      <w:proofErr w:type="spellStart"/>
      <w:r>
        <w:rPr>
          <w:b/>
          <w:bCs/>
        </w:rPr>
        <w:t>Synapse</w:t>
      </w:r>
      <w:proofErr w:type="spellEnd"/>
      <w:r>
        <w:rPr>
          <w:b/>
          <w:bCs/>
        </w:rPr>
        <w:t xml:space="preserve">: </w:t>
      </w:r>
      <w:r>
        <w:t>Servicio integrado de analítica de Azure con soporte SQL y Apache Spark.</w:t>
      </w:r>
    </w:p>
    <w:p w14:paraId="655FCC6C" w14:textId="77777777" w:rsidR="004E6001" w:rsidRDefault="00000000">
      <w:pPr>
        <w:pStyle w:val="Ttulo2"/>
      </w:pPr>
      <w:r>
        <w:t>5.2 Herramientas ETL</w:t>
      </w:r>
    </w:p>
    <w:p w14:paraId="27323FE6" w14:textId="77777777" w:rsidR="004E6001" w:rsidRDefault="00000000">
      <w:pPr>
        <w:pStyle w:val="Prrafodelista"/>
        <w:numPr>
          <w:ilvl w:val="0"/>
          <w:numId w:val="2"/>
        </w:numPr>
        <w:spacing w:before="60" w:after="60"/>
      </w:pPr>
      <w:r>
        <w:rPr>
          <w:b/>
          <w:bCs/>
        </w:rPr>
        <w:t xml:space="preserve">Python (pandas + </w:t>
      </w:r>
      <w:proofErr w:type="spellStart"/>
      <w:r>
        <w:rPr>
          <w:b/>
          <w:bCs/>
        </w:rPr>
        <w:t>SQLAlchemy</w:t>
      </w:r>
      <w:proofErr w:type="spellEnd"/>
      <w:r>
        <w:rPr>
          <w:b/>
          <w:bCs/>
        </w:rPr>
        <w:t xml:space="preserve">): </w:t>
      </w:r>
      <w:r>
        <w:t>Opción flexible y gratuita para ETL personalizado. Utilizada en este proyecto para extracción, transformación y carga de datos.</w:t>
      </w:r>
    </w:p>
    <w:p w14:paraId="4DCA2D46" w14:textId="77777777" w:rsidR="004E6001" w:rsidRDefault="00000000">
      <w:pPr>
        <w:pStyle w:val="Prrafodelista"/>
        <w:numPr>
          <w:ilvl w:val="0"/>
          <w:numId w:val="2"/>
        </w:numPr>
        <w:spacing w:before="60" w:after="60"/>
      </w:pPr>
      <w:r>
        <w:rPr>
          <w:b/>
          <w:bCs/>
        </w:rPr>
        <w:t xml:space="preserve">Apache </w:t>
      </w:r>
      <w:proofErr w:type="spellStart"/>
      <w:r>
        <w:rPr>
          <w:b/>
          <w:bCs/>
        </w:rPr>
        <w:t>Airflow</w:t>
      </w:r>
      <w:proofErr w:type="spellEnd"/>
      <w:r>
        <w:rPr>
          <w:b/>
          <w:bCs/>
        </w:rPr>
        <w:t xml:space="preserve">: </w:t>
      </w:r>
      <w:r>
        <w:t xml:space="preserve">Orquestador de flujos ETL basado en </w:t>
      </w:r>
      <w:proofErr w:type="spellStart"/>
      <w:r>
        <w:t>DAGs</w:t>
      </w:r>
      <w:proofErr w:type="spellEnd"/>
      <w:r>
        <w:t xml:space="preserve"> (</w:t>
      </w:r>
      <w:proofErr w:type="spellStart"/>
      <w:r>
        <w:t>Directed</w:t>
      </w:r>
      <w:proofErr w:type="spellEnd"/>
      <w:r>
        <w:t xml:space="preserve"> </w:t>
      </w:r>
      <w:proofErr w:type="spellStart"/>
      <w:r>
        <w:t>Acyclic</w:t>
      </w:r>
      <w:proofErr w:type="spellEnd"/>
      <w:r>
        <w:t xml:space="preserve"> </w:t>
      </w:r>
      <w:proofErr w:type="spellStart"/>
      <w:r>
        <w:t>Graphs</w:t>
      </w:r>
      <w:proofErr w:type="spellEnd"/>
      <w:r>
        <w:t>), muy usado en producción.</w:t>
      </w:r>
    </w:p>
    <w:p w14:paraId="6037C4A6" w14:textId="77777777" w:rsidR="004E6001" w:rsidRDefault="00000000">
      <w:pPr>
        <w:pStyle w:val="Prrafodelista"/>
        <w:numPr>
          <w:ilvl w:val="0"/>
          <w:numId w:val="2"/>
        </w:numPr>
        <w:spacing w:before="60" w:after="60"/>
      </w:pPr>
      <w:proofErr w:type="spellStart"/>
      <w:r>
        <w:rPr>
          <w:b/>
          <w:bCs/>
        </w:rPr>
        <w:t>dbt</w:t>
      </w:r>
      <w:proofErr w:type="spellEnd"/>
      <w:r>
        <w:rPr>
          <w:b/>
          <w:bCs/>
        </w:rPr>
        <w:t xml:space="preserve"> (Data </w:t>
      </w:r>
      <w:proofErr w:type="spellStart"/>
      <w:r>
        <w:rPr>
          <w:b/>
          <w:bCs/>
        </w:rPr>
        <w:t>Build</w:t>
      </w:r>
      <w:proofErr w:type="spellEnd"/>
      <w:r>
        <w:rPr>
          <w:b/>
          <w:bCs/>
        </w:rPr>
        <w:t xml:space="preserve"> Tool): </w:t>
      </w:r>
      <w:r>
        <w:t>Herramienta moderna para transformación de datos directamente con SQL, con control de versiones.</w:t>
      </w:r>
    </w:p>
    <w:p w14:paraId="567FF590" w14:textId="77777777" w:rsidR="004E6001" w:rsidRDefault="00000000">
      <w:pPr>
        <w:pStyle w:val="Prrafodelista"/>
        <w:numPr>
          <w:ilvl w:val="0"/>
          <w:numId w:val="2"/>
        </w:numPr>
        <w:spacing w:before="60" w:after="60"/>
      </w:pPr>
      <w:proofErr w:type="spellStart"/>
      <w:r>
        <w:rPr>
          <w:b/>
          <w:bCs/>
        </w:rPr>
        <w:t>Talend</w:t>
      </w:r>
      <w:proofErr w:type="spellEnd"/>
      <w:r>
        <w:rPr>
          <w:b/>
          <w:bCs/>
        </w:rPr>
        <w:t xml:space="preserve">: </w:t>
      </w:r>
      <w:r>
        <w:t>Suite ETL empresarial con interfaz visual de arrastrar y soltar, ampliamente usado en grandes empresas.</w:t>
      </w:r>
    </w:p>
    <w:p w14:paraId="05FC6650" w14:textId="77777777" w:rsidR="004E6001" w:rsidRDefault="00000000">
      <w:pPr>
        <w:pStyle w:val="Ttulo2"/>
      </w:pPr>
      <w:r>
        <w:t>5.3 Herramientas de Análisis y Visualización</w:t>
      </w:r>
    </w:p>
    <w:p w14:paraId="3EEDCC1A" w14:textId="77777777" w:rsidR="004E6001" w:rsidRDefault="00000000">
      <w:pPr>
        <w:pStyle w:val="Prrafodelista"/>
        <w:numPr>
          <w:ilvl w:val="0"/>
          <w:numId w:val="2"/>
        </w:numPr>
        <w:spacing w:before="60" w:after="60"/>
      </w:pPr>
      <w:proofErr w:type="spellStart"/>
      <w:r>
        <w:rPr>
          <w:b/>
          <w:bCs/>
        </w:rPr>
        <w:t>Jupyter</w:t>
      </w:r>
      <w:proofErr w:type="spellEnd"/>
      <w:r>
        <w:rPr>
          <w:b/>
          <w:bCs/>
        </w:rPr>
        <w:t xml:space="preserve"> Notebook/Lab: </w:t>
      </w:r>
      <w:r>
        <w:t>Entorno interactivo para análisis con Python, SQL y visualizaciones integradas. Usado en este proyecto.</w:t>
      </w:r>
    </w:p>
    <w:p w14:paraId="43BBCE66" w14:textId="77777777" w:rsidR="004E6001" w:rsidRDefault="00000000">
      <w:pPr>
        <w:pStyle w:val="Prrafodelista"/>
        <w:numPr>
          <w:ilvl w:val="0"/>
          <w:numId w:val="2"/>
        </w:numPr>
        <w:spacing w:before="60" w:after="60"/>
      </w:pPr>
      <w:proofErr w:type="spellStart"/>
      <w:r>
        <w:rPr>
          <w:b/>
          <w:bCs/>
        </w:rPr>
        <w:t>Matplotlib</w:t>
      </w:r>
      <w:proofErr w:type="spellEnd"/>
      <w:r>
        <w:rPr>
          <w:b/>
          <w:bCs/>
        </w:rPr>
        <w:t xml:space="preserve"> y Seaborn: </w:t>
      </w:r>
      <w:r>
        <w:t>Librerías Python para generación de gráficos estadísticos y visualizaciones de datos. Usadas en este proyecto.</w:t>
      </w:r>
    </w:p>
    <w:p w14:paraId="16E9E770" w14:textId="77777777" w:rsidR="004E6001" w:rsidRDefault="00000000">
      <w:pPr>
        <w:pStyle w:val="Prrafodelista"/>
        <w:numPr>
          <w:ilvl w:val="0"/>
          <w:numId w:val="2"/>
        </w:numPr>
        <w:spacing w:before="60" w:after="60"/>
      </w:pPr>
      <w:r>
        <w:rPr>
          <w:b/>
          <w:bCs/>
        </w:rPr>
        <w:t xml:space="preserve">Power BI: </w:t>
      </w:r>
      <w:r>
        <w:t xml:space="preserve">Herramienta de Microsoft para </w:t>
      </w:r>
      <w:proofErr w:type="spellStart"/>
      <w:r>
        <w:t>dashboards</w:t>
      </w:r>
      <w:proofErr w:type="spellEnd"/>
      <w:r>
        <w:t xml:space="preserve"> empresariales interactivos y reportes ejecutivos.</w:t>
      </w:r>
    </w:p>
    <w:p w14:paraId="26607900" w14:textId="77777777" w:rsidR="004E6001" w:rsidRDefault="00000000">
      <w:pPr>
        <w:pStyle w:val="Prrafodelista"/>
        <w:numPr>
          <w:ilvl w:val="0"/>
          <w:numId w:val="2"/>
        </w:numPr>
        <w:spacing w:before="60" w:after="60"/>
      </w:pPr>
      <w:proofErr w:type="spellStart"/>
      <w:r>
        <w:rPr>
          <w:b/>
          <w:bCs/>
        </w:rPr>
        <w:t>Tableau</w:t>
      </w:r>
      <w:proofErr w:type="spellEnd"/>
      <w:r>
        <w:rPr>
          <w:b/>
          <w:bCs/>
        </w:rPr>
        <w:t xml:space="preserve">: </w:t>
      </w:r>
      <w:r>
        <w:t>Plataforma líder de visualización de datos, reconocida por su facilidad de uso y potencia visual.</w:t>
      </w:r>
    </w:p>
    <w:p w14:paraId="5E0EA926" w14:textId="77777777" w:rsidR="004E6001" w:rsidRDefault="00000000">
      <w:pPr>
        <w:pStyle w:val="Prrafodelista"/>
        <w:numPr>
          <w:ilvl w:val="0"/>
          <w:numId w:val="2"/>
        </w:numPr>
        <w:spacing w:before="60" w:after="60"/>
      </w:pPr>
      <w:r>
        <w:rPr>
          <w:b/>
          <w:bCs/>
        </w:rPr>
        <w:t xml:space="preserve">Apache </w:t>
      </w:r>
      <w:proofErr w:type="spellStart"/>
      <w:r>
        <w:rPr>
          <w:b/>
          <w:bCs/>
        </w:rPr>
        <w:t>Superset</w:t>
      </w:r>
      <w:proofErr w:type="spellEnd"/>
      <w:r>
        <w:rPr>
          <w:b/>
          <w:bCs/>
        </w:rPr>
        <w:t xml:space="preserve">: </w:t>
      </w:r>
      <w:r>
        <w:t>Plataforma BI de código abierto compatible con PostgreSQL, ideal para equipos técnicos.</w:t>
      </w:r>
    </w:p>
    <w:p w14:paraId="737C00D3" w14:textId="77777777" w:rsidR="004E6001" w:rsidRDefault="00000000">
      <w:r>
        <w:br w:type="page"/>
      </w:r>
    </w:p>
    <w:p w14:paraId="77389FAD" w14:textId="77777777" w:rsidR="004E6001" w:rsidRDefault="00000000">
      <w:pPr>
        <w:spacing w:after="300"/>
        <w:jc w:val="center"/>
      </w:pPr>
      <w:r>
        <w:rPr>
          <w:b/>
          <w:bCs/>
          <w:color w:val="FFFFFF"/>
          <w:sz w:val="38"/>
          <w:szCs w:val="38"/>
          <w:shd w:val="clear" w:color="auto" w:fill="1B5E20"/>
        </w:rPr>
        <w:lastRenderedPageBreak/>
        <w:t>PARTE II</w:t>
      </w:r>
    </w:p>
    <w:p w14:paraId="5252A7F5" w14:textId="77777777" w:rsidR="004E6001" w:rsidRDefault="00000000">
      <w:pPr>
        <w:spacing w:after="500"/>
        <w:jc w:val="center"/>
      </w:pPr>
      <w:r>
        <w:rPr>
          <w:b/>
          <w:bCs/>
          <w:color w:val="1B5E20"/>
          <w:sz w:val="30"/>
          <w:szCs w:val="30"/>
        </w:rPr>
        <w:t>Instalación y Configuración del Entorno</w:t>
      </w:r>
    </w:p>
    <w:p w14:paraId="48024270" w14:textId="77777777" w:rsidR="004E6001" w:rsidRDefault="00000000">
      <w:pPr>
        <w:pStyle w:val="Ttulo1"/>
      </w:pPr>
      <w:r>
        <w:t>6. Instalación de PostgreSQL</w:t>
      </w:r>
    </w:p>
    <w:p w14:paraId="19BB93C3" w14:textId="77777777" w:rsidR="004E6001" w:rsidRDefault="00000000">
      <w:pPr>
        <w:pStyle w:val="Ttulo2"/>
      </w:pPr>
      <w:r>
        <w:t>6.1 Descarga e instalación</w:t>
      </w:r>
    </w:p>
    <w:p w14:paraId="4C2067D8" w14:textId="77777777" w:rsidR="004E6001" w:rsidRDefault="00000000">
      <w:pPr>
        <w:spacing w:before="60" w:after="140"/>
        <w:jc w:val="both"/>
      </w:pPr>
      <w:r>
        <w:t>Para instalar PostgreSQL en Windows, se accede al sitio oficial https://www.postgresql.org/download/ y se descarga el instalador para Windows. Durante la instalación se configura:</w:t>
      </w:r>
    </w:p>
    <w:p w14:paraId="123CB8AA" w14:textId="77777777" w:rsidR="004E6001" w:rsidRDefault="00000000">
      <w:pPr>
        <w:pStyle w:val="Prrafodelista"/>
        <w:numPr>
          <w:ilvl w:val="0"/>
          <w:numId w:val="2"/>
        </w:numPr>
        <w:spacing w:before="60" w:after="60"/>
      </w:pPr>
      <w:r>
        <w:rPr>
          <w:b/>
          <w:bCs/>
        </w:rPr>
        <w:t xml:space="preserve">Puerto de conexión: </w:t>
      </w:r>
      <w:r>
        <w:t>5432 (puerto por defecto).</w:t>
      </w:r>
    </w:p>
    <w:p w14:paraId="3E851A83" w14:textId="77777777" w:rsidR="004E6001" w:rsidRDefault="00000000">
      <w:pPr>
        <w:pStyle w:val="Prrafodelista"/>
        <w:numPr>
          <w:ilvl w:val="0"/>
          <w:numId w:val="2"/>
        </w:numPr>
        <w:spacing w:before="60" w:after="60"/>
      </w:pPr>
      <w:r>
        <w:rPr>
          <w:b/>
          <w:bCs/>
        </w:rPr>
        <w:t xml:space="preserve">Usuario administrador: </w:t>
      </w:r>
      <w:r>
        <w:t>"</w:t>
      </w:r>
      <w:proofErr w:type="spellStart"/>
      <w:r>
        <w:t>postgres</w:t>
      </w:r>
      <w:proofErr w:type="spellEnd"/>
      <w:r>
        <w:t>" con contraseña definida por el alumno.</w:t>
      </w:r>
    </w:p>
    <w:p w14:paraId="1356FBBE" w14:textId="77777777" w:rsidR="004E6001" w:rsidRDefault="00000000">
      <w:pPr>
        <w:pStyle w:val="Prrafodelista"/>
        <w:numPr>
          <w:ilvl w:val="0"/>
          <w:numId w:val="2"/>
        </w:numPr>
        <w:spacing w:before="60" w:after="60"/>
      </w:pPr>
      <w:r>
        <w:rPr>
          <w:b/>
          <w:bCs/>
        </w:rPr>
        <w:t xml:space="preserve">Stack </w:t>
      </w:r>
      <w:proofErr w:type="spellStart"/>
      <w:r>
        <w:rPr>
          <w:b/>
          <w:bCs/>
        </w:rPr>
        <w:t>Builder</w:t>
      </w:r>
      <w:proofErr w:type="spellEnd"/>
      <w:r>
        <w:rPr>
          <w:b/>
          <w:bCs/>
        </w:rPr>
        <w:t xml:space="preserve">: </w:t>
      </w:r>
      <w:r>
        <w:t>Opcional; se puede omitir al finalizar.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552"/>
      </w:tblGrid>
      <w:tr w:rsidR="004E6001" w14:paraId="0A9416FC" w14:textId="77777777">
        <w:tc>
          <w:tcPr>
            <w:tcW w:w="0" w:type="auto"/>
            <w:tcBorders>
              <w:top w:val="dashed" w:sz="2" w:space="0" w:color="1976D2"/>
              <w:left w:val="dashed" w:sz="2" w:space="0" w:color="1976D2"/>
              <w:bottom w:val="dashed" w:sz="2" w:space="0" w:color="1976D2"/>
              <w:right w:val="dashed" w:sz="2" w:space="0" w:color="1976D2"/>
            </w:tcBorders>
            <w:shd w:val="clear" w:color="auto" w:fill="E3F2FD"/>
            <w:tcMar>
              <w:top w:w="200" w:type="dxa"/>
              <w:left w:w="300" w:type="dxa"/>
              <w:bottom w:w="200" w:type="dxa"/>
              <w:right w:w="300" w:type="dxa"/>
            </w:tcMar>
          </w:tcPr>
          <w:p w14:paraId="6FF7A579" w14:textId="38201922" w:rsidR="004E6001" w:rsidRDefault="00F670CF" w:rsidP="00F670CF">
            <w:pPr>
              <w:spacing w:after="80"/>
            </w:pPr>
            <w:r w:rsidRPr="00F670CF">
              <w:drawing>
                <wp:inline distT="0" distB="0" distL="0" distR="0" wp14:anchorId="57E88F87" wp14:editId="7A56BC14">
                  <wp:extent cx="5684873" cy="1916176"/>
                  <wp:effectExtent l="0" t="0" r="0" b="8255"/>
                  <wp:docPr id="375702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02832" name=""/>
                          <pic:cNvPicPr/>
                        </pic:nvPicPr>
                        <pic:blipFill rotWithShape="1">
                          <a:blip r:embed="rId7"/>
                          <a:srcRect b="37285"/>
                          <a:stretch>
                            <a:fillRect/>
                          </a:stretch>
                        </pic:blipFill>
                        <pic:spPr bwMode="auto">
                          <a:xfrm>
                            <a:off x="0" y="0"/>
                            <a:ext cx="5725835" cy="1929983"/>
                          </a:xfrm>
                          <a:prstGeom prst="rect">
                            <a:avLst/>
                          </a:prstGeom>
                          <a:ln>
                            <a:noFill/>
                          </a:ln>
                          <a:extLst>
                            <a:ext uri="{53640926-AAD7-44D8-BBD7-CCE9431645EC}">
                              <a14:shadowObscured xmlns:a14="http://schemas.microsoft.com/office/drawing/2010/main"/>
                            </a:ext>
                          </a:extLst>
                        </pic:spPr>
                      </pic:pic>
                    </a:graphicData>
                  </a:graphic>
                </wp:inline>
              </w:drawing>
            </w:r>
          </w:p>
        </w:tc>
      </w:tr>
    </w:tbl>
    <w:p w14:paraId="6E42771E" w14:textId="77777777" w:rsidR="004E6001" w:rsidRDefault="00000000">
      <w:pPr>
        <w:spacing w:before="40" w:after="240"/>
        <w:jc w:val="center"/>
      </w:pPr>
      <w:r>
        <w:rPr>
          <w:i/>
          <w:iCs/>
          <w:color w:val="607D8B"/>
          <w:sz w:val="19"/>
          <w:szCs w:val="19"/>
        </w:rPr>
        <w:t>Figura: Instalación exitosa de PostgreSQL en el equipo local.</w:t>
      </w:r>
    </w:p>
    <w:p w14:paraId="06E0B53C" w14:textId="77777777" w:rsidR="004E6001" w:rsidRDefault="00000000">
      <w:pPr>
        <w:pStyle w:val="Ttulo2"/>
      </w:pPr>
      <w:r>
        <w:t>6.2 Verificación de la instalación</w:t>
      </w:r>
    </w:p>
    <w:p w14:paraId="759571AC" w14:textId="77777777" w:rsidR="004E6001" w:rsidRDefault="00000000">
      <w:pPr>
        <w:spacing w:before="60" w:after="140"/>
        <w:jc w:val="both"/>
      </w:pPr>
      <w:r>
        <w:t>Al finalizar la instalación, se verifica que el servicio esté activo desde el Administrador de Servicios de Windows o ejecutando el siguiente comando en CMD/PowerShell:</w:t>
      </w:r>
    </w:p>
    <w:p w14:paraId="0136BA24" w14:textId="77777777" w:rsidR="004E6001" w:rsidRDefault="00000000">
      <w:pPr>
        <w:shd w:val="clear" w:color="auto" w:fill="263238"/>
        <w:spacing w:before="100" w:after="100"/>
        <w:ind w:left="360" w:right="360"/>
      </w:pPr>
      <w:proofErr w:type="spellStart"/>
      <w:r>
        <w:rPr>
          <w:rFonts w:ascii="Courier New" w:eastAsia="Courier New" w:hAnsi="Courier New" w:cs="Courier New"/>
          <w:color w:val="80CBC4"/>
          <w:sz w:val="20"/>
          <w:szCs w:val="20"/>
        </w:rPr>
        <w:t>pg_isready</w:t>
      </w:r>
      <w:proofErr w:type="spellEnd"/>
      <w:r>
        <w:rPr>
          <w:rFonts w:ascii="Courier New" w:eastAsia="Courier New" w:hAnsi="Courier New" w:cs="Courier New"/>
          <w:color w:val="80CBC4"/>
          <w:sz w:val="20"/>
          <w:szCs w:val="20"/>
        </w:rPr>
        <w:t xml:space="preserve"> -U </w:t>
      </w:r>
      <w:proofErr w:type="spellStart"/>
      <w:r>
        <w:rPr>
          <w:rFonts w:ascii="Courier New" w:eastAsia="Courier New" w:hAnsi="Courier New" w:cs="Courier New"/>
          <w:color w:val="80CBC4"/>
          <w:sz w:val="20"/>
          <w:szCs w:val="20"/>
        </w:rPr>
        <w:t>postgres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6001" w14:paraId="2F55ED27" w14:textId="77777777">
        <w:tc>
          <w:tcPr>
            <w:tcW w:w="0" w:type="auto"/>
            <w:tcBorders>
              <w:top w:val="dashed" w:sz="2" w:space="0" w:color="1976D2"/>
              <w:left w:val="dashed" w:sz="2" w:space="0" w:color="1976D2"/>
              <w:bottom w:val="dashed" w:sz="2" w:space="0" w:color="1976D2"/>
              <w:right w:val="dashed" w:sz="2" w:space="0" w:color="1976D2"/>
            </w:tcBorders>
            <w:shd w:val="clear" w:color="auto" w:fill="E3F2FD"/>
            <w:tcMar>
              <w:top w:w="200" w:type="dxa"/>
              <w:left w:w="300" w:type="dxa"/>
              <w:bottom w:w="200" w:type="dxa"/>
              <w:right w:w="300" w:type="dxa"/>
            </w:tcMar>
          </w:tcPr>
          <w:p w14:paraId="003646BC" w14:textId="77777777" w:rsidR="00F670CF" w:rsidRDefault="00F670CF">
            <w:pPr>
              <w:spacing w:after="80"/>
              <w:jc w:val="center"/>
              <w:rPr>
                <w:b/>
                <w:bCs/>
                <w:color w:val="0D47A1"/>
              </w:rPr>
            </w:pPr>
          </w:p>
          <w:p w14:paraId="6396E82D" w14:textId="1930CD07" w:rsidR="004E6001" w:rsidRDefault="00F670CF">
            <w:pPr>
              <w:spacing w:after="80"/>
              <w:jc w:val="center"/>
            </w:pPr>
            <w:r w:rsidRPr="00F670CF">
              <w:rPr>
                <w:b/>
                <w:bCs/>
                <w:color w:val="0D47A1"/>
              </w:rPr>
              <w:drawing>
                <wp:inline distT="0" distB="0" distL="0" distR="0" wp14:anchorId="1E1780A8" wp14:editId="1E509C2A">
                  <wp:extent cx="3912858" cy="1490525"/>
                  <wp:effectExtent l="0" t="0" r="0" b="0"/>
                  <wp:docPr id="1998215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15433" name=""/>
                          <pic:cNvPicPr/>
                        </pic:nvPicPr>
                        <pic:blipFill rotWithShape="1">
                          <a:blip r:embed="rId8"/>
                          <a:srcRect b="67814"/>
                          <a:stretch>
                            <a:fillRect/>
                          </a:stretch>
                        </pic:blipFill>
                        <pic:spPr bwMode="auto">
                          <a:xfrm>
                            <a:off x="0" y="0"/>
                            <a:ext cx="3968489" cy="1511716"/>
                          </a:xfrm>
                          <a:prstGeom prst="rect">
                            <a:avLst/>
                          </a:prstGeom>
                          <a:ln>
                            <a:noFill/>
                          </a:ln>
                          <a:extLst>
                            <a:ext uri="{53640926-AAD7-44D8-BBD7-CCE9431645EC}">
                              <a14:shadowObscured xmlns:a14="http://schemas.microsoft.com/office/drawing/2010/main"/>
                            </a:ext>
                          </a:extLst>
                        </pic:spPr>
                      </pic:pic>
                    </a:graphicData>
                  </a:graphic>
                </wp:inline>
              </w:drawing>
            </w:r>
          </w:p>
        </w:tc>
      </w:tr>
    </w:tbl>
    <w:p w14:paraId="0E77ACBD" w14:textId="77777777" w:rsidR="004E6001" w:rsidRDefault="00000000">
      <w:pPr>
        <w:spacing w:before="40" w:after="240"/>
        <w:jc w:val="center"/>
      </w:pPr>
      <w:r>
        <w:rPr>
          <w:i/>
          <w:iCs/>
          <w:color w:val="607D8B"/>
          <w:sz w:val="19"/>
          <w:szCs w:val="19"/>
        </w:rPr>
        <w:t>Figura: Servicio de PostgreSQL activo y escuchando en el puerto 5432.</w:t>
      </w:r>
    </w:p>
    <w:p w14:paraId="202A91A6" w14:textId="77777777" w:rsidR="004E6001" w:rsidRDefault="00000000">
      <w:pPr>
        <w:pStyle w:val="Ttulo2"/>
      </w:pPr>
      <w:r>
        <w:lastRenderedPageBreak/>
        <w:t xml:space="preserve">6.3 Conexión con </w:t>
      </w:r>
      <w:proofErr w:type="spellStart"/>
      <w:r>
        <w:t>pgAdmin</w:t>
      </w:r>
      <w:proofErr w:type="spellEnd"/>
      <w:r>
        <w:t xml:space="preserve"> 4</w:t>
      </w:r>
    </w:p>
    <w:p w14:paraId="1C224F9E" w14:textId="77777777" w:rsidR="004E6001" w:rsidRDefault="00000000">
      <w:pPr>
        <w:spacing w:before="60" w:after="140"/>
        <w:jc w:val="both"/>
      </w:pPr>
      <w:proofErr w:type="spellStart"/>
      <w:r>
        <w:t>pgAdmin</w:t>
      </w:r>
      <w:proofErr w:type="spellEnd"/>
      <w:r>
        <w:t xml:space="preserve"> 4 es la herramienta gráfica incluida con PostgreSQL para administrar las bases de datos. Se abre desde el menú de inicio y se conecta al servidor local con las credenciales configuradas durante la instalación.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632"/>
      </w:tblGrid>
      <w:tr w:rsidR="004E6001" w14:paraId="3DC51CE9" w14:textId="77777777">
        <w:tc>
          <w:tcPr>
            <w:tcW w:w="0" w:type="auto"/>
            <w:tcBorders>
              <w:top w:val="dashed" w:sz="2" w:space="0" w:color="1976D2"/>
              <w:left w:val="dashed" w:sz="2" w:space="0" w:color="1976D2"/>
              <w:bottom w:val="dashed" w:sz="2" w:space="0" w:color="1976D2"/>
              <w:right w:val="dashed" w:sz="2" w:space="0" w:color="1976D2"/>
            </w:tcBorders>
            <w:shd w:val="clear" w:color="auto" w:fill="E3F2FD"/>
            <w:tcMar>
              <w:top w:w="200" w:type="dxa"/>
              <w:left w:w="300" w:type="dxa"/>
              <w:bottom w:w="200" w:type="dxa"/>
              <w:right w:w="300" w:type="dxa"/>
            </w:tcMar>
          </w:tcPr>
          <w:p w14:paraId="286D8C85" w14:textId="77777777" w:rsidR="00F670CF" w:rsidRDefault="00F670CF">
            <w:pPr>
              <w:spacing w:after="80"/>
              <w:jc w:val="center"/>
              <w:rPr>
                <w:b/>
                <w:bCs/>
                <w:color w:val="0D47A1"/>
              </w:rPr>
            </w:pPr>
          </w:p>
          <w:p w14:paraId="7752C7BA" w14:textId="05C3179D" w:rsidR="004E6001" w:rsidRDefault="00F670CF">
            <w:pPr>
              <w:spacing w:after="80"/>
              <w:jc w:val="center"/>
            </w:pPr>
            <w:r w:rsidRPr="00F670CF">
              <w:rPr>
                <w:b/>
                <w:bCs/>
                <w:color w:val="0D47A1"/>
              </w:rPr>
              <w:drawing>
                <wp:inline distT="0" distB="0" distL="0" distR="0" wp14:anchorId="50441F7D" wp14:editId="0A1823F8">
                  <wp:extent cx="6019417" cy="1808329"/>
                  <wp:effectExtent l="0" t="0" r="635" b="1905"/>
                  <wp:docPr id="1069966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66051" name=""/>
                          <pic:cNvPicPr/>
                        </pic:nvPicPr>
                        <pic:blipFill rotWithShape="1">
                          <a:blip r:embed="rId9"/>
                          <a:srcRect b="44104"/>
                          <a:stretch>
                            <a:fillRect/>
                          </a:stretch>
                        </pic:blipFill>
                        <pic:spPr bwMode="auto">
                          <a:xfrm>
                            <a:off x="0" y="0"/>
                            <a:ext cx="6034327" cy="1812808"/>
                          </a:xfrm>
                          <a:prstGeom prst="rect">
                            <a:avLst/>
                          </a:prstGeom>
                          <a:ln>
                            <a:noFill/>
                          </a:ln>
                          <a:extLst>
                            <a:ext uri="{53640926-AAD7-44D8-BBD7-CCE9431645EC}">
                              <a14:shadowObscured xmlns:a14="http://schemas.microsoft.com/office/drawing/2010/main"/>
                            </a:ext>
                          </a:extLst>
                        </pic:spPr>
                      </pic:pic>
                    </a:graphicData>
                  </a:graphic>
                </wp:inline>
              </w:drawing>
            </w:r>
            <w:r w:rsidR="00000000">
              <w:rPr>
                <w:i/>
                <w:iCs/>
                <w:color w:val="455A64"/>
                <w:sz w:val="20"/>
                <w:szCs w:val="20"/>
              </w:rPr>
              <w:t>.</w:t>
            </w:r>
          </w:p>
        </w:tc>
      </w:tr>
    </w:tbl>
    <w:p w14:paraId="4DF2F7AD" w14:textId="77777777" w:rsidR="004E6001" w:rsidRDefault="00000000">
      <w:pPr>
        <w:spacing w:before="40" w:after="240"/>
        <w:jc w:val="center"/>
      </w:pPr>
      <w:r>
        <w:rPr>
          <w:i/>
          <w:iCs/>
          <w:color w:val="607D8B"/>
          <w:sz w:val="19"/>
          <w:szCs w:val="19"/>
        </w:rPr>
        <w:t xml:space="preserve">Figura: </w:t>
      </w:r>
      <w:proofErr w:type="spellStart"/>
      <w:r>
        <w:rPr>
          <w:i/>
          <w:iCs/>
          <w:color w:val="607D8B"/>
          <w:sz w:val="19"/>
          <w:szCs w:val="19"/>
        </w:rPr>
        <w:t>pgAdmin</w:t>
      </w:r>
      <w:proofErr w:type="spellEnd"/>
      <w:r>
        <w:rPr>
          <w:i/>
          <w:iCs/>
          <w:color w:val="607D8B"/>
          <w:sz w:val="19"/>
          <w:szCs w:val="19"/>
        </w:rPr>
        <w:t xml:space="preserve"> 4 conectado al servidor PostgreSQL local.</w:t>
      </w:r>
    </w:p>
    <w:p w14:paraId="7D148A4D" w14:textId="77777777" w:rsidR="004E6001" w:rsidRDefault="004E6001">
      <w:pPr>
        <w:pBdr>
          <w:bottom w:val="single" w:sz="3" w:space="1" w:color="BBDEFB"/>
        </w:pBdr>
        <w:spacing w:before="200" w:after="200"/>
      </w:pPr>
    </w:p>
    <w:p w14:paraId="180A9FBD" w14:textId="77777777" w:rsidR="004E6001" w:rsidRDefault="00000000">
      <w:pPr>
        <w:pStyle w:val="Ttulo1"/>
      </w:pPr>
      <w:r>
        <w:t xml:space="preserve">7. Creación de la Base de Datos del Data </w:t>
      </w:r>
      <w:proofErr w:type="spellStart"/>
      <w:r>
        <w:t>Warehouse</w:t>
      </w:r>
      <w:proofErr w:type="spellEnd"/>
    </w:p>
    <w:p w14:paraId="6A9EE18F" w14:textId="77777777" w:rsidR="004E6001" w:rsidRDefault="00000000">
      <w:pPr>
        <w:pStyle w:val="Ttulo2"/>
      </w:pPr>
      <w:r>
        <w:t xml:space="preserve">7.1 Creación de la base de datos </w:t>
      </w:r>
      <w:proofErr w:type="spellStart"/>
      <w:r>
        <w:t>dw_ventas</w:t>
      </w:r>
      <w:proofErr w:type="spellEnd"/>
    </w:p>
    <w:p w14:paraId="6C402B39" w14:textId="77777777" w:rsidR="004E6001" w:rsidRDefault="00000000">
      <w:pPr>
        <w:spacing w:before="60" w:after="140"/>
        <w:jc w:val="both"/>
      </w:pPr>
      <w:r>
        <w:t xml:space="preserve">La base de datos del Data </w:t>
      </w:r>
      <w:proofErr w:type="spellStart"/>
      <w:r>
        <w:t>Warehouse</w:t>
      </w:r>
      <w:proofErr w:type="spellEnd"/>
      <w:r>
        <w:t xml:space="preserve"> se crea ejecutando el siguiente comando SQL en </w:t>
      </w:r>
      <w:proofErr w:type="spellStart"/>
      <w:r>
        <w:t>pgAdmin</w:t>
      </w:r>
      <w:proofErr w:type="spellEnd"/>
      <w:r>
        <w:t xml:space="preserve"> (Query Tool) o desde la terminal </w:t>
      </w:r>
      <w:proofErr w:type="spellStart"/>
      <w:r>
        <w:t>psql</w:t>
      </w:r>
      <w:proofErr w:type="spellEnd"/>
      <w:r>
        <w:t>:</w:t>
      </w:r>
    </w:p>
    <w:p w14:paraId="74C728B5" w14:textId="77777777" w:rsidR="004E6001" w:rsidRDefault="00000000">
      <w:pPr>
        <w:shd w:val="clear" w:color="auto" w:fill="263238"/>
        <w:spacing w:before="100" w:after="100"/>
        <w:ind w:left="360" w:right="360"/>
      </w:pPr>
      <w:r>
        <w:rPr>
          <w:rFonts w:ascii="Courier New" w:eastAsia="Courier New" w:hAnsi="Courier New" w:cs="Courier New"/>
          <w:color w:val="80CBC4"/>
          <w:sz w:val="20"/>
          <w:szCs w:val="20"/>
        </w:rPr>
        <w:t xml:space="preserve">CREATE DATABASE </w:t>
      </w:r>
      <w:proofErr w:type="spellStart"/>
      <w:r>
        <w:rPr>
          <w:rFonts w:ascii="Courier New" w:eastAsia="Courier New" w:hAnsi="Courier New" w:cs="Courier New"/>
          <w:color w:val="80CBC4"/>
          <w:sz w:val="20"/>
          <w:szCs w:val="20"/>
        </w:rPr>
        <w:t>dw_ventas</w:t>
      </w:r>
      <w:proofErr w:type="spellEnd"/>
      <w:r>
        <w:rPr>
          <w:rFonts w:ascii="Courier New" w:eastAsia="Courier New" w:hAnsi="Courier New" w:cs="Courier New"/>
          <w:color w:val="80CBC4"/>
          <w:sz w:val="20"/>
          <w:szCs w:val="20"/>
        </w:rPr>
        <w:t>;</w:t>
      </w:r>
    </w:p>
    <w:p w14:paraId="1771A377" w14:textId="77777777" w:rsidR="004E6001" w:rsidRDefault="00000000">
      <w:pPr>
        <w:spacing w:before="60" w:after="140"/>
        <w:jc w:val="both"/>
      </w:pPr>
      <w:r>
        <w:t xml:space="preserve">Alternativamente, el </w:t>
      </w:r>
      <w:proofErr w:type="spellStart"/>
      <w:r>
        <w:t>Jupyter</w:t>
      </w:r>
      <w:proofErr w:type="spellEnd"/>
      <w:r>
        <w:t xml:space="preserve"> Notebook crea automáticamente la base de datos al ejecutar la celda de configuración de conexión, verificando si ya existe antes de crearla.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6001" w14:paraId="65719685" w14:textId="77777777">
        <w:tc>
          <w:tcPr>
            <w:tcW w:w="0" w:type="auto"/>
            <w:tcBorders>
              <w:top w:val="dashed" w:sz="2" w:space="0" w:color="1976D2"/>
              <w:left w:val="dashed" w:sz="2" w:space="0" w:color="1976D2"/>
              <w:bottom w:val="dashed" w:sz="2" w:space="0" w:color="1976D2"/>
              <w:right w:val="dashed" w:sz="2" w:space="0" w:color="1976D2"/>
            </w:tcBorders>
            <w:shd w:val="clear" w:color="auto" w:fill="E3F2FD"/>
            <w:tcMar>
              <w:top w:w="200" w:type="dxa"/>
              <w:left w:w="300" w:type="dxa"/>
              <w:bottom w:w="200" w:type="dxa"/>
              <w:right w:w="300" w:type="dxa"/>
            </w:tcMar>
          </w:tcPr>
          <w:p w14:paraId="29EF8943" w14:textId="26D7745B" w:rsidR="004E6001" w:rsidRDefault="00342250">
            <w:pPr>
              <w:spacing w:after="80"/>
              <w:jc w:val="center"/>
            </w:pPr>
            <w:r w:rsidRPr="00342250">
              <w:rPr>
                <w:b/>
                <w:bCs/>
                <w:color w:val="0D47A1"/>
              </w:rPr>
              <w:drawing>
                <wp:inline distT="0" distB="0" distL="0" distR="0" wp14:anchorId="32978DCB" wp14:editId="64F5B5CF">
                  <wp:extent cx="4667534" cy="2508593"/>
                  <wp:effectExtent l="0" t="0" r="0" b="6350"/>
                  <wp:docPr id="488337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37359" name=""/>
                          <pic:cNvPicPr/>
                        </pic:nvPicPr>
                        <pic:blipFill>
                          <a:blip r:embed="rId10"/>
                          <a:stretch>
                            <a:fillRect/>
                          </a:stretch>
                        </pic:blipFill>
                        <pic:spPr>
                          <a:xfrm>
                            <a:off x="0" y="0"/>
                            <a:ext cx="4676853" cy="2513602"/>
                          </a:xfrm>
                          <a:prstGeom prst="rect">
                            <a:avLst/>
                          </a:prstGeom>
                        </pic:spPr>
                      </pic:pic>
                    </a:graphicData>
                  </a:graphic>
                </wp:inline>
              </w:drawing>
            </w:r>
          </w:p>
        </w:tc>
      </w:tr>
    </w:tbl>
    <w:p w14:paraId="51A85B96" w14:textId="77777777" w:rsidR="004E6001" w:rsidRDefault="00000000">
      <w:pPr>
        <w:spacing w:before="40" w:after="240"/>
        <w:jc w:val="center"/>
      </w:pPr>
      <w:r>
        <w:rPr>
          <w:i/>
          <w:iCs/>
          <w:color w:val="607D8B"/>
          <w:sz w:val="19"/>
          <w:szCs w:val="19"/>
        </w:rPr>
        <w:t xml:space="preserve">Figura: Base de datos </w:t>
      </w:r>
      <w:proofErr w:type="spellStart"/>
      <w:r>
        <w:rPr>
          <w:i/>
          <w:iCs/>
          <w:color w:val="607D8B"/>
          <w:sz w:val="19"/>
          <w:szCs w:val="19"/>
        </w:rPr>
        <w:t>dw_</w:t>
      </w:r>
      <w:proofErr w:type="gramStart"/>
      <w:r>
        <w:rPr>
          <w:i/>
          <w:iCs/>
          <w:color w:val="607D8B"/>
          <w:sz w:val="19"/>
          <w:szCs w:val="19"/>
        </w:rPr>
        <w:t>ventas</w:t>
      </w:r>
      <w:proofErr w:type="spellEnd"/>
      <w:r>
        <w:rPr>
          <w:i/>
          <w:iCs/>
          <w:color w:val="607D8B"/>
          <w:sz w:val="19"/>
          <w:szCs w:val="19"/>
        </w:rPr>
        <w:t xml:space="preserve"> creada exitosamente</w:t>
      </w:r>
      <w:proofErr w:type="gramEnd"/>
      <w:r>
        <w:rPr>
          <w:i/>
          <w:iCs/>
          <w:color w:val="607D8B"/>
          <w:sz w:val="19"/>
          <w:szCs w:val="19"/>
        </w:rPr>
        <w:t xml:space="preserve"> en PostgreSQL.</w:t>
      </w:r>
    </w:p>
    <w:p w14:paraId="42CE5937" w14:textId="77777777" w:rsidR="004E6001" w:rsidRDefault="004E6001">
      <w:pPr>
        <w:pBdr>
          <w:bottom w:val="single" w:sz="3" w:space="1" w:color="BBDEFB"/>
        </w:pBdr>
        <w:spacing w:before="200" w:after="200"/>
      </w:pPr>
    </w:p>
    <w:p w14:paraId="01417704" w14:textId="77777777" w:rsidR="004E6001" w:rsidRDefault="00000000">
      <w:pPr>
        <w:pStyle w:val="Ttulo1"/>
      </w:pPr>
      <w:r>
        <w:t>8. Diseño del Modelo Dimensional</w:t>
      </w:r>
    </w:p>
    <w:p w14:paraId="477F745F" w14:textId="77777777" w:rsidR="004E6001" w:rsidRDefault="00000000">
      <w:pPr>
        <w:pStyle w:val="Ttulo2"/>
      </w:pPr>
      <w:r>
        <w:t>8.1 Diagrama del Esquema Estrella</w:t>
      </w:r>
    </w:p>
    <w:p w14:paraId="7FA048E2" w14:textId="77777777" w:rsidR="004E6001" w:rsidRDefault="00000000">
      <w:pPr>
        <w:spacing w:before="60" w:after="140"/>
        <w:jc w:val="both"/>
      </w:pPr>
      <w:r>
        <w:t xml:space="preserve">El Data </w:t>
      </w:r>
      <w:proofErr w:type="spellStart"/>
      <w:r>
        <w:t>Warehouse</w:t>
      </w:r>
      <w:proofErr w:type="spellEnd"/>
      <w:r>
        <w:t xml:space="preserve"> implementado utiliza un esquema estrella con una tabla de hechos central y cuatro tablas de dimensión: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7580"/>
      </w:tblGrid>
      <w:tr w:rsidR="004E6001" w14:paraId="39FF9FD6" w14:textId="77777777">
        <w:tblPrEx>
          <w:tblCellMar>
            <w:top w:w="0" w:type="dxa"/>
            <w:bottom w:w="0" w:type="dxa"/>
          </w:tblCellMar>
        </w:tblPrEx>
        <w:trPr>
          <w:tblHeader/>
        </w:trPr>
        <w:tc>
          <w:tcPr>
            <w:tcW w:w="0" w:type="auto"/>
            <w:tcBorders>
              <w:top w:val="single" w:sz="1" w:space="0" w:color="BDBDBD"/>
              <w:left w:val="single" w:sz="1" w:space="0" w:color="BDBDBD"/>
              <w:bottom w:val="single" w:sz="1" w:space="0" w:color="BDBDBD"/>
              <w:right w:val="single" w:sz="1" w:space="0" w:color="BDBDBD"/>
            </w:tcBorders>
            <w:shd w:val="clear" w:color="auto" w:fill="1565C0"/>
            <w:tcMar>
              <w:top w:w="80" w:type="dxa"/>
              <w:left w:w="140" w:type="dxa"/>
              <w:bottom w:w="80" w:type="dxa"/>
              <w:right w:w="140" w:type="dxa"/>
            </w:tcMar>
            <w:vAlign w:val="center"/>
          </w:tcPr>
          <w:p w14:paraId="431912BE" w14:textId="77777777" w:rsidR="004E6001" w:rsidRDefault="00000000">
            <w:r>
              <w:rPr>
                <w:b/>
                <w:bCs/>
                <w:color w:val="FFFFFF"/>
                <w:sz w:val="20"/>
                <w:szCs w:val="20"/>
              </w:rPr>
              <w:t>Tabla</w:t>
            </w:r>
          </w:p>
        </w:tc>
        <w:tc>
          <w:tcPr>
            <w:tcW w:w="0" w:type="auto"/>
            <w:tcBorders>
              <w:top w:val="single" w:sz="1" w:space="0" w:color="BDBDBD"/>
              <w:left w:val="single" w:sz="1" w:space="0" w:color="BDBDBD"/>
              <w:bottom w:val="single" w:sz="1" w:space="0" w:color="BDBDBD"/>
              <w:right w:val="single" w:sz="1" w:space="0" w:color="BDBDBD"/>
            </w:tcBorders>
            <w:shd w:val="clear" w:color="auto" w:fill="1565C0"/>
            <w:tcMar>
              <w:top w:w="80" w:type="dxa"/>
              <w:left w:w="140" w:type="dxa"/>
              <w:bottom w:w="80" w:type="dxa"/>
              <w:right w:w="140" w:type="dxa"/>
            </w:tcMar>
            <w:vAlign w:val="center"/>
          </w:tcPr>
          <w:p w14:paraId="33F0DA9E" w14:textId="77777777" w:rsidR="004E6001" w:rsidRDefault="00000000">
            <w:r>
              <w:rPr>
                <w:b/>
                <w:bCs/>
                <w:color w:val="FFFFFF"/>
                <w:sz w:val="20"/>
                <w:szCs w:val="20"/>
              </w:rPr>
              <w:t>Descripción</w:t>
            </w:r>
          </w:p>
        </w:tc>
      </w:tr>
      <w:tr w:rsidR="004E6001" w14:paraId="6C1C4D0D" w14:textId="77777777">
        <w:tblPrEx>
          <w:tblCellMar>
            <w:top w:w="0" w:type="dxa"/>
            <w:bottom w:w="0" w:type="dxa"/>
          </w:tblCellMar>
        </w:tblPrEx>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1EA3B6AD" w14:textId="77777777" w:rsidR="004E6001" w:rsidRDefault="00000000">
            <w:proofErr w:type="spellStart"/>
            <w:r>
              <w:rPr>
                <w:color w:val="212121"/>
                <w:sz w:val="20"/>
                <w:szCs w:val="20"/>
              </w:rPr>
              <w:t>dim_tiempo</w:t>
            </w:r>
            <w:proofErr w:type="spellEnd"/>
          </w:p>
        </w:tc>
        <w:tc>
          <w:tcPr>
            <w:tcW w:w="0" w:type="auto"/>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vAlign w:val="center"/>
          </w:tcPr>
          <w:p w14:paraId="09A3CDD6" w14:textId="77777777" w:rsidR="004E6001" w:rsidRDefault="00000000">
            <w:r>
              <w:rPr>
                <w:color w:val="212121"/>
                <w:sz w:val="20"/>
                <w:szCs w:val="20"/>
              </w:rPr>
              <w:t>Dimensión temporal: fecha, día, mes, año, trimestre, nombre del mes, día de la semana.</w:t>
            </w:r>
          </w:p>
        </w:tc>
      </w:tr>
      <w:tr w:rsidR="004E6001" w14:paraId="78843AD7" w14:textId="77777777">
        <w:tblPrEx>
          <w:tblCellMar>
            <w:top w:w="0" w:type="dxa"/>
            <w:bottom w:w="0" w:type="dxa"/>
          </w:tblCellMar>
        </w:tblPrEx>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14C4E269" w14:textId="77777777" w:rsidR="004E6001" w:rsidRDefault="00000000">
            <w:proofErr w:type="spellStart"/>
            <w:r>
              <w:rPr>
                <w:color w:val="212121"/>
                <w:sz w:val="20"/>
                <w:szCs w:val="20"/>
              </w:rPr>
              <w:t>dim_cliente</w:t>
            </w:r>
            <w:proofErr w:type="spellEnd"/>
          </w:p>
        </w:tc>
        <w:tc>
          <w:tcPr>
            <w:tcW w:w="0" w:type="auto"/>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vAlign w:val="center"/>
          </w:tcPr>
          <w:p w14:paraId="602EA531" w14:textId="77777777" w:rsidR="004E6001" w:rsidRDefault="00000000">
            <w:r>
              <w:rPr>
                <w:color w:val="212121"/>
                <w:sz w:val="20"/>
                <w:szCs w:val="20"/>
              </w:rPr>
              <w:t>Datos del cliente: nombre, correo, teléfono, ciudad, estado, segmento (Minorista/Mayorista/Corporativo).</w:t>
            </w:r>
          </w:p>
        </w:tc>
      </w:tr>
      <w:tr w:rsidR="004E6001" w14:paraId="524A1A2B" w14:textId="77777777">
        <w:tblPrEx>
          <w:tblCellMar>
            <w:top w:w="0" w:type="dxa"/>
            <w:bottom w:w="0" w:type="dxa"/>
          </w:tblCellMar>
        </w:tblPrEx>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03D2357B" w14:textId="77777777" w:rsidR="004E6001" w:rsidRDefault="00000000">
            <w:proofErr w:type="spellStart"/>
            <w:r>
              <w:rPr>
                <w:color w:val="212121"/>
                <w:sz w:val="20"/>
                <w:szCs w:val="20"/>
              </w:rPr>
              <w:t>dim_producto</w:t>
            </w:r>
            <w:proofErr w:type="spellEnd"/>
          </w:p>
        </w:tc>
        <w:tc>
          <w:tcPr>
            <w:tcW w:w="0" w:type="auto"/>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vAlign w:val="center"/>
          </w:tcPr>
          <w:p w14:paraId="325A6E66" w14:textId="77777777" w:rsidR="004E6001" w:rsidRDefault="00000000">
            <w:r>
              <w:rPr>
                <w:color w:val="212121"/>
                <w:sz w:val="20"/>
                <w:szCs w:val="20"/>
              </w:rPr>
              <w:t>Catálogo de productos: nombre, categoría, subcategoría, marca, precio unitario.</w:t>
            </w:r>
          </w:p>
        </w:tc>
      </w:tr>
      <w:tr w:rsidR="004E6001" w14:paraId="4DE2F3AB" w14:textId="77777777">
        <w:tblPrEx>
          <w:tblCellMar>
            <w:top w:w="0" w:type="dxa"/>
            <w:bottom w:w="0" w:type="dxa"/>
          </w:tblCellMar>
        </w:tblPrEx>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7FDAB8A9" w14:textId="77777777" w:rsidR="004E6001" w:rsidRDefault="00000000">
            <w:proofErr w:type="spellStart"/>
            <w:r>
              <w:rPr>
                <w:color w:val="212121"/>
                <w:sz w:val="20"/>
                <w:szCs w:val="20"/>
              </w:rPr>
              <w:t>dim_region</w:t>
            </w:r>
            <w:proofErr w:type="spellEnd"/>
          </w:p>
        </w:tc>
        <w:tc>
          <w:tcPr>
            <w:tcW w:w="0" w:type="auto"/>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vAlign w:val="center"/>
          </w:tcPr>
          <w:p w14:paraId="04EB31D2" w14:textId="77777777" w:rsidR="004E6001" w:rsidRDefault="00000000">
            <w:r>
              <w:rPr>
                <w:color w:val="212121"/>
                <w:sz w:val="20"/>
                <w:szCs w:val="20"/>
              </w:rPr>
              <w:t>Zonas geográficas: nombre del estado, país, zona (Norte/Sur/Centro/Occidente).</w:t>
            </w:r>
          </w:p>
        </w:tc>
      </w:tr>
      <w:tr w:rsidR="004E6001" w14:paraId="073BE9A5" w14:textId="77777777">
        <w:tblPrEx>
          <w:tblCellMar>
            <w:top w:w="0" w:type="dxa"/>
            <w:bottom w:w="0" w:type="dxa"/>
          </w:tblCellMar>
        </w:tblPrEx>
        <w:tc>
          <w:tcPr>
            <w:tcW w:w="0" w:type="auto"/>
            <w:tcBorders>
              <w:top w:val="single" w:sz="1" w:space="0" w:color="BDBDBD"/>
              <w:left w:val="single" w:sz="1" w:space="0" w:color="BDBDBD"/>
              <w:bottom w:val="single" w:sz="1" w:space="0" w:color="BDBDBD"/>
              <w:right w:val="single" w:sz="1" w:space="0" w:color="BDBDBD"/>
            </w:tcBorders>
            <w:shd w:val="clear" w:color="auto" w:fill="F5F5F5"/>
            <w:tcMar>
              <w:top w:w="80" w:type="dxa"/>
              <w:left w:w="140" w:type="dxa"/>
              <w:bottom w:w="80" w:type="dxa"/>
              <w:right w:w="140" w:type="dxa"/>
            </w:tcMar>
            <w:vAlign w:val="center"/>
          </w:tcPr>
          <w:p w14:paraId="16AAD1AC" w14:textId="77777777" w:rsidR="004E6001" w:rsidRDefault="00000000">
            <w:proofErr w:type="spellStart"/>
            <w:r>
              <w:rPr>
                <w:color w:val="212121"/>
                <w:sz w:val="20"/>
                <w:szCs w:val="20"/>
              </w:rPr>
              <w:t>fact_ventas</w:t>
            </w:r>
            <w:proofErr w:type="spellEnd"/>
          </w:p>
        </w:tc>
        <w:tc>
          <w:tcPr>
            <w:tcW w:w="0" w:type="auto"/>
            <w:tcBorders>
              <w:top w:val="single" w:sz="1" w:space="0" w:color="BDBDBD"/>
              <w:left w:val="single" w:sz="1" w:space="0" w:color="BDBDBD"/>
              <w:bottom w:val="single" w:sz="1" w:space="0" w:color="BDBDBD"/>
              <w:right w:val="single" w:sz="1" w:space="0" w:color="BDBDBD"/>
            </w:tcBorders>
            <w:shd w:val="clear" w:color="auto" w:fill="FFFFFF"/>
            <w:tcMar>
              <w:top w:w="80" w:type="dxa"/>
              <w:left w:w="140" w:type="dxa"/>
              <w:bottom w:w="80" w:type="dxa"/>
              <w:right w:w="140" w:type="dxa"/>
            </w:tcMar>
            <w:vAlign w:val="center"/>
          </w:tcPr>
          <w:p w14:paraId="323A7233" w14:textId="77777777" w:rsidR="004E6001" w:rsidRDefault="00000000">
            <w:r>
              <w:rPr>
                <w:color w:val="212121"/>
                <w:sz w:val="20"/>
                <w:szCs w:val="20"/>
              </w:rPr>
              <w:t xml:space="preserve">Tabla de hechos: cantidad, </w:t>
            </w:r>
            <w:proofErr w:type="spellStart"/>
            <w:r>
              <w:rPr>
                <w:color w:val="212121"/>
                <w:sz w:val="20"/>
                <w:szCs w:val="20"/>
              </w:rPr>
              <w:t>precio_venta</w:t>
            </w:r>
            <w:proofErr w:type="spellEnd"/>
            <w:r>
              <w:rPr>
                <w:color w:val="212121"/>
                <w:sz w:val="20"/>
                <w:szCs w:val="20"/>
              </w:rPr>
              <w:t xml:space="preserve">, descuento, </w:t>
            </w:r>
            <w:proofErr w:type="spellStart"/>
            <w:r>
              <w:rPr>
                <w:color w:val="212121"/>
                <w:sz w:val="20"/>
                <w:szCs w:val="20"/>
              </w:rPr>
              <w:t>monto_total</w:t>
            </w:r>
            <w:proofErr w:type="spellEnd"/>
            <w:r>
              <w:rPr>
                <w:color w:val="212121"/>
                <w:sz w:val="20"/>
                <w:szCs w:val="20"/>
              </w:rPr>
              <w:t xml:space="preserve">, </w:t>
            </w:r>
            <w:proofErr w:type="spellStart"/>
            <w:r>
              <w:rPr>
                <w:color w:val="212121"/>
                <w:sz w:val="20"/>
                <w:szCs w:val="20"/>
              </w:rPr>
              <w:t>costo_total</w:t>
            </w:r>
            <w:proofErr w:type="spellEnd"/>
            <w:r>
              <w:rPr>
                <w:color w:val="212121"/>
                <w:sz w:val="20"/>
                <w:szCs w:val="20"/>
              </w:rPr>
              <w:t>, ganancia. Conectada a las 4 dimensiones.</w:t>
            </w:r>
          </w:p>
        </w:tc>
      </w:tr>
    </w:tbl>
    <w:p w14:paraId="207F0DA0" w14:textId="2EC40DB8" w:rsidR="004E6001" w:rsidRDefault="004E6001">
      <w:pPr>
        <w:spacing w:before="80" w:after="240"/>
      </w:pPr>
    </w:p>
    <w:p w14:paraId="1FB08FE8" w14:textId="77777777" w:rsidR="00342250" w:rsidRDefault="00342250">
      <w:pPr>
        <w:spacing w:before="80" w:after="240"/>
      </w:pPr>
    </w:p>
    <w:p w14:paraId="75171132" w14:textId="77777777" w:rsidR="00342250" w:rsidRDefault="00342250">
      <w:pPr>
        <w:spacing w:before="80" w:after="240"/>
      </w:pPr>
    </w:p>
    <w:p w14:paraId="1F88A251" w14:textId="77777777" w:rsidR="00342250" w:rsidRDefault="00342250">
      <w:pPr>
        <w:spacing w:before="80" w:after="240"/>
      </w:pPr>
    </w:p>
    <w:p w14:paraId="22870358" w14:textId="77777777" w:rsidR="00342250" w:rsidRDefault="00342250">
      <w:pPr>
        <w:spacing w:before="80" w:after="240"/>
      </w:pPr>
    </w:p>
    <w:p w14:paraId="5208123B" w14:textId="77777777" w:rsidR="00342250" w:rsidRDefault="00342250">
      <w:pPr>
        <w:spacing w:before="80" w:after="240"/>
      </w:pPr>
    </w:p>
    <w:p w14:paraId="7790CA92" w14:textId="77777777" w:rsidR="00342250" w:rsidRDefault="00342250">
      <w:pPr>
        <w:spacing w:before="80" w:after="240"/>
      </w:pPr>
    </w:p>
    <w:p w14:paraId="1EA26296" w14:textId="77777777" w:rsidR="00342250" w:rsidRDefault="00342250">
      <w:pPr>
        <w:spacing w:before="80" w:after="240"/>
      </w:pPr>
    </w:p>
    <w:p w14:paraId="41EFB3AF" w14:textId="77777777" w:rsidR="00342250" w:rsidRDefault="00342250">
      <w:pPr>
        <w:spacing w:before="80" w:after="240"/>
      </w:pPr>
    </w:p>
    <w:p w14:paraId="0BEEA38A" w14:textId="77777777" w:rsidR="00342250" w:rsidRDefault="00342250">
      <w:pPr>
        <w:spacing w:before="80" w:after="240"/>
      </w:pPr>
    </w:p>
    <w:p w14:paraId="168471A5" w14:textId="77777777" w:rsidR="00342250" w:rsidRDefault="00342250">
      <w:pPr>
        <w:spacing w:before="80" w:after="240"/>
      </w:pPr>
    </w:p>
    <w:p w14:paraId="4D01ED60" w14:textId="77777777" w:rsidR="00342250" w:rsidRDefault="00342250">
      <w:pPr>
        <w:spacing w:before="80" w:after="240"/>
      </w:pPr>
    </w:p>
    <w:p w14:paraId="3506986E" w14:textId="77777777" w:rsidR="00342250" w:rsidRDefault="00342250">
      <w:pPr>
        <w:spacing w:before="80" w:after="240"/>
      </w:pPr>
    </w:p>
    <w:p w14:paraId="34672AB8" w14:textId="77777777" w:rsidR="00342250" w:rsidRDefault="00342250">
      <w:pPr>
        <w:spacing w:before="80" w:after="240"/>
      </w:pPr>
    </w:p>
    <w:p w14:paraId="1D114A8F" w14:textId="77777777" w:rsidR="00342250" w:rsidRDefault="00342250">
      <w:pPr>
        <w:spacing w:before="80" w:after="240"/>
      </w:pPr>
    </w:p>
    <w:p w14:paraId="57CB8E29" w14:textId="77777777" w:rsidR="00342250" w:rsidRDefault="00342250">
      <w:pPr>
        <w:spacing w:before="80" w:after="240"/>
      </w:pPr>
    </w:p>
    <w:p w14:paraId="6B940028" w14:textId="77777777" w:rsidR="00342250" w:rsidRDefault="00342250">
      <w:pPr>
        <w:spacing w:before="80" w:after="240"/>
      </w:pPr>
    </w:p>
    <w:p w14:paraId="453A6CD2" w14:textId="77777777" w:rsidR="004E6001" w:rsidRDefault="00000000">
      <w:pPr>
        <w:pStyle w:val="Ttulo2"/>
      </w:pPr>
      <w:r>
        <w:lastRenderedPageBreak/>
        <w:t>8.2 Creación de tablas en PostgreSQL</w:t>
      </w:r>
    </w:p>
    <w:p w14:paraId="6D6D88E1" w14:textId="77777777" w:rsidR="004E6001" w:rsidRDefault="00000000">
      <w:pPr>
        <w:spacing w:before="60" w:after="140"/>
        <w:jc w:val="both"/>
      </w:pPr>
      <w:r>
        <w:t xml:space="preserve">Las tablas se crean ejecutando el script DDL incluido en el </w:t>
      </w:r>
      <w:proofErr w:type="spellStart"/>
      <w:r>
        <w:t>Jupyter</w:t>
      </w:r>
      <w:proofErr w:type="spellEnd"/>
      <w:r>
        <w:t xml:space="preserve"> Notebook (Celda 4). Al ejecutarla correctamente, las 5 tablas quedan registradas en la base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632"/>
      </w:tblGrid>
      <w:tr w:rsidR="004E6001" w14:paraId="2799BAD0" w14:textId="77777777">
        <w:tc>
          <w:tcPr>
            <w:tcW w:w="0" w:type="auto"/>
            <w:tcBorders>
              <w:top w:val="dashed" w:sz="2" w:space="0" w:color="1976D2"/>
              <w:left w:val="dashed" w:sz="2" w:space="0" w:color="1976D2"/>
              <w:bottom w:val="dashed" w:sz="2" w:space="0" w:color="1976D2"/>
              <w:right w:val="dashed" w:sz="2" w:space="0" w:color="1976D2"/>
            </w:tcBorders>
            <w:shd w:val="clear" w:color="auto" w:fill="E3F2FD"/>
            <w:tcMar>
              <w:top w:w="200" w:type="dxa"/>
              <w:left w:w="300" w:type="dxa"/>
              <w:bottom w:w="200" w:type="dxa"/>
              <w:right w:w="300" w:type="dxa"/>
            </w:tcMar>
          </w:tcPr>
          <w:p w14:paraId="5AAFDC0D" w14:textId="73FC5F49" w:rsidR="004E6001" w:rsidRDefault="00342250">
            <w:pPr>
              <w:spacing w:after="80"/>
              <w:jc w:val="center"/>
            </w:pPr>
            <w:r w:rsidRPr="00342250">
              <w:rPr>
                <w:b/>
                <w:bCs/>
                <w:color w:val="0D47A1"/>
              </w:rPr>
              <w:drawing>
                <wp:inline distT="0" distB="0" distL="0" distR="0" wp14:anchorId="0066DFFD" wp14:editId="1528EB3D">
                  <wp:extent cx="5523035" cy="2968388"/>
                  <wp:effectExtent l="0" t="0" r="1905" b="3810"/>
                  <wp:docPr id="1394944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44156" name=""/>
                          <pic:cNvPicPr/>
                        </pic:nvPicPr>
                        <pic:blipFill>
                          <a:blip r:embed="rId11"/>
                          <a:stretch>
                            <a:fillRect/>
                          </a:stretch>
                        </pic:blipFill>
                        <pic:spPr>
                          <a:xfrm>
                            <a:off x="0" y="0"/>
                            <a:ext cx="5526392" cy="2970192"/>
                          </a:xfrm>
                          <a:prstGeom prst="rect">
                            <a:avLst/>
                          </a:prstGeom>
                        </pic:spPr>
                      </pic:pic>
                    </a:graphicData>
                  </a:graphic>
                </wp:inline>
              </w:drawing>
            </w:r>
            <w:r>
              <w:rPr>
                <w:noProof/>
              </w:rPr>
              <w:t xml:space="preserve"> </w:t>
            </w:r>
            <w:r w:rsidRPr="00342250">
              <w:drawing>
                <wp:inline distT="0" distB="0" distL="0" distR="0" wp14:anchorId="12ABF390" wp14:editId="69AB8439">
                  <wp:extent cx="6120130" cy="3289300"/>
                  <wp:effectExtent l="0" t="0" r="0" b="6350"/>
                  <wp:docPr id="1690846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46842" name=""/>
                          <pic:cNvPicPr/>
                        </pic:nvPicPr>
                        <pic:blipFill>
                          <a:blip r:embed="rId12"/>
                          <a:stretch>
                            <a:fillRect/>
                          </a:stretch>
                        </pic:blipFill>
                        <pic:spPr>
                          <a:xfrm>
                            <a:off x="0" y="0"/>
                            <a:ext cx="6120130" cy="3289300"/>
                          </a:xfrm>
                          <a:prstGeom prst="rect">
                            <a:avLst/>
                          </a:prstGeom>
                        </pic:spPr>
                      </pic:pic>
                    </a:graphicData>
                  </a:graphic>
                </wp:inline>
              </w:drawing>
            </w:r>
          </w:p>
        </w:tc>
      </w:tr>
    </w:tbl>
    <w:p w14:paraId="4FA07A1B" w14:textId="77777777" w:rsidR="004E6001" w:rsidRDefault="00000000">
      <w:pPr>
        <w:spacing w:before="40" w:after="240"/>
        <w:jc w:val="center"/>
      </w:pPr>
      <w:r>
        <w:rPr>
          <w:i/>
          <w:iCs/>
          <w:color w:val="607D8B"/>
          <w:sz w:val="19"/>
          <w:szCs w:val="19"/>
        </w:rPr>
        <w:t xml:space="preserve">Figura: Tablas de dimensión y hechos creadas en la base de datos </w:t>
      </w:r>
      <w:proofErr w:type="spellStart"/>
      <w:r>
        <w:rPr>
          <w:i/>
          <w:iCs/>
          <w:color w:val="607D8B"/>
          <w:sz w:val="19"/>
          <w:szCs w:val="19"/>
        </w:rPr>
        <w:t>dw_ventas</w:t>
      </w:r>
      <w:proofErr w:type="spellEnd"/>
      <w:r>
        <w:rPr>
          <w:i/>
          <w:iCs/>
          <w:color w:val="607D8B"/>
          <w:sz w:val="19"/>
          <w:szCs w:val="19"/>
        </w:rPr>
        <w:t>.</w:t>
      </w:r>
    </w:p>
    <w:p w14:paraId="5A792EA8" w14:textId="77777777" w:rsidR="004E6001" w:rsidRDefault="00000000">
      <w:r>
        <w:br w:type="page"/>
      </w:r>
    </w:p>
    <w:p w14:paraId="75FFBC7E" w14:textId="77777777" w:rsidR="004E6001" w:rsidRDefault="00000000">
      <w:pPr>
        <w:spacing w:after="300"/>
        <w:jc w:val="center"/>
      </w:pPr>
      <w:r>
        <w:rPr>
          <w:b/>
          <w:bCs/>
          <w:color w:val="FFFFFF"/>
          <w:sz w:val="38"/>
          <w:szCs w:val="38"/>
          <w:shd w:val="clear" w:color="auto" w:fill="4A148C"/>
        </w:rPr>
        <w:lastRenderedPageBreak/>
        <w:t>PARTE III</w:t>
      </w:r>
    </w:p>
    <w:p w14:paraId="6EEF2954" w14:textId="77777777" w:rsidR="004E6001" w:rsidRDefault="00000000">
      <w:pPr>
        <w:spacing w:after="500"/>
        <w:jc w:val="center"/>
      </w:pPr>
      <w:r>
        <w:rPr>
          <w:b/>
          <w:bCs/>
          <w:color w:val="4A148C"/>
          <w:sz w:val="30"/>
          <w:szCs w:val="30"/>
        </w:rPr>
        <w:t>Proceso ETL — Carga de Datos con Python</w:t>
      </w:r>
    </w:p>
    <w:p w14:paraId="68116995" w14:textId="77777777" w:rsidR="004E6001" w:rsidRDefault="00000000">
      <w:pPr>
        <w:pStyle w:val="Ttulo1"/>
      </w:pPr>
      <w:r>
        <w:t>9. Proceso ETL con Python</w:t>
      </w:r>
    </w:p>
    <w:p w14:paraId="7F0C72E2" w14:textId="77777777" w:rsidR="004E6001" w:rsidRDefault="00000000">
      <w:pPr>
        <w:pStyle w:val="Ttulo2"/>
      </w:pPr>
      <w:r>
        <w:t xml:space="preserve">9.1 Instalación del entorno </w:t>
      </w:r>
      <w:proofErr w:type="spellStart"/>
      <w:r>
        <w:t>Jupyter</w:t>
      </w:r>
      <w:proofErr w:type="spellEnd"/>
      <w:r>
        <w:t xml:space="preserve"> y librerías</w:t>
      </w:r>
    </w:p>
    <w:p w14:paraId="1BA04EAD" w14:textId="77777777" w:rsidR="004E6001" w:rsidRDefault="00000000">
      <w:pPr>
        <w:spacing w:before="60" w:after="140"/>
        <w:jc w:val="both"/>
      </w:pPr>
      <w:r>
        <w:t xml:space="preserve">Se instala </w:t>
      </w:r>
      <w:proofErr w:type="spellStart"/>
      <w:r>
        <w:t>Jupyter</w:t>
      </w:r>
      <w:proofErr w:type="spellEnd"/>
      <w:r>
        <w:t xml:space="preserve"> Notebook o </w:t>
      </w:r>
      <w:proofErr w:type="spellStart"/>
      <w:r>
        <w:t>JupyterLab</w:t>
      </w:r>
      <w:proofErr w:type="spellEnd"/>
      <w:r>
        <w:t xml:space="preserve"> junto con las librerías necesarias. Desde la terminal (Anaconda </w:t>
      </w:r>
      <w:proofErr w:type="spellStart"/>
      <w:r>
        <w:t>Prompt</w:t>
      </w:r>
      <w:proofErr w:type="spellEnd"/>
      <w:r>
        <w:t xml:space="preserve"> o CMD con Python instalado) se ejecuta:</w:t>
      </w:r>
    </w:p>
    <w:p w14:paraId="6FF6FF03" w14:textId="77777777" w:rsidR="004E6001" w:rsidRPr="00F670CF" w:rsidRDefault="00000000">
      <w:pPr>
        <w:shd w:val="clear" w:color="auto" w:fill="263238"/>
        <w:spacing w:before="100" w:after="100"/>
        <w:ind w:left="360" w:right="360"/>
        <w:rPr>
          <w:lang w:val="en-US"/>
        </w:rPr>
      </w:pPr>
      <w:proofErr w:type="gramStart"/>
      <w:r w:rsidRPr="00F670CF">
        <w:rPr>
          <w:rFonts w:ascii="Courier New" w:eastAsia="Courier New" w:hAnsi="Courier New" w:cs="Courier New"/>
          <w:color w:val="80CBC4"/>
          <w:sz w:val="19"/>
          <w:szCs w:val="19"/>
          <w:lang w:val="en-US"/>
        </w:rPr>
        <w:t>pip</w:t>
      </w:r>
      <w:proofErr w:type="gramEnd"/>
      <w:r w:rsidRPr="00F670CF">
        <w:rPr>
          <w:rFonts w:ascii="Courier New" w:eastAsia="Courier New" w:hAnsi="Courier New" w:cs="Courier New"/>
          <w:color w:val="80CBC4"/>
          <w:sz w:val="19"/>
          <w:szCs w:val="19"/>
          <w:lang w:val="en-US"/>
        </w:rPr>
        <w:t xml:space="preserve"> </w:t>
      </w:r>
      <w:proofErr w:type="gramStart"/>
      <w:r w:rsidRPr="00F670CF">
        <w:rPr>
          <w:rFonts w:ascii="Courier New" w:eastAsia="Courier New" w:hAnsi="Courier New" w:cs="Courier New"/>
          <w:color w:val="80CBC4"/>
          <w:sz w:val="19"/>
          <w:szCs w:val="19"/>
          <w:lang w:val="en-US"/>
        </w:rPr>
        <w:t>install</w:t>
      </w:r>
      <w:proofErr w:type="gramEnd"/>
      <w:r w:rsidRPr="00F670CF">
        <w:rPr>
          <w:rFonts w:ascii="Courier New" w:eastAsia="Courier New" w:hAnsi="Courier New" w:cs="Courier New"/>
          <w:color w:val="80CBC4"/>
          <w:sz w:val="19"/>
          <w:szCs w:val="19"/>
          <w:lang w:val="en-US"/>
        </w:rPr>
        <w:t xml:space="preserve"> </w:t>
      </w:r>
      <w:proofErr w:type="spellStart"/>
      <w:r w:rsidRPr="00F670CF">
        <w:rPr>
          <w:rFonts w:ascii="Courier New" w:eastAsia="Courier New" w:hAnsi="Courier New" w:cs="Courier New"/>
          <w:color w:val="80CBC4"/>
          <w:sz w:val="19"/>
          <w:szCs w:val="19"/>
          <w:lang w:val="en-US"/>
        </w:rPr>
        <w:t>jupyter</w:t>
      </w:r>
      <w:proofErr w:type="spellEnd"/>
      <w:r w:rsidRPr="00F670CF">
        <w:rPr>
          <w:rFonts w:ascii="Courier New" w:eastAsia="Courier New" w:hAnsi="Courier New" w:cs="Courier New"/>
          <w:color w:val="80CBC4"/>
          <w:sz w:val="19"/>
          <w:szCs w:val="19"/>
          <w:lang w:val="en-US"/>
        </w:rPr>
        <w:t xml:space="preserve"> pandas </w:t>
      </w:r>
      <w:proofErr w:type="spellStart"/>
      <w:r w:rsidRPr="00F670CF">
        <w:rPr>
          <w:rFonts w:ascii="Courier New" w:eastAsia="Courier New" w:hAnsi="Courier New" w:cs="Courier New"/>
          <w:color w:val="80CBC4"/>
          <w:sz w:val="19"/>
          <w:szCs w:val="19"/>
          <w:lang w:val="en-US"/>
        </w:rPr>
        <w:t>sqlalchemy</w:t>
      </w:r>
      <w:proofErr w:type="spellEnd"/>
      <w:r w:rsidRPr="00F670CF">
        <w:rPr>
          <w:rFonts w:ascii="Courier New" w:eastAsia="Courier New" w:hAnsi="Courier New" w:cs="Courier New"/>
          <w:color w:val="80CBC4"/>
          <w:sz w:val="19"/>
          <w:szCs w:val="19"/>
          <w:lang w:val="en-US"/>
        </w:rPr>
        <w:t xml:space="preserve"> psycopg2-binary matplotlib seaborn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6001" w14:paraId="7F6017FD" w14:textId="77777777">
        <w:tc>
          <w:tcPr>
            <w:tcW w:w="0" w:type="auto"/>
            <w:tcBorders>
              <w:top w:val="dashed" w:sz="2" w:space="0" w:color="1976D2"/>
              <w:left w:val="dashed" w:sz="2" w:space="0" w:color="1976D2"/>
              <w:bottom w:val="dashed" w:sz="2" w:space="0" w:color="1976D2"/>
              <w:right w:val="dashed" w:sz="2" w:space="0" w:color="1976D2"/>
            </w:tcBorders>
            <w:shd w:val="clear" w:color="auto" w:fill="E3F2FD"/>
            <w:tcMar>
              <w:top w:w="200" w:type="dxa"/>
              <w:left w:w="300" w:type="dxa"/>
              <w:bottom w:w="200" w:type="dxa"/>
              <w:right w:w="300" w:type="dxa"/>
            </w:tcMar>
          </w:tcPr>
          <w:p w14:paraId="5F73FA8F" w14:textId="3847DF12" w:rsidR="004E6001" w:rsidRDefault="00342250">
            <w:pPr>
              <w:spacing w:after="80"/>
              <w:jc w:val="center"/>
            </w:pPr>
            <w:r w:rsidRPr="00342250">
              <w:rPr>
                <w:b/>
                <w:bCs/>
                <w:color w:val="0D47A1"/>
              </w:rPr>
              <w:drawing>
                <wp:inline distT="0" distB="0" distL="0" distR="0" wp14:anchorId="384596B9" wp14:editId="5B7B63E0">
                  <wp:extent cx="5373980" cy="2888277"/>
                  <wp:effectExtent l="0" t="0" r="0" b="7620"/>
                  <wp:docPr id="1348307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07473" name=""/>
                          <pic:cNvPicPr/>
                        </pic:nvPicPr>
                        <pic:blipFill>
                          <a:blip r:embed="rId13"/>
                          <a:stretch>
                            <a:fillRect/>
                          </a:stretch>
                        </pic:blipFill>
                        <pic:spPr>
                          <a:xfrm>
                            <a:off x="0" y="0"/>
                            <a:ext cx="5377546" cy="2890194"/>
                          </a:xfrm>
                          <a:prstGeom prst="rect">
                            <a:avLst/>
                          </a:prstGeom>
                        </pic:spPr>
                      </pic:pic>
                    </a:graphicData>
                  </a:graphic>
                </wp:inline>
              </w:drawing>
            </w:r>
          </w:p>
        </w:tc>
      </w:tr>
    </w:tbl>
    <w:p w14:paraId="24852F29" w14:textId="77777777" w:rsidR="004E6001" w:rsidRDefault="00000000">
      <w:pPr>
        <w:spacing w:before="40" w:after="240"/>
        <w:jc w:val="center"/>
      </w:pPr>
      <w:r>
        <w:rPr>
          <w:i/>
          <w:iCs/>
          <w:color w:val="607D8B"/>
          <w:sz w:val="19"/>
          <w:szCs w:val="19"/>
        </w:rPr>
        <w:t xml:space="preserve">Figura: </w:t>
      </w:r>
      <w:proofErr w:type="spellStart"/>
      <w:r>
        <w:rPr>
          <w:i/>
          <w:iCs/>
          <w:color w:val="607D8B"/>
          <w:sz w:val="19"/>
          <w:szCs w:val="19"/>
        </w:rPr>
        <w:t>Jupyter</w:t>
      </w:r>
      <w:proofErr w:type="spellEnd"/>
      <w:r>
        <w:rPr>
          <w:i/>
          <w:iCs/>
          <w:color w:val="607D8B"/>
          <w:sz w:val="19"/>
          <w:szCs w:val="19"/>
        </w:rPr>
        <w:t xml:space="preserve"> Notebook con el archivo del proyecto Data </w:t>
      </w:r>
      <w:proofErr w:type="spellStart"/>
      <w:r>
        <w:rPr>
          <w:i/>
          <w:iCs/>
          <w:color w:val="607D8B"/>
          <w:sz w:val="19"/>
          <w:szCs w:val="19"/>
        </w:rPr>
        <w:t>Warehouse</w:t>
      </w:r>
      <w:proofErr w:type="spellEnd"/>
      <w:r>
        <w:rPr>
          <w:i/>
          <w:iCs/>
          <w:color w:val="607D8B"/>
          <w:sz w:val="19"/>
          <w:szCs w:val="19"/>
        </w:rPr>
        <w:t xml:space="preserve"> abierto.</w:t>
      </w:r>
    </w:p>
    <w:p w14:paraId="246F0140" w14:textId="77777777" w:rsidR="004E6001" w:rsidRDefault="00000000">
      <w:pPr>
        <w:pStyle w:val="Ttulo2"/>
      </w:pPr>
      <w:r>
        <w:t>9.2 Conexión a PostgreSQL desde Python</w:t>
      </w:r>
    </w:p>
    <w:p w14:paraId="518FC76B" w14:textId="77777777" w:rsidR="004E6001" w:rsidRDefault="00000000">
      <w:pPr>
        <w:spacing w:before="60" w:after="140"/>
        <w:jc w:val="both"/>
      </w:pPr>
      <w:r>
        <w:t xml:space="preserve">La celda de conexión establece el vínculo entre Python y PostgreSQL mediante </w:t>
      </w:r>
      <w:proofErr w:type="spellStart"/>
      <w:r>
        <w:t>SQLAlchemy</w:t>
      </w:r>
      <w:proofErr w:type="spellEnd"/>
      <w:r>
        <w:t>. Al ejecutarse correctamente muestra el mensaje de conexión exitosa.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6001" w14:paraId="3B1BF0A3" w14:textId="77777777">
        <w:tc>
          <w:tcPr>
            <w:tcW w:w="0" w:type="auto"/>
            <w:tcBorders>
              <w:top w:val="dashed" w:sz="2" w:space="0" w:color="1976D2"/>
              <w:left w:val="dashed" w:sz="2" w:space="0" w:color="1976D2"/>
              <w:bottom w:val="dashed" w:sz="2" w:space="0" w:color="1976D2"/>
              <w:right w:val="dashed" w:sz="2" w:space="0" w:color="1976D2"/>
            </w:tcBorders>
            <w:shd w:val="clear" w:color="auto" w:fill="E3F2FD"/>
            <w:tcMar>
              <w:top w:w="200" w:type="dxa"/>
              <w:left w:w="300" w:type="dxa"/>
              <w:bottom w:w="200" w:type="dxa"/>
              <w:right w:w="300" w:type="dxa"/>
            </w:tcMar>
          </w:tcPr>
          <w:p w14:paraId="126B5802" w14:textId="78009081" w:rsidR="004E6001" w:rsidRDefault="00342250">
            <w:pPr>
              <w:spacing w:after="80"/>
              <w:jc w:val="center"/>
            </w:pPr>
            <w:r w:rsidRPr="00342250">
              <w:rPr>
                <w:b/>
                <w:bCs/>
                <w:color w:val="0D47A1"/>
              </w:rPr>
              <w:lastRenderedPageBreak/>
              <w:drawing>
                <wp:inline distT="0" distB="0" distL="0" distR="0" wp14:anchorId="48B4A6E7" wp14:editId="2DFB0BF2">
                  <wp:extent cx="5485151" cy="2948026"/>
                  <wp:effectExtent l="0" t="0" r="1270" b="5080"/>
                  <wp:docPr id="289096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96270" name=""/>
                          <pic:cNvPicPr/>
                        </pic:nvPicPr>
                        <pic:blipFill>
                          <a:blip r:embed="rId14"/>
                          <a:stretch>
                            <a:fillRect/>
                          </a:stretch>
                        </pic:blipFill>
                        <pic:spPr>
                          <a:xfrm>
                            <a:off x="0" y="0"/>
                            <a:ext cx="5500713" cy="2956390"/>
                          </a:xfrm>
                          <a:prstGeom prst="rect">
                            <a:avLst/>
                          </a:prstGeom>
                        </pic:spPr>
                      </pic:pic>
                    </a:graphicData>
                  </a:graphic>
                </wp:inline>
              </w:drawing>
            </w:r>
          </w:p>
        </w:tc>
      </w:tr>
    </w:tbl>
    <w:p w14:paraId="39EB61A0" w14:textId="77777777" w:rsidR="004E6001" w:rsidRDefault="00000000">
      <w:pPr>
        <w:spacing w:before="40" w:after="240"/>
        <w:jc w:val="center"/>
      </w:pPr>
      <w:r>
        <w:rPr>
          <w:i/>
          <w:iCs/>
          <w:color w:val="607D8B"/>
          <w:sz w:val="19"/>
          <w:szCs w:val="19"/>
        </w:rPr>
        <w:t>Figura: Conexión exitosa entre Python/</w:t>
      </w:r>
      <w:proofErr w:type="spellStart"/>
      <w:r>
        <w:rPr>
          <w:i/>
          <w:iCs/>
          <w:color w:val="607D8B"/>
          <w:sz w:val="19"/>
          <w:szCs w:val="19"/>
        </w:rPr>
        <w:t>SQLAlchemy</w:t>
      </w:r>
      <w:proofErr w:type="spellEnd"/>
      <w:r>
        <w:rPr>
          <w:i/>
          <w:iCs/>
          <w:color w:val="607D8B"/>
          <w:sz w:val="19"/>
          <w:szCs w:val="19"/>
        </w:rPr>
        <w:t xml:space="preserve"> y PostgreSQL.</w:t>
      </w:r>
    </w:p>
    <w:p w14:paraId="160D0ABF" w14:textId="77777777" w:rsidR="004E6001" w:rsidRDefault="00000000">
      <w:pPr>
        <w:pStyle w:val="Ttulo2"/>
      </w:pPr>
      <w:r>
        <w:t>9.3 Generación de archivos CSV</w:t>
      </w:r>
    </w:p>
    <w:p w14:paraId="0D621024" w14:textId="77777777" w:rsidR="004E6001" w:rsidRDefault="00000000">
      <w:pPr>
        <w:spacing w:before="60" w:after="140"/>
        <w:jc w:val="both"/>
      </w:pPr>
      <w:r>
        <w:t>La Celda 5.1 genera los archivos CSV simulados con datos de dimensiones (tiempo, regiones, productos, clientes). Estos archivos se guardan en la carpeta /data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6001" w14:paraId="25A45C71" w14:textId="77777777">
        <w:tc>
          <w:tcPr>
            <w:tcW w:w="0" w:type="auto"/>
            <w:tcBorders>
              <w:top w:val="dashed" w:sz="2" w:space="0" w:color="1976D2"/>
              <w:left w:val="dashed" w:sz="2" w:space="0" w:color="1976D2"/>
              <w:bottom w:val="dashed" w:sz="2" w:space="0" w:color="1976D2"/>
              <w:right w:val="dashed" w:sz="2" w:space="0" w:color="1976D2"/>
            </w:tcBorders>
            <w:shd w:val="clear" w:color="auto" w:fill="E3F2FD"/>
            <w:tcMar>
              <w:top w:w="200" w:type="dxa"/>
              <w:left w:w="300" w:type="dxa"/>
              <w:bottom w:w="200" w:type="dxa"/>
              <w:right w:w="300" w:type="dxa"/>
            </w:tcMar>
          </w:tcPr>
          <w:p w14:paraId="7F0CB5B8" w14:textId="7871261E" w:rsidR="004E6001" w:rsidRDefault="00342250">
            <w:pPr>
              <w:spacing w:after="80"/>
              <w:jc w:val="center"/>
            </w:pPr>
            <w:r w:rsidRPr="00342250">
              <w:rPr>
                <w:b/>
                <w:bCs/>
                <w:color w:val="0D47A1"/>
              </w:rPr>
              <w:lastRenderedPageBreak/>
              <w:drawing>
                <wp:inline distT="0" distB="0" distL="0" distR="0" wp14:anchorId="07432F98" wp14:editId="5E737EDE">
                  <wp:extent cx="5498760" cy="2955341"/>
                  <wp:effectExtent l="0" t="0" r="6985" b="0"/>
                  <wp:docPr id="829269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69540" name=""/>
                          <pic:cNvPicPr/>
                        </pic:nvPicPr>
                        <pic:blipFill>
                          <a:blip r:embed="rId15"/>
                          <a:stretch>
                            <a:fillRect/>
                          </a:stretch>
                        </pic:blipFill>
                        <pic:spPr>
                          <a:xfrm>
                            <a:off x="0" y="0"/>
                            <a:ext cx="5503162" cy="2957707"/>
                          </a:xfrm>
                          <a:prstGeom prst="rect">
                            <a:avLst/>
                          </a:prstGeom>
                        </pic:spPr>
                      </pic:pic>
                    </a:graphicData>
                  </a:graphic>
                </wp:inline>
              </w:drawing>
            </w:r>
            <w:r>
              <w:rPr>
                <w:noProof/>
              </w:rPr>
              <w:t xml:space="preserve"> </w:t>
            </w:r>
            <w:r w:rsidRPr="00342250">
              <w:drawing>
                <wp:inline distT="0" distB="0" distL="0" distR="0" wp14:anchorId="0A865593" wp14:editId="34B73948">
                  <wp:extent cx="5493715" cy="2952630"/>
                  <wp:effectExtent l="0" t="0" r="0" b="635"/>
                  <wp:docPr id="2134774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74763" name=""/>
                          <pic:cNvPicPr/>
                        </pic:nvPicPr>
                        <pic:blipFill>
                          <a:blip r:embed="rId16"/>
                          <a:stretch>
                            <a:fillRect/>
                          </a:stretch>
                        </pic:blipFill>
                        <pic:spPr>
                          <a:xfrm>
                            <a:off x="0" y="0"/>
                            <a:ext cx="5510774" cy="2961799"/>
                          </a:xfrm>
                          <a:prstGeom prst="rect">
                            <a:avLst/>
                          </a:prstGeom>
                        </pic:spPr>
                      </pic:pic>
                    </a:graphicData>
                  </a:graphic>
                </wp:inline>
              </w:drawing>
            </w:r>
          </w:p>
        </w:tc>
      </w:tr>
    </w:tbl>
    <w:p w14:paraId="2D7B13A0" w14:textId="77777777" w:rsidR="004E6001" w:rsidRDefault="00000000">
      <w:pPr>
        <w:spacing w:before="40" w:after="240"/>
        <w:jc w:val="center"/>
      </w:pPr>
      <w:r>
        <w:rPr>
          <w:i/>
          <w:iCs/>
          <w:color w:val="607D8B"/>
          <w:sz w:val="19"/>
          <w:szCs w:val="19"/>
        </w:rPr>
        <w:t xml:space="preserve">Figura: Archivos CSV generados con datos simulados para el Data </w:t>
      </w:r>
      <w:proofErr w:type="spellStart"/>
      <w:r>
        <w:rPr>
          <w:i/>
          <w:iCs/>
          <w:color w:val="607D8B"/>
          <w:sz w:val="19"/>
          <w:szCs w:val="19"/>
        </w:rPr>
        <w:t>Warehouse</w:t>
      </w:r>
      <w:proofErr w:type="spellEnd"/>
      <w:r>
        <w:rPr>
          <w:i/>
          <w:iCs/>
          <w:color w:val="607D8B"/>
          <w:sz w:val="19"/>
          <w:szCs w:val="19"/>
        </w:rPr>
        <w:t>.</w:t>
      </w:r>
    </w:p>
    <w:p w14:paraId="65AC99EB" w14:textId="77777777" w:rsidR="004E6001" w:rsidRDefault="00000000">
      <w:pPr>
        <w:pStyle w:val="Ttulo2"/>
      </w:pPr>
      <w:r>
        <w:t>9.4 Carga de dimensiones a PostgreSQL</w:t>
      </w:r>
    </w:p>
    <w:p w14:paraId="2999C070" w14:textId="77777777" w:rsidR="004E6001" w:rsidRDefault="00000000">
      <w:pPr>
        <w:spacing w:before="60" w:after="140"/>
        <w:jc w:val="both"/>
      </w:pPr>
      <w:r>
        <w:t xml:space="preserve">La Celda 5.2 ejecuta el proceso ETL que carga los datos de los </w:t>
      </w:r>
      <w:proofErr w:type="spellStart"/>
      <w:r>
        <w:t>CSVs</w:t>
      </w:r>
      <w:proofErr w:type="spellEnd"/>
      <w:r>
        <w:t xml:space="preserve"> a las tablas de dimensión en PostgreSQL usando pandas y </w:t>
      </w:r>
      <w:proofErr w:type="spellStart"/>
      <w:r>
        <w:t>SQLAlchemy</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632"/>
      </w:tblGrid>
      <w:tr w:rsidR="004E6001" w14:paraId="6A4B2DEE" w14:textId="77777777">
        <w:tc>
          <w:tcPr>
            <w:tcW w:w="0" w:type="auto"/>
            <w:tcBorders>
              <w:top w:val="dashed" w:sz="2" w:space="0" w:color="1976D2"/>
              <w:left w:val="dashed" w:sz="2" w:space="0" w:color="1976D2"/>
              <w:bottom w:val="dashed" w:sz="2" w:space="0" w:color="1976D2"/>
              <w:right w:val="dashed" w:sz="2" w:space="0" w:color="1976D2"/>
            </w:tcBorders>
            <w:shd w:val="clear" w:color="auto" w:fill="E3F2FD"/>
            <w:tcMar>
              <w:top w:w="200" w:type="dxa"/>
              <w:left w:w="300" w:type="dxa"/>
              <w:bottom w:w="200" w:type="dxa"/>
              <w:right w:w="300" w:type="dxa"/>
            </w:tcMar>
          </w:tcPr>
          <w:p w14:paraId="38DF51A0" w14:textId="4B44E610" w:rsidR="004E6001" w:rsidRDefault="00342250">
            <w:pPr>
              <w:spacing w:after="80"/>
              <w:jc w:val="center"/>
            </w:pPr>
            <w:r w:rsidRPr="00342250">
              <w:lastRenderedPageBreak/>
              <w:drawing>
                <wp:inline distT="0" distB="0" distL="0" distR="0" wp14:anchorId="2D3AC410" wp14:editId="380847A7">
                  <wp:extent cx="5825419" cy="3130906"/>
                  <wp:effectExtent l="0" t="0" r="4445" b="0"/>
                  <wp:docPr id="1783282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82276" name=""/>
                          <pic:cNvPicPr/>
                        </pic:nvPicPr>
                        <pic:blipFill>
                          <a:blip r:embed="rId17"/>
                          <a:stretch>
                            <a:fillRect/>
                          </a:stretch>
                        </pic:blipFill>
                        <pic:spPr>
                          <a:xfrm>
                            <a:off x="0" y="0"/>
                            <a:ext cx="5828497" cy="3132560"/>
                          </a:xfrm>
                          <a:prstGeom prst="rect">
                            <a:avLst/>
                          </a:prstGeom>
                        </pic:spPr>
                      </pic:pic>
                    </a:graphicData>
                  </a:graphic>
                </wp:inline>
              </w:drawing>
            </w:r>
          </w:p>
        </w:tc>
      </w:tr>
    </w:tbl>
    <w:p w14:paraId="612DF640" w14:textId="77777777" w:rsidR="004E6001" w:rsidRDefault="00000000">
      <w:pPr>
        <w:spacing w:before="40" w:after="240"/>
        <w:jc w:val="center"/>
      </w:pPr>
      <w:r>
        <w:rPr>
          <w:i/>
          <w:iCs/>
          <w:color w:val="607D8B"/>
          <w:sz w:val="19"/>
          <w:szCs w:val="19"/>
        </w:rPr>
        <w:t>Figura: Dimensiones cargadas exitosamente en PostgreSQL desde archivos CSV.</w:t>
      </w:r>
    </w:p>
    <w:p w14:paraId="3B4CD994" w14:textId="77777777" w:rsidR="004E6001" w:rsidRDefault="00000000">
      <w:pPr>
        <w:pStyle w:val="Ttulo2"/>
      </w:pPr>
      <w:r>
        <w:t>9.5 Carga de la tabla de hechos</w:t>
      </w:r>
    </w:p>
    <w:p w14:paraId="0E43E4ED" w14:textId="77777777" w:rsidR="004E6001" w:rsidRDefault="00000000">
      <w:pPr>
        <w:spacing w:before="60" w:after="140"/>
        <w:jc w:val="both"/>
      </w:pPr>
      <w:r>
        <w:t xml:space="preserve">La Celda 5.3 genera y carga 2,000 registros de ventas simuladas a la tabla </w:t>
      </w:r>
      <w:proofErr w:type="spellStart"/>
      <w:r>
        <w:t>fact_ventas</w:t>
      </w:r>
      <w:proofErr w:type="spellEnd"/>
      <w:r>
        <w:t>, respetando la integridad referencial con todas las dimensiones.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495"/>
      </w:tblGrid>
      <w:tr w:rsidR="004E6001" w14:paraId="5C1B2833" w14:textId="77777777">
        <w:tc>
          <w:tcPr>
            <w:tcW w:w="0" w:type="auto"/>
            <w:tcBorders>
              <w:top w:val="dashed" w:sz="2" w:space="0" w:color="1976D2"/>
              <w:left w:val="dashed" w:sz="2" w:space="0" w:color="1976D2"/>
              <w:bottom w:val="dashed" w:sz="2" w:space="0" w:color="1976D2"/>
              <w:right w:val="dashed" w:sz="2" w:space="0" w:color="1976D2"/>
            </w:tcBorders>
            <w:shd w:val="clear" w:color="auto" w:fill="E3F2FD"/>
            <w:tcMar>
              <w:top w:w="200" w:type="dxa"/>
              <w:left w:w="300" w:type="dxa"/>
              <w:bottom w:w="200" w:type="dxa"/>
              <w:right w:w="300" w:type="dxa"/>
            </w:tcMar>
          </w:tcPr>
          <w:p w14:paraId="27B16923" w14:textId="758BA784" w:rsidR="004E6001" w:rsidRDefault="00342250">
            <w:pPr>
              <w:spacing w:after="80"/>
              <w:jc w:val="center"/>
            </w:pPr>
            <w:r w:rsidRPr="00342250">
              <w:rPr>
                <w:b/>
                <w:bCs/>
                <w:color w:val="0D47A1"/>
              </w:rPr>
              <w:drawing>
                <wp:inline distT="0" distB="0" distL="0" distR="0" wp14:anchorId="09A665F9" wp14:editId="6501FF17">
                  <wp:extent cx="5648478" cy="3035808"/>
                  <wp:effectExtent l="0" t="0" r="0" b="0"/>
                  <wp:docPr id="1309137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37897" name=""/>
                          <pic:cNvPicPr/>
                        </pic:nvPicPr>
                        <pic:blipFill>
                          <a:blip r:embed="rId18"/>
                          <a:stretch>
                            <a:fillRect/>
                          </a:stretch>
                        </pic:blipFill>
                        <pic:spPr>
                          <a:xfrm>
                            <a:off x="0" y="0"/>
                            <a:ext cx="5655321" cy="3039486"/>
                          </a:xfrm>
                          <a:prstGeom prst="rect">
                            <a:avLst/>
                          </a:prstGeom>
                        </pic:spPr>
                      </pic:pic>
                    </a:graphicData>
                  </a:graphic>
                </wp:inline>
              </w:drawing>
            </w:r>
          </w:p>
        </w:tc>
      </w:tr>
    </w:tbl>
    <w:p w14:paraId="18E2071E" w14:textId="77777777" w:rsidR="004E6001" w:rsidRDefault="00000000">
      <w:pPr>
        <w:spacing w:before="40" w:after="240"/>
        <w:jc w:val="center"/>
      </w:pPr>
      <w:r>
        <w:rPr>
          <w:i/>
          <w:iCs/>
          <w:color w:val="607D8B"/>
          <w:sz w:val="19"/>
          <w:szCs w:val="19"/>
        </w:rPr>
        <w:t xml:space="preserve">Figura: Tabla de hechos </w:t>
      </w:r>
      <w:proofErr w:type="spellStart"/>
      <w:r>
        <w:rPr>
          <w:i/>
          <w:iCs/>
          <w:color w:val="607D8B"/>
          <w:sz w:val="19"/>
          <w:szCs w:val="19"/>
        </w:rPr>
        <w:t>fact_</w:t>
      </w:r>
      <w:proofErr w:type="gramStart"/>
      <w:r>
        <w:rPr>
          <w:i/>
          <w:iCs/>
          <w:color w:val="607D8B"/>
          <w:sz w:val="19"/>
          <w:szCs w:val="19"/>
        </w:rPr>
        <w:t>ventas</w:t>
      </w:r>
      <w:proofErr w:type="spellEnd"/>
      <w:r>
        <w:rPr>
          <w:i/>
          <w:iCs/>
          <w:color w:val="607D8B"/>
          <w:sz w:val="19"/>
          <w:szCs w:val="19"/>
        </w:rPr>
        <w:t xml:space="preserve"> cargada</w:t>
      </w:r>
      <w:proofErr w:type="gramEnd"/>
      <w:r>
        <w:rPr>
          <w:i/>
          <w:iCs/>
          <w:color w:val="607D8B"/>
          <w:sz w:val="19"/>
          <w:szCs w:val="19"/>
        </w:rPr>
        <w:t xml:space="preserve"> con 2,000 transacciones de ventas.</w:t>
      </w:r>
    </w:p>
    <w:p w14:paraId="3237D487" w14:textId="77777777" w:rsidR="004E6001" w:rsidRDefault="00000000">
      <w:pPr>
        <w:pStyle w:val="Ttulo2"/>
      </w:pPr>
      <w:r>
        <w:t xml:space="preserve">9.6 Verificación en </w:t>
      </w:r>
      <w:proofErr w:type="spellStart"/>
      <w:r>
        <w:t>pgAdmin</w:t>
      </w:r>
      <w:proofErr w:type="spellEnd"/>
    </w:p>
    <w:p w14:paraId="22E11596" w14:textId="77777777" w:rsidR="004E6001" w:rsidRDefault="00000000">
      <w:pPr>
        <w:spacing w:before="60" w:after="140"/>
        <w:jc w:val="both"/>
      </w:pPr>
      <w:r>
        <w:t xml:space="preserve">Tras la carga de datos, se verifica en </w:t>
      </w:r>
      <w:proofErr w:type="spellStart"/>
      <w:r>
        <w:t>pgAdmin</w:t>
      </w:r>
      <w:proofErr w:type="spellEnd"/>
      <w:r>
        <w:t xml:space="preserve"> que las tablas contienen registros ejecutando un SELECT </w:t>
      </w:r>
      <w:proofErr w:type="gramStart"/>
      <w:r>
        <w:t>COUNT(</w:t>
      </w:r>
      <w:proofErr w:type="gramEnd"/>
      <w:r>
        <w:t>*) o revisando las propiedades de la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632"/>
      </w:tblGrid>
      <w:tr w:rsidR="004E6001" w14:paraId="44B788F8" w14:textId="77777777">
        <w:tc>
          <w:tcPr>
            <w:tcW w:w="0" w:type="auto"/>
            <w:tcBorders>
              <w:top w:val="dashed" w:sz="2" w:space="0" w:color="1976D2"/>
              <w:left w:val="dashed" w:sz="2" w:space="0" w:color="1976D2"/>
              <w:bottom w:val="dashed" w:sz="2" w:space="0" w:color="1976D2"/>
              <w:right w:val="dashed" w:sz="2" w:space="0" w:color="1976D2"/>
            </w:tcBorders>
            <w:shd w:val="clear" w:color="auto" w:fill="E3F2FD"/>
            <w:tcMar>
              <w:top w:w="200" w:type="dxa"/>
              <w:left w:w="300" w:type="dxa"/>
              <w:bottom w:w="200" w:type="dxa"/>
              <w:right w:w="300" w:type="dxa"/>
            </w:tcMar>
          </w:tcPr>
          <w:p w14:paraId="692B7F17" w14:textId="47EB6244" w:rsidR="004E6001" w:rsidRDefault="00342250">
            <w:pPr>
              <w:spacing w:after="80"/>
              <w:jc w:val="center"/>
            </w:pPr>
            <w:r w:rsidRPr="00342250">
              <w:rPr>
                <w:b/>
                <w:bCs/>
                <w:color w:val="0D47A1"/>
              </w:rPr>
              <w:lastRenderedPageBreak/>
              <w:drawing>
                <wp:inline distT="0" distB="0" distL="0" distR="0" wp14:anchorId="2C259A5A" wp14:editId="399F4BC2">
                  <wp:extent cx="6120130" cy="3289300"/>
                  <wp:effectExtent l="0" t="0" r="0" b="6350"/>
                  <wp:docPr id="556639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39416" name=""/>
                          <pic:cNvPicPr/>
                        </pic:nvPicPr>
                        <pic:blipFill>
                          <a:blip r:embed="rId19"/>
                          <a:stretch>
                            <a:fillRect/>
                          </a:stretch>
                        </pic:blipFill>
                        <pic:spPr>
                          <a:xfrm>
                            <a:off x="0" y="0"/>
                            <a:ext cx="6120130" cy="3289300"/>
                          </a:xfrm>
                          <a:prstGeom prst="rect">
                            <a:avLst/>
                          </a:prstGeom>
                        </pic:spPr>
                      </pic:pic>
                    </a:graphicData>
                  </a:graphic>
                </wp:inline>
              </w:drawing>
            </w:r>
          </w:p>
        </w:tc>
      </w:tr>
    </w:tbl>
    <w:p w14:paraId="500E7659" w14:textId="77777777" w:rsidR="004E6001" w:rsidRDefault="00000000">
      <w:pPr>
        <w:spacing w:before="40" w:after="240"/>
        <w:jc w:val="center"/>
      </w:pPr>
      <w:r>
        <w:rPr>
          <w:i/>
          <w:iCs/>
          <w:color w:val="607D8B"/>
          <w:sz w:val="19"/>
          <w:szCs w:val="19"/>
        </w:rPr>
        <w:t xml:space="preserve">Figura: Verificación en </w:t>
      </w:r>
      <w:proofErr w:type="spellStart"/>
      <w:r>
        <w:rPr>
          <w:i/>
          <w:iCs/>
          <w:color w:val="607D8B"/>
          <w:sz w:val="19"/>
          <w:szCs w:val="19"/>
        </w:rPr>
        <w:t>pgAdmin</w:t>
      </w:r>
      <w:proofErr w:type="spellEnd"/>
      <w:r>
        <w:rPr>
          <w:i/>
          <w:iCs/>
          <w:color w:val="607D8B"/>
          <w:sz w:val="19"/>
          <w:szCs w:val="19"/>
        </w:rPr>
        <w:t xml:space="preserve">: datos cargados correctamente en el Data </w:t>
      </w:r>
      <w:proofErr w:type="spellStart"/>
      <w:r>
        <w:rPr>
          <w:i/>
          <w:iCs/>
          <w:color w:val="607D8B"/>
          <w:sz w:val="19"/>
          <w:szCs w:val="19"/>
        </w:rPr>
        <w:t>Warehouse</w:t>
      </w:r>
      <w:proofErr w:type="spellEnd"/>
      <w:r>
        <w:rPr>
          <w:i/>
          <w:iCs/>
          <w:color w:val="607D8B"/>
          <w:sz w:val="19"/>
          <w:szCs w:val="19"/>
        </w:rPr>
        <w:t>.</w:t>
      </w:r>
    </w:p>
    <w:p w14:paraId="55DF0F85" w14:textId="77777777" w:rsidR="004E6001" w:rsidRDefault="00000000">
      <w:r>
        <w:br w:type="page"/>
      </w:r>
    </w:p>
    <w:p w14:paraId="69633D53" w14:textId="77777777" w:rsidR="004E6001" w:rsidRDefault="00000000">
      <w:pPr>
        <w:spacing w:after="300"/>
        <w:jc w:val="center"/>
      </w:pPr>
      <w:r>
        <w:rPr>
          <w:b/>
          <w:bCs/>
          <w:color w:val="FFFFFF"/>
          <w:sz w:val="38"/>
          <w:szCs w:val="38"/>
          <w:shd w:val="clear" w:color="auto" w:fill="B71C1C"/>
        </w:rPr>
        <w:lastRenderedPageBreak/>
        <w:t>PARTE IV</w:t>
      </w:r>
    </w:p>
    <w:p w14:paraId="1F349B74" w14:textId="77777777" w:rsidR="004E6001" w:rsidRDefault="00000000">
      <w:pPr>
        <w:spacing w:after="500"/>
        <w:jc w:val="center"/>
      </w:pPr>
      <w:r>
        <w:rPr>
          <w:b/>
          <w:bCs/>
          <w:color w:val="B71C1C"/>
          <w:sz w:val="30"/>
          <w:szCs w:val="30"/>
        </w:rPr>
        <w:t>Análisis, Consultas SQL y Visualizaciones</w:t>
      </w:r>
    </w:p>
    <w:p w14:paraId="403C861C" w14:textId="77777777" w:rsidR="004E6001" w:rsidRDefault="00000000">
      <w:pPr>
        <w:pStyle w:val="Ttulo1"/>
      </w:pPr>
      <w:r>
        <w:t>10. Consultas SQL y Análisis</w:t>
      </w:r>
    </w:p>
    <w:p w14:paraId="6CF1B942" w14:textId="77777777" w:rsidR="004E6001" w:rsidRDefault="00000000">
      <w:pPr>
        <w:pStyle w:val="Ttulo2"/>
      </w:pPr>
      <w:r>
        <w:t>10.1 Ventas totales por año</w:t>
      </w:r>
    </w:p>
    <w:p w14:paraId="105D180F" w14:textId="77777777" w:rsidR="004E6001" w:rsidRDefault="00000000">
      <w:pPr>
        <w:spacing w:before="60" w:after="140"/>
        <w:jc w:val="both"/>
      </w:pPr>
      <w:r>
        <w:t xml:space="preserve">Se realiza una consulta JOIN entre </w:t>
      </w:r>
      <w:proofErr w:type="spellStart"/>
      <w:r>
        <w:t>fact_ventas</w:t>
      </w:r>
      <w:proofErr w:type="spellEnd"/>
      <w:r>
        <w:t xml:space="preserve"> y </w:t>
      </w:r>
      <w:proofErr w:type="spellStart"/>
      <w:r>
        <w:t>dim_tiempo</w:t>
      </w:r>
      <w:proofErr w:type="spellEnd"/>
      <w:r>
        <w:t xml:space="preserve"> para obtener las ventas totales, número de transacciones y ganancia total agrupadas por año.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632"/>
      </w:tblGrid>
      <w:tr w:rsidR="004E6001" w14:paraId="1ACAC0B8" w14:textId="77777777">
        <w:tc>
          <w:tcPr>
            <w:tcW w:w="0" w:type="auto"/>
            <w:tcBorders>
              <w:top w:val="dashed" w:sz="2" w:space="0" w:color="1976D2"/>
              <w:left w:val="dashed" w:sz="2" w:space="0" w:color="1976D2"/>
              <w:bottom w:val="dashed" w:sz="2" w:space="0" w:color="1976D2"/>
              <w:right w:val="dashed" w:sz="2" w:space="0" w:color="1976D2"/>
            </w:tcBorders>
            <w:shd w:val="clear" w:color="auto" w:fill="E3F2FD"/>
            <w:tcMar>
              <w:top w:w="200" w:type="dxa"/>
              <w:left w:w="300" w:type="dxa"/>
              <w:bottom w:w="200" w:type="dxa"/>
              <w:right w:w="300" w:type="dxa"/>
            </w:tcMar>
          </w:tcPr>
          <w:p w14:paraId="1B1BF676" w14:textId="452B19B9" w:rsidR="004E6001" w:rsidRDefault="00342250">
            <w:pPr>
              <w:spacing w:after="80"/>
              <w:jc w:val="center"/>
            </w:pPr>
            <w:r w:rsidRPr="00342250">
              <w:rPr>
                <w:b/>
                <w:bCs/>
                <w:color w:val="0D47A1"/>
              </w:rPr>
              <w:drawing>
                <wp:inline distT="0" distB="0" distL="0" distR="0" wp14:anchorId="2186B6F5" wp14:editId="2537DC9E">
                  <wp:extent cx="5770976" cy="3101645"/>
                  <wp:effectExtent l="0" t="0" r="1270" b="3810"/>
                  <wp:docPr id="1505373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73741" name=""/>
                          <pic:cNvPicPr/>
                        </pic:nvPicPr>
                        <pic:blipFill>
                          <a:blip r:embed="rId20"/>
                          <a:stretch>
                            <a:fillRect/>
                          </a:stretch>
                        </pic:blipFill>
                        <pic:spPr>
                          <a:xfrm>
                            <a:off x="0" y="0"/>
                            <a:ext cx="5775356" cy="3103999"/>
                          </a:xfrm>
                          <a:prstGeom prst="rect">
                            <a:avLst/>
                          </a:prstGeom>
                        </pic:spPr>
                      </pic:pic>
                    </a:graphicData>
                  </a:graphic>
                </wp:inline>
              </w:drawing>
            </w:r>
          </w:p>
        </w:tc>
      </w:tr>
    </w:tbl>
    <w:p w14:paraId="6F5020FE" w14:textId="77777777" w:rsidR="004E6001" w:rsidRDefault="00000000">
      <w:pPr>
        <w:spacing w:before="40" w:after="240"/>
        <w:jc w:val="center"/>
      </w:pPr>
      <w:r>
        <w:rPr>
          <w:i/>
          <w:iCs/>
          <w:color w:val="607D8B"/>
          <w:sz w:val="19"/>
          <w:szCs w:val="19"/>
        </w:rPr>
        <w:t>Figura: Ventas y ganancias anuales — gráfica de barras generada con Matplotlib.</w:t>
      </w:r>
    </w:p>
    <w:p w14:paraId="700E9B6B" w14:textId="77777777" w:rsidR="004E6001" w:rsidRDefault="00000000">
      <w:pPr>
        <w:pStyle w:val="Ttulo2"/>
      </w:pPr>
      <w:r>
        <w:t>10.2 Top 5 productos más vendidos</w:t>
      </w:r>
    </w:p>
    <w:p w14:paraId="7B6D4E7B" w14:textId="77777777" w:rsidR="004E6001" w:rsidRDefault="00000000">
      <w:pPr>
        <w:spacing w:before="60" w:after="140"/>
        <w:jc w:val="both"/>
      </w:pPr>
      <w:r>
        <w:t xml:space="preserve">Consulta que combina </w:t>
      </w:r>
      <w:proofErr w:type="spellStart"/>
      <w:r>
        <w:t>fact_ventas</w:t>
      </w:r>
      <w:proofErr w:type="spellEnd"/>
      <w:r>
        <w:t xml:space="preserve"> con </w:t>
      </w:r>
      <w:proofErr w:type="spellStart"/>
      <w:r>
        <w:t>dim_producto</w:t>
      </w:r>
      <w:proofErr w:type="spellEnd"/>
      <w:r>
        <w:t xml:space="preserve"> para identificar los productos con mayores ingresos y su distribución por categoría.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6001" w14:paraId="580FE612" w14:textId="77777777">
        <w:tc>
          <w:tcPr>
            <w:tcW w:w="0" w:type="auto"/>
            <w:tcBorders>
              <w:top w:val="dashed" w:sz="2" w:space="0" w:color="1976D2"/>
              <w:left w:val="dashed" w:sz="2" w:space="0" w:color="1976D2"/>
              <w:bottom w:val="dashed" w:sz="2" w:space="0" w:color="1976D2"/>
              <w:right w:val="dashed" w:sz="2" w:space="0" w:color="1976D2"/>
            </w:tcBorders>
            <w:shd w:val="clear" w:color="auto" w:fill="E3F2FD"/>
            <w:tcMar>
              <w:top w:w="200" w:type="dxa"/>
              <w:left w:w="300" w:type="dxa"/>
              <w:bottom w:w="200" w:type="dxa"/>
              <w:right w:w="300" w:type="dxa"/>
            </w:tcMar>
          </w:tcPr>
          <w:p w14:paraId="6FE8FBC7" w14:textId="72D9CE84" w:rsidR="004E6001" w:rsidRDefault="00342250">
            <w:pPr>
              <w:spacing w:after="80"/>
              <w:jc w:val="center"/>
            </w:pPr>
            <w:r w:rsidRPr="00342250">
              <w:rPr>
                <w:b/>
                <w:bCs/>
                <w:color w:val="0D47A1"/>
              </w:rPr>
              <w:lastRenderedPageBreak/>
              <w:drawing>
                <wp:inline distT="0" distB="0" distL="0" distR="0" wp14:anchorId="28D48774" wp14:editId="296D30BE">
                  <wp:extent cx="4763777" cy="2560320"/>
                  <wp:effectExtent l="0" t="0" r="0" b="0"/>
                  <wp:docPr id="1180913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13944" name=""/>
                          <pic:cNvPicPr/>
                        </pic:nvPicPr>
                        <pic:blipFill>
                          <a:blip r:embed="rId21"/>
                          <a:stretch>
                            <a:fillRect/>
                          </a:stretch>
                        </pic:blipFill>
                        <pic:spPr>
                          <a:xfrm>
                            <a:off x="0" y="0"/>
                            <a:ext cx="4765559" cy="2561278"/>
                          </a:xfrm>
                          <a:prstGeom prst="rect">
                            <a:avLst/>
                          </a:prstGeom>
                        </pic:spPr>
                      </pic:pic>
                    </a:graphicData>
                  </a:graphic>
                </wp:inline>
              </w:drawing>
            </w:r>
          </w:p>
        </w:tc>
      </w:tr>
    </w:tbl>
    <w:p w14:paraId="74FA2637" w14:textId="77777777" w:rsidR="004E6001" w:rsidRDefault="00000000">
      <w:pPr>
        <w:spacing w:before="40" w:after="240"/>
        <w:jc w:val="center"/>
      </w:pPr>
      <w:r>
        <w:rPr>
          <w:i/>
          <w:iCs/>
          <w:color w:val="607D8B"/>
          <w:sz w:val="19"/>
          <w:szCs w:val="19"/>
        </w:rPr>
        <w:t xml:space="preserve">Figura: Top 5 productos por ingresos y participación por categoría — gráficas </w:t>
      </w:r>
      <w:proofErr w:type="spellStart"/>
      <w:r>
        <w:rPr>
          <w:i/>
          <w:iCs/>
          <w:color w:val="607D8B"/>
          <w:sz w:val="19"/>
          <w:szCs w:val="19"/>
        </w:rPr>
        <w:t>Matplotlib</w:t>
      </w:r>
      <w:proofErr w:type="spellEnd"/>
      <w:r>
        <w:rPr>
          <w:i/>
          <w:iCs/>
          <w:color w:val="607D8B"/>
          <w:sz w:val="19"/>
          <w:szCs w:val="19"/>
        </w:rPr>
        <w:t>.</w:t>
      </w:r>
    </w:p>
    <w:p w14:paraId="3B98F87A" w14:textId="77777777" w:rsidR="004E6001" w:rsidRDefault="00000000">
      <w:pPr>
        <w:pStyle w:val="Ttulo2"/>
      </w:pPr>
      <w:r>
        <w:t>10.3 Ventas por región</w:t>
      </w:r>
    </w:p>
    <w:p w14:paraId="76813AC1" w14:textId="77777777" w:rsidR="004E6001" w:rsidRDefault="00000000">
      <w:pPr>
        <w:spacing w:before="60" w:after="140"/>
        <w:jc w:val="both"/>
      </w:pPr>
      <w:r>
        <w:t xml:space="preserve">Análisis geográfico de ventas y ganancias por estado/región mediante JOIN con </w:t>
      </w:r>
      <w:proofErr w:type="spellStart"/>
      <w:r>
        <w:t>dim_region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6001" w14:paraId="216ED80E" w14:textId="77777777">
        <w:tc>
          <w:tcPr>
            <w:tcW w:w="0" w:type="auto"/>
            <w:tcBorders>
              <w:top w:val="dashed" w:sz="2" w:space="0" w:color="1976D2"/>
              <w:left w:val="dashed" w:sz="2" w:space="0" w:color="1976D2"/>
              <w:bottom w:val="dashed" w:sz="2" w:space="0" w:color="1976D2"/>
              <w:right w:val="dashed" w:sz="2" w:space="0" w:color="1976D2"/>
            </w:tcBorders>
            <w:shd w:val="clear" w:color="auto" w:fill="E3F2FD"/>
            <w:tcMar>
              <w:top w:w="200" w:type="dxa"/>
              <w:left w:w="300" w:type="dxa"/>
              <w:bottom w:w="200" w:type="dxa"/>
              <w:right w:w="300" w:type="dxa"/>
            </w:tcMar>
          </w:tcPr>
          <w:p w14:paraId="1256A7C4" w14:textId="7F1034C9" w:rsidR="004E6001" w:rsidRDefault="00342250">
            <w:pPr>
              <w:spacing w:after="80"/>
              <w:jc w:val="center"/>
            </w:pPr>
            <w:r w:rsidRPr="00342250">
              <w:rPr>
                <w:b/>
                <w:bCs/>
                <w:color w:val="0D47A1"/>
              </w:rPr>
              <w:drawing>
                <wp:inline distT="0" distB="0" distL="0" distR="0" wp14:anchorId="2BC5F271" wp14:editId="6668053A">
                  <wp:extent cx="5212932" cy="2801721"/>
                  <wp:effectExtent l="0" t="0" r="6985" b="0"/>
                  <wp:docPr id="310477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77833" name=""/>
                          <pic:cNvPicPr/>
                        </pic:nvPicPr>
                        <pic:blipFill>
                          <a:blip r:embed="rId22"/>
                          <a:stretch>
                            <a:fillRect/>
                          </a:stretch>
                        </pic:blipFill>
                        <pic:spPr>
                          <a:xfrm>
                            <a:off x="0" y="0"/>
                            <a:ext cx="5218234" cy="2804571"/>
                          </a:xfrm>
                          <a:prstGeom prst="rect">
                            <a:avLst/>
                          </a:prstGeom>
                        </pic:spPr>
                      </pic:pic>
                    </a:graphicData>
                  </a:graphic>
                </wp:inline>
              </w:drawing>
            </w:r>
          </w:p>
        </w:tc>
      </w:tr>
    </w:tbl>
    <w:p w14:paraId="3463605C" w14:textId="77777777" w:rsidR="004E6001" w:rsidRDefault="00000000">
      <w:pPr>
        <w:spacing w:before="40" w:after="240"/>
        <w:jc w:val="center"/>
      </w:pPr>
      <w:r>
        <w:rPr>
          <w:i/>
          <w:iCs/>
          <w:color w:val="607D8B"/>
          <w:sz w:val="19"/>
          <w:szCs w:val="19"/>
        </w:rPr>
        <w:t>Figura: Ventas y ganancias por región geográfica — gráfica de barras agrupadas.</w:t>
      </w:r>
    </w:p>
    <w:p w14:paraId="63748A01" w14:textId="77777777" w:rsidR="004E6001" w:rsidRDefault="00000000">
      <w:pPr>
        <w:pStyle w:val="Ttulo2"/>
      </w:pPr>
      <w:r>
        <w:t>10.4 Tendencia mensual de ventas</w:t>
      </w:r>
    </w:p>
    <w:p w14:paraId="08DF2760" w14:textId="77777777" w:rsidR="004E6001" w:rsidRDefault="00000000">
      <w:pPr>
        <w:spacing w:before="60" w:after="140"/>
        <w:jc w:val="both"/>
      </w:pPr>
      <w:r>
        <w:t>Consulta que extrae ventas mensuales por año para visualizar la evolución temporal y detectar patrones de estacionalidad.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6001" w14:paraId="2F21F35B" w14:textId="77777777">
        <w:tc>
          <w:tcPr>
            <w:tcW w:w="0" w:type="auto"/>
            <w:tcBorders>
              <w:top w:val="dashed" w:sz="2" w:space="0" w:color="1976D2"/>
              <w:left w:val="dashed" w:sz="2" w:space="0" w:color="1976D2"/>
              <w:bottom w:val="dashed" w:sz="2" w:space="0" w:color="1976D2"/>
              <w:right w:val="dashed" w:sz="2" w:space="0" w:color="1976D2"/>
            </w:tcBorders>
            <w:shd w:val="clear" w:color="auto" w:fill="E3F2FD"/>
            <w:tcMar>
              <w:top w:w="200" w:type="dxa"/>
              <w:left w:w="300" w:type="dxa"/>
              <w:bottom w:w="200" w:type="dxa"/>
              <w:right w:w="300" w:type="dxa"/>
            </w:tcMar>
          </w:tcPr>
          <w:p w14:paraId="59AF24C1" w14:textId="2DE764DD" w:rsidR="004E6001" w:rsidRDefault="00342250">
            <w:pPr>
              <w:spacing w:after="80"/>
              <w:jc w:val="center"/>
            </w:pPr>
            <w:r w:rsidRPr="00342250">
              <w:rPr>
                <w:b/>
                <w:bCs/>
                <w:color w:val="0D47A1"/>
              </w:rPr>
              <w:lastRenderedPageBreak/>
              <w:drawing>
                <wp:inline distT="0" distB="0" distL="0" distR="0" wp14:anchorId="214092C8" wp14:editId="062E00F5">
                  <wp:extent cx="5362652" cy="2882189"/>
                  <wp:effectExtent l="0" t="0" r="0" b="0"/>
                  <wp:docPr id="815951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51828" name=""/>
                          <pic:cNvPicPr/>
                        </pic:nvPicPr>
                        <pic:blipFill>
                          <a:blip r:embed="rId23"/>
                          <a:stretch>
                            <a:fillRect/>
                          </a:stretch>
                        </pic:blipFill>
                        <pic:spPr>
                          <a:xfrm>
                            <a:off x="0" y="0"/>
                            <a:ext cx="5365438" cy="2883686"/>
                          </a:xfrm>
                          <a:prstGeom prst="rect">
                            <a:avLst/>
                          </a:prstGeom>
                        </pic:spPr>
                      </pic:pic>
                    </a:graphicData>
                  </a:graphic>
                </wp:inline>
              </w:drawing>
            </w:r>
          </w:p>
        </w:tc>
      </w:tr>
    </w:tbl>
    <w:p w14:paraId="4481AB79" w14:textId="77777777" w:rsidR="004E6001" w:rsidRDefault="00000000">
      <w:pPr>
        <w:spacing w:before="40" w:after="240"/>
        <w:jc w:val="center"/>
      </w:pPr>
      <w:r>
        <w:rPr>
          <w:i/>
          <w:iCs/>
          <w:color w:val="607D8B"/>
          <w:sz w:val="19"/>
          <w:szCs w:val="19"/>
        </w:rPr>
        <w:t>Figura: Tendencia mensual de ventas por año — gráfica de líneas con Matplotlib.</w:t>
      </w:r>
    </w:p>
    <w:p w14:paraId="3D9C0A63" w14:textId="77777777" w:rsidR="004E6001" w:rsidRDefault="00000000">
      <w:pPr>
        <w:pStyle w:val="Ttulo2"/>
      </w:pPr>
      <w:r>
        <w:t>10.5 Análisis por segmento de cliente</w:t>
      </w:r>
    </w:p>
    <w:p w14:paraId="2647521B" w14:textId="77777777" w:rsidR="004E6001" w:rsidRDefault="00000000">
      <w:pPr>
        <w:spacing w:before="60" w:after="140"/>
        <w:jc w:val="both"/>
      </w:pPr>
      <w:r>
        <w:t>Segmentación de clientes en Minorista, Mayorista y Corporativo para comparar ventas totales y margen de ganancia por segmento.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540"/>
      </w:tblGrid>
      <w:tr w:rsidR="004E6001" w14:paraId="1DBB575B" w14:textId="77777777">
        <w:tc>
          <w:tcPr>
            <w:tcW w:w="0" w:type="auto"/>
            <w:tcBorders>
              <w:top w:val="dashed" w:sz="2" w:space="0" w:color="1976D2"/>
              <w:left w:val="dashed" w:sz="2" w:space="0" w:color="1976D2"/>
              <w:bottom w:val="dashed" w:sz="2" w:space="0" w:color="1976D2"/>
              <w:right w:val="dashed" w:sz="2" w:space="0" w:color="1976D2"/>
            </w:tcBorders>
            <w:shd w:val="clear" w:color="auto" w:fill="E3F2FD"/>
            <w:tcMar>
              <w:top w:w="200" w:type="dxa"/>
              <w:left w:w="300" w:type="dxa"/>
              <w:bottom w:w="200" w:type="dxa"/>
              <w:right w:w="300" w:type="dxa"/>
            </w:tcMar>
          </w:tcPr>
          <w:p w14:paraId="6F76056F" w14:textId="72E6EE95" w:rsidR="004E6001" w:rsidRDefault="00342250">
            <w:pPr>
              <w:spacing w:after="80"/>
              <w:jc w:val="center"/>
            </w:pPr>
            <w:r w:rsidRPr="00342250">
              <w:rPr>
                <w:b/>
                <w:bCs/>
                <w:color w:val="0D47A1"/>
              </w:rPr>
              <w:drawing>
                <wp:inline distT="0" distB="0" distL="0" distR="0" wp14:anchorId="205BCF6E" wp14:editId="7DCE8731">
                  <wp:extent cx="5675699" cy="3050438"/>
                  <wp:effectExtent l="0" t="0" r="1270" b="0"/>
                  <wp:docPr id="618740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40239" name=""/>
                          <pic:cNvPicPr/>
                        </pic:nvPicPr>
                        <pic:blipFill>
                          <a:blip r:embed="rId24"/>
                          <a:stretch>
                            <a:fillRect/>
                          </a:stretch>
                        </pic:blipFill>
                        <pic:spPr>
                          <a:xfrm>
                            <a:off x="0" y="0"/>
                            <a:ext cx="5677973" cy="3051660"/>
                          </a:xfrm>
                          <a:prstGeom prst="rect">
                            <a:avLst/>
                          </a:prstGeom>
                        </pic:spPr>
                      </pic:pic>
                    </a:graphicData>
                  </a:graphic>
                </wp:inline>
              </w:drawing>
            </w:r>
          </w:p>
        </w:tc>
      </w:tr>
    </w:tbl>
    <w:p w14:paraId="3713046B" w14:textId="77777777" w:rsidR="004E6001" w:rsidRDefault="00000000">
      <w:pPr>
        <w:spacing w:before="40" w:after="240"/>
        <w:jc w:val="center"/>
      </w:pPr>
      <w:r>
        <w:rPr>
          <w:i/>
          <w:iCs/>
          <w:color w:val="607D8B"/>
          <w:sz w:val="19"/>
          <w:szCs w:val="19"/>
        </w:rPr>
        <w:t xml:space="preserve">Figura: </w:t>
      </w:r>
      <w:proofErr w:type="spellStart"/>
      <w:r>
        <w:rPr>
          <w:i/>
          <w:iCs/>
          <w:color w:val="607D8B"/>
          <w:sz w:val="19"/>
          <w:szCs w:val="19"/>
        </w:rPr>
        <w:t>KPIs</w:t>
      </w:r>
      <w:proofErr w:type="spellEnd"/>
      <w:r>
        <w:rPr>
          <w:i/>
          <w:iCs/>
          <w:color w:val="607D8B"/>
          <w:sz w:val="19"/>
          <w:szCs w:val="19"/>
        </w:rPr>
        <w:t xml:space="preserve"> y margen de ganancia por segmento de cliente.</w:t>
      </w:r>
    </w:p>
    <w:p w14:paraId="6F9D45D9" w14:textId="77777777" w:rsidR="004E6001" w:rsidRDefault="00000000">
      <w:pPr>
        <w:pStyle w:val="Ttulo2"/>
      </w:pPr>
      <w:r>
        <w:t xml:space="preserve">10.6 </w:t>
      </w:r>
      <w:proofErr w:type="spellStart"/>
      <w:r>
        <w:t>Dashboard</w:t>
      </w:r>
      <w:proofErr w:type="spellEnd"/>
      <w:r>
        <w:t xml:space="preserve"> de </w:t>
      </w:r>
      <w:proofErr w:type="spellStart"/>
      <w:r>
        <w:t>KPIs</w:t>
      </w:r>
      <w:proofErr w:type="spellEnd"/>
      <w:r>
        <w:t xml:space="preserve"> globales</w:t>
      </w:r>
    </w:p>
    <w:p w14:paraId="7F8D92E2" w14:textId="77777777" w:rsidR="004E6001" w:rsidRDefault="00000000">
      <w:pPr>
        <w:spacing w:before="60" w:after="140"/>
        <w:jc w:val="both"/>
      </w:pPr>
      <w:r>
        <w:t xml:space="preserve">Resumen ejecutivo con los indicadores clave del negocio: total de transacciones, ventas totales, ganancia, </w:t>
      </w:r>
      <w:proofErr w:type="gramStart"/>
      <w:r>
        <w:t>ticket</w:t>
      </w:r>
      <w:proofErr w:type="gramEnd"/>
      <w:r>
        <w:t xml:space="preserve"> promedio y margen global.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632"/>
      </w:tblGrid>
      <w:tr w:rsidR="004E6001" w14:paraId="331BAF83" w14:textId="77777777">
        <w:tc>
          <w:tcPr>
            <w:tcW w:w="0" w:type="auto"/>
            <w:tcBorders>
              <w:top w:val="dashed" w:sz="2" w:space="0" w:color="1976D2"/>
              <w:left w:val="dashed" w:sz="2" w:space="0" w:color="1976D2"/>
              <w:bottom w:val="dashed" w:sz="2" w:space="0" w:color="1976D2"/>
              <w:right w:val="dashed" w:sz="2" w:space="0" w:color="1976D2"/>
            </w:tcBorders>
            <w:shd w:val="clear" w:color="auto" w:fill="E3F2FD"/>
            <w:tcMar>
              <w:top w:w="200" w:type="dxa"/>
              <w:left w:w="300" w:type="dxa"/>
              <w:bottom w:w="200" w:type="dxa"/>
              <w:right w:w="300" w:type="dxa"/>
            </w:tcMar>
          </w:tcPr>
          <w:p w14:paraId="6A575318" w14:textId="2DBDCFE3" w:rsidR="004E6001" w:rsidRDefault="00342250">
            <w:pPr>
              <w:spacing w:after="80"/>
              <w:jc w:val="center"/>
            </w:pPr>
            <w:r w:rsidRPr="00342250">
              <w:rPr>
                <w:b/>
                <w:bCs/>
                <w:color w:val="0D47A1"/>
              </w:rPr>
              <w:lastRenderedPageBreak/>
              <w:drawing>
                <wp:inline distT="0" distB="0" distL="0" distR="0" wp14:anchorId="65DD1187" wp14:editId="39A6C419">
                  <wp:extent cx="5852639" cy="3145536"/>
                  <wp:effectExtent l="0" t="0" r="0" b="0"/>
                  <wp:docPr id="1196723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23073" name=""/>
                          <pic:cNvPicPr/>
                        </pic:nvPicPr>
                        <pic:blipFill>
                          <a:blip r:embed="rId25"/>
                          <a:stretch>
                            <a:fillRect/>
                          </a:stretch>
                        </pic:blipFill>
                        <pic:spPr>
                          <a:xfrm>
                            <a:off x="0" y="0"/>
                            <a:ext cx="5867074" cy="3153294"/>
                          </a:xfrm>
                          <a:prstGeom prst="rect">
                            <a:avLst/>
                          </a:prstGeom>
                        </pic:spPr>
                      </pic:pic>
                    </a:graphicData>
                  </a:graphic>
                </wp:inline>
              </w:drawing>
            </w:r>
          </w:p>
        </w:tc>
      </w:tr>
    </w:tbl>
    <w:p w14:paraId="48290EBA" w14:textId="77777777" w:rsidR="004E6001" w:rsidRPr="00F670CF" w:rsidRDefault="00000000">
      <w:pPr>
        <w:spacing w:before="40" w:after="240"/>
        <w:jc w:val="center"/>
        <w:rPr>
          <w:lang w:val="en-US"/>
        </w:rPr>
      </w:pPr>
      <w:proofErr w:type="spellStart"/>
      <w:r w:rsidRPr="00F670CF">
        <w:rPr>
          <w:i/>
          <w:iCs/>
          <w:color w:val="607D8B"/>
          <w:sz w:val="19"/>
          <w:szCs w:val="19"/>
          <w:lang w:val="en-US"/>
        </w:rPr>
        <w:t>Figura</w:t>
      </w:r>
      <w:proofErr w:type="spellEnd"/>
      <w:r w:rsidRPr="00F670CF">
        <w:rPr>
          <w:i/>
          <w:iCs/>
          <w:color w:val="607D8B"/>
          <w:sz w:val="19"/>
          <w:szCs w:val="19"/>
          <w:lang w:val="en-US"/>
        </w:rPr>
        <w:t xml:space="preserve">: Dashboard </w:t>
      </w:r>
      <w:proofErr w:type="spellStart"/>
      <w:r w:rsidRPr="00F670CF">
        <w:rPr>
          <w:i/>
          <w:iCs/>
          <w:color w:val="607D8B"/>
          <w:sz w:val="19"/>
          <w:szCs w:val="19"/>
          <w:lang w:val="en-US"/>
        </w:rPr>
        <w:t>resumen</w:t>
      </w:r>
      <w:proofErr w:type="spellEnd"/>
      <w:r w:rsidRPr="00F670CF">
        <w:rPr>
          <w:i/>
          <w:iCs/>
          <w:color w:val="607D8B"/>
          <w:sz w:val="19"/>
          <w:szCs w:val="19"/>
          <w:lang w:val="en-US"/>
        </w:rPr>
        <w:t xml:space="preserve"> — KPIs </w:t>
      </w:r>
      <w:proofErr w:type="spellStart"/>
      <w:r w:rsidRPr="00F670CF">
        <w:rPr>
          <w:i/>
          <w:iCs/>
          <w:color w:val="607D8B"/>
          <w:sz w:val="19"/>
          <w:szCs w:val="19"/>
          <w:lang w:val="en-US"/>
        </w:rPr>
        <w:t>globales</w:t>
      </w:r>
      <w:proofErr w:type="spellEnd"/>
      <w:r w:rsidRPr="00F670CF">
        <w:rPr>
          <w:i/>
          <w:iCs/>
          <w:color w:val="607D8B"/>
          <w:sz w:val="19"/>
          <w:szCs w:val="19"/>
          <w:lang w:val="en-US"/>
        </w:rPr>
        <w:t xml:space="preserve"> del Data Warehouse.</w:t>
      </w:r>
    </w:p>
    <w:p w14:paraId="6A26E31D" w14:textId="77777777" w:rsidR="004E6001" w:rsidRPr="00F670CF" w:rsidRDefault="00000000">
      <w:pPr>
        <w:rPr>
          <w:lang w:val="en-US"/>
        </w:rPr>
      </w:pPr>
      <w:r w:rsidRPr="00F670CF">
        <w:rPr>
          <w:lang w:val="en-US"/>
        </w:rPr>
        <w:br w:type="page"/>
      </w:r>
    </w:p>
    <w:p w14:paraId="70E3BECD" w14:textId="77777777" w:rsidR="004E6001" w:rsidRDefault="00000000">
      <w:pPr>
        <w:spacing w:after="300"/>
        <w:jc w:val="center"/>
      </w:pPr>
      <w:r>
        <w:rPr>
          <w:b/>
          <w:bCs/>
          <w:color w:val="FFFFFF"/>
          <w:sz w:val="38"/>
          <w:szCs w:val="38"/>
          <w:shd w:val="clear" w:color="auto" w:fill="37474F"/>
        </w:rPr>
        <w:lastRenderedPageBreak/>
        <w:t>PARTE V</w:t>
      </w:r>
    </w:p>
    <w:p w14:paraId="6C1BB48F" w14:textId="77777777" w:rsidR="004E6001" w:rsidRDefault="00000000">
      <w:pPr>
        <w:spacing w:after="500"/>
        <w:jc w:val="center"/>
      </w:pPr>
      <w:r>
        <w:rPr>
          <w:b/>
          <w:bCs/>
          <w:color w:val="37474F"/>
          <w:sz w:val="30"/>
          <w:szCs w:val="30"/>
        </w:rPr>
        <w:t>Conclusiones</w:t>
      </w:r>
    </w:p>
    <w:p w14:paraId="7DEAB5FA" w14:textId="77777777" w:rsidR="004E6001" w:rsidRDefault="00000000">
      <w:pPr>
        <w:pStyle w:val="Ttulo1"/>
      </w:pPr>
      <w:r>
        <w:t>11. Conclusiones</w:t>
      </w:r>
    </w:p>
    <w:p w14:paraId="2DC59294" w14:textId="3419BC6F" w:rsidR="004E6001" w:rsidRDefault="00087FCD">
      <w:pPr>
        <w:pBdr>
          <w:bottom w:val="single" w:sz="3" w:space="1" w:color="BBDEFB"/>
        </w:pBdr>
        <w:spacing w:before="200" w:after="200"/>
      </w:pPr>
      <w:r w:rsidRPr="00087FCD">
        <w:t xml:space="preserve">Considero que este proyecto fue una experiencia muy enriquecedora porque me permitió aplicar conocimientos teóricos en un caso práctico y desarrollar nuevas habilidades relacionadas con bases de datos, programación y análisis de información. Además, me ayudó a entender que un Data </w:t>
      </w:r>
      <w:proofErr w:type="spellStart"/>
      <w:r w:rsidRPr="00087FCD">
        <w:t>Warehouse</w:t>
      </w:r>
      <w:proofErr w:type="spellEnd"/>
      <w:r w:rsidRPr="00087FCD">
        <w:t xml:space="preserve"> no solo sirve para almacenar grandes cantidades de datos, sino para convertirlos en conocimiento que apoye la toma de decisiones. En el futuro me gustaría seguir aprendiendo sobre inteligencia de negocios, análisis de datos y herramientas más avanzadas que permitan aprovechar aún más el valor de la información dentro de las organizaciones.</w:t>
      </w:r>
    </w:p>
    <w:p w14:paraId="0F9512E2" w14:textId="77777777" w:rsidR="004E6001" w:rsidRDefault="00000000">
      <w:pPr>
        <w:pStyle w:val="Ttulo1"/>
      </w:pPr>
      <w:r>
        <w:t>12. Referencias</w:t>
      </w:r>
    </w:p>
    <w:p w14:paraId="650216C8" w14:textId="77777777" w:rsidR="004E6001" w:rsidRDefault="00000000">
      <w:pPr>
        <w:pStyle w:val="Prrafodelista"/>
        <w:numPr>
          <w:ilvl w:val="0"/>
          <w:numId w:val="2"/>
        </w:numPr>
        <w:spacing w:before="60" w:after="60"/>
      </w:pPr>
      <w:r w:rsidRPr="00F670CF">
        <w:rPr>
          <w:lang w:val="en-US"/>
        </w:rPr>
        <w:t xml:space="preserve">Inmon, W. H. (2005). Building the Data Warehouse (4th ed.). </w:t>
      </w:r>
      <w:r>
        <w:t>Wiley Publishing.</w:t>
      </w:r>
    </w:p>
    <w:p w14:paraId="1C30D6B8" w14:textId="77777777" w:rsidR="004E6001" w:rsidRDefault="00000000">
      <w:pPr>
        <w:pStyle w:val="Prrafodelista"/>
        <w:numPr>
          <w:ilvl w:val="0"/>
          <w:numId w:val="2"/>
        </w:numPr>
        <w:spacing w:before="60" w:after="60"/>
      </w:pPr>
      <w:r w:rsidRPr="00F670CF">
        <w:rPr>
          <w:lang w:val="en-US"/>
        </w:rPr>
        <w:t xml:space="preserve">Kimball, R., &amp; Ross, M. (2013). The Data Warehouse Toolkit: The Definitive Guide to Dimensional Modeling (3rd ed.). </w:t>
      </w:r>
      <w:r>
        <w:t>Wiley.</w:t>
      </w:r>
    </w:p>
    <w:p w14:paraId="18A9FF14" w14:textId="77777777" w:rsidR="004E6001" w:rsidRDefault="00000000">
      <w:pPr>
        <w:pStyle w:val="Prrafodelista"/>
        <w:numPr>
          <w:ilvl w:val="0"/>
          <w:numId w:val="2"/>
        </w:numPr>
        <w:spacing w:before="60" w:after="60"/>
      </w:pPr>
      <w:r w:rsidRPr="00F670CF">
        <w:rPr>
          <w:lang w:val="en-US"/>
        </w:rPr>
        <w:t xml:space="preserve">PostgreSQL Global Development Group. (2024). PostgreSQL 16 Documentation. </w:t>
      </w:r>
      <w:r>
        <w:t>Recuperado de https://www.postgresql.org/docs/</w:t>
      </w:r>
    </w:p>
    <w:p w14:paraId="4CAB5883" w14:textId="77777777" w:rsidR="004E6001" w:rsidRDefault="00000000">
      <w:pPr>
        <w:pStyle w:val="Prrafodelista"/>
        <w:numPr>
          <w:ilvl w:val="0"/>
          <w:numId w:val="2"/>
        </w:numPr>
        <w:spacing w:before="60" w:after="60"/>
      </w:pPr>
      <w:r w:rsidRPr="00F670CF">
        <w:rPr>
          <w:lang w:val="en-US"/>
        </w:rPr>
        <w:t xml:space="preserve">McKinney, W. (2022). Python for Data Analysis: Data Wrangling with pandas, NumPy, and </w:t>
      </w:r>
      <w:proofErr w:type="spellStart"/>
      <w:r w:rsidRPr="00F670CF">
        <w:rPr>
          <w:lang w:val="en-US"/>
        </w:rPr>
        <w:t>Jupyter</w:t>
      </w:r>
      <w:proofErr w:type="spellEnd"/>
      <w:r w:rsidRPr="00F670CF">
        <w:rPr>
          <w:lang w:val="en-US"/>
        </w:rPr>
        <w:t xml:space="preserve"> (3rd ed.). </w:t>
      </w:r>
      <w:r>
        <w:t>O'Reilly Media.</w:t>
      </w:r>
    </w:p>
    <w:p w14:paraId="646F86E9" w14:textId="77777777" w:rsidR="004E6001" w:rsidRDefault="00000000">
      <w:pPr>
        <w:pStyle w:val="Prrafodelista"/>
        <w:numPr>
          <w:ilvl w:val="0"/>
          <w:numId w:val="2"/>
        </w:numPr>
        <w:spacing w:before="60" w:after="60"/>
      </w:pPr>
      <w:proofErr w:type="spellStart"/>
      <w:r>
        <w:t>SQLAlchemy</w:t>
      </w:r>
      <w:proofErr w:type="spellEnd"/>
      <w:r>
        <w:t xml:space="preserve"> </w:t>
      </w:r>
      <w:proofErr w:type="spellStart"/>
      <w:r>
        <w:t>Documentation</w:t>
      </w:r>
      <w:proofErr w:type="spellEnd"/>
      <w:r>
        <w:t xml:space="preserve">. (2024). </w:t>
      </w:r>
      <w:proofErr w:type="spellStart"/>
      <w:r>
        <w:t>SQLAlchemy</w:t>
      </w:r>
      <w:proofErr w:type="spellEnd"/>
      <w:r>
        <w:t xml:space="preserve"> 2.0. Recuperado de https://docs.sqlalchemy.org/</w:t>
      </w:r>
    </w:p>
    <w:p w14:paraId="25977303" w14:textId="77777777" w:rsidR="004E6001" w:rsidRDefault="00000000">
      <w:pPr>
        <w:pStyle w:val="Prrafodelista"/>
        <w:numPr>
          <w:ilvl w:val="0"/>
          <w:numId w:val="2"/>
        </w:numPr>
        <w:spacing w:before="60" w:after="60"/>
      </w:pPr>
      <w:proofErr w:type="spellStart"/>
      <w:r w:rsidRPr="00F670CF">
        <w:rPr>
          <w:lang w:val="en-US"/>
        </w:rPr>
        <w:t>Jupyter</w:t>
      </w:r>
      <w:proofErr w:type="spellEnd"/>
      <w:r w:rsidRPr="00F670CF">
        <w:rPr>
          <w:lang w:val="en-US"/>
        </w:rPr>
        <w:t xml:space="preserve"> Project. (2024). </w:t>
      </w:r>
      <w:proofErr w:type="spellStart"/>
      <w:r w:rsidRPr="00F670CF">
        <w:rPr>
          <w:lang w:val="en-US"/>
        </w:rPr>
        <w:t>Jupyter</w:t>
      </w:r>
      <w:proofErr w:type="spellEnd"/>
      <w:r w:rsidRPr="00F670CF">
        <w:rPr>
          <w:lang w:val="en-US"/>
        </w:rPr>
        <w:t xml:space="preserve"> Notebook Documentation. </w:t>
      </w:r>
      <w:r>
        <w:t>Recuperado de https://jupyter-notebook.readthedocs.io/</w:t>
      </w:r>
    </w:p>
    <w:p w14:paraId="3E23EFD0" w14:textId="77777777" w:rsidR="004E6001" w:rsidRDefault="00000000">
      <w:pPr>
        <w:pStyle w:val="Prrafodelista"/>
        <w:numPr>
          <w:ilvl w:val="0"/>
          <w:numId w:val="2"/>
        </w:numPr>
        <w:spacing w:before="60" w:after="60"/>
      </w:pPr>
      <w:r>
        <w:t xml:space="preserve">Hunter, J. D., et al. (2024). </w:t>
      </w:r>
      <w:proofErr w:type="spellStart"/>
      <w:r>
        <w:t>Matplotlib</w:t>
      </w:r>
      <w:proofErr w:type="spellEnd"/>
      <w:r>
        <w:t xml:space="preserve">: </w:t>
      </w:r>
      <w:proofErr w:type="spellStart"/>
      <w:r>
        <w:t>Visualization</w:t>
      </w:r>
      <w:proofErr w:type="spellEnd"/>
      <w:r>
        <w:t xml:space="preserve"> with Python. Recuperado de https://matplotlib.org/</w:t>
      </w:r>
    </w:p>
    <w:sectPr w:rsidR="004E6001">
      <w:headerReference w:type="default" r:id="rId26"/>
      <w:footerReference w:type="default" r:id="rId27"/>
      <w:pgSz w:w="11906" w:h="16838"/>
      <w:pgMar w:top="1418" w:right="1134" w:bottom="141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F138D" w14:textId="77777777" w:rsidR="00D44267" w:rsidRDefault="00D44267">
      <w:r>
        <w:separator/>
      </w:r>
    </w:p>
  </w:endnote>
  <w:endnote w:type="continuationSeparator" w:id="0">
    <w:p w14:paraId="0B8175B3" w14:textId="77777777" w:rsidR="00D44267" w:rsidRDefault="00D44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FEA1" w14:textId="77777777" w:rsidR="004E6001" w:rsidRDefault="00000000">
    <w:pPr>
      <w:pBdr>
        <w:top w:val="single" w:sz="3" w:space="4" w:color="BBDEFB"/>
      </w:pBdr>
      <w:jc w:val="center"/>
    </w:pPr>
    <w:r>
      <w:rPr>
        <w:color w:val="90A4AE"/>
        <w:sz w:val="18"/>
        <w:szCs w:val="18"/>
      </w:rPr>
      <w:t xml:space="preserve">Página </w:t>
    </w:r>
    <w:r>
      <w:rPr>
        <w:color w:val="90A4AE"/>
        <w:sz w:val="18"/>
        <w:szCs w:val="18"/>
      </w:rPr>
      <w:fldChar w:fldCharType="begin"/>
    </w:r>
    <w:r>
      <w:rPr>
        <w:color w:val="90A4AE"/>
        <w:sz w:val="18"/>
        <w:szCs w:val="18"/>
      </w:rPr>
      <w:instrText>PAGE</w:instrText>
    </w:r>
    <w:r>
      <w:rPr>
        <w:color w:val="90A4AE"/>
        <w:sz w:val="18"/>
        <w:szCs w:val="18"/>
      </w:rPr>
      <w:fldChar w:fldCharType="separate"/>
    </w:r>
    <w:r w:rsidR="00F670CF">
      <w:rPr>
        <w:noProof/>
        <w:color w:val="90A4AE"/>
        <w:sz w:val="18"/>
        <w:szCs w:val="18"/>
      </w:rPr>
      <w:t>1</w:t>
    </w:r>
    <w:r>
      <w:rPr>
        <w:color w:val="90A4AE"/>
        <w:sz w:val="18"/>
        <w:szCs w:val="18"/>
      </w:rPr>
      <w:fldChar w:fldCharType="end"/>
    </w:r>
    <w:r>
      <w:rPr>
        <w:color w:val="90A4AE"/>
        <w:sz w:val="18"/>
        <w:szCs w:val="18"/>
      </w:rPr>
      <w:t xml:space="preserve"> de </w:t>
    </w:r>
    <w:r>
      <w:rPr>
        <w:color w:val="90A4AE"/>
        <w:sz w:val="18"/>
        <w:szCs w:val="18"/>
      </w:rPr>
      <w:fldChar w:fldCharType="begin"/>
    </w:r>
    <w:r>
      <w:rPr>
        <w:color w:val="90A4AE"/>
        <w:sz w:val="18"/>
        <w:szCs w:val="18"/>
      </w:rPr>
      <w:instrText>NUMPAGES</w:instrText>
    </w:r>
    <w:r>
      <w:rPr>
        <w:color w:val="90A4AE"/>
        <w:sz w:val="18"/>
        <w:szCs w:val="18"/>
      </w:rPr>
      <w:fldChar w:fldCharType="separate"/>
    </w:r>
    <w:r w:rsidR="00F670CF">
      <w:rPr>
        <w:noProof/>
        <w:color w:val="90A4AE"/>
        <w:sz w:val="18"/>
        <w:szCs w:val="18"/>
      </w:rPr>
      <w:t>2</w:t>
    </w:r>
    <w:r>
      <w:rPr>
        <w:color w:val="90A4A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586D8" w14:textId="77777777" w:rsidR="00D44267" w:rsidRDefault="00D44267">
      <w:r>
        <w:separator/>
      </w:r>
    </w:p>
  </w:footnote>
  <w:footnote w:type="continuationSeparator" w:id="0">
    <w:p w14:paraId="621FF61C" w14:textId="77777777" w:rsidR="00D44267" w:rsidRDefault="00D44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CCC7E" w14:textId="77777777" w:rsidR="004E6001" w:rsidRDefault="00000000">
    <w:pPr>
      <w:pBdr>
        <w:bottom w:val="single" w:sz="3" w:space="4" w:color="BBDEFB"/>
      </w:pBdr>
      <w:jc w:val="right"/>
    </w:pPr>
    <w:r>
      <w:rPr>
        <w:color w:val="90A4AE"/>
        <w:sz w:val="17"/>
        <w:szCs w:val="17"/>
      </w:rPr>
      <w:t xml:space="preserve">Data </w:t>
    </w:r>
    <w:proofErr w:type="spellStart"/>
    <w:r>
      <w:rPr>
        <w:color w:val="90A4AE"/>
        <w:sz w:val="17"/>
        <w:szCs w:val="17"/>
      </w:rPr>
      <w:t>Warehouse</w:t>
    </w:r>
    <w:proofErr w:type="spellEnd"/>
    <w:r>
      <w:rPr>
        <w:color w:val="90A4AE"/>
        <w:sz w:val="17"/>
        <w:szCs w:val="17"/>
      </w:rPr>
      <w:t xml:space="preserve"> — Extracción del Conocimiento de Base de </w:t>
    </w:r>
    <w:proofErr w:type="gramStart"/>
    <w:r>
      <w:rPr>
        <w:color w:val="90A4AE"/>
        <w:sz w:val="17"/>
        <w:szCs w:val="17"/>
      </w:rPr>
      <w:t>Datos  |</w:t>
    </w:r>
    <w:proofErr w:type="gramEnd"/>
    <w:r>
      <w:rPr>
        <w:color w:val="90A4AE"/>
        <w:sz w:val="17"/>
        <w:szCs w:val="17"/>
      </w:rPr>
      <w:t xml:space="preserve">  UTCV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A5508"/>
    <w:multiLevelType w:val="hybridMultilevel"/>
    <w:tmpl w:val="DAB8651E"/>
    <w:lvl w:ilvl="0" w:tplc="AED2239A">
      <w:start w:val="1"/>
      <w:numFmt w:val="bullet"/>
      <w:lvlText w:val="•"/>
      <w:lvlJc w:val="left"/>
      <w:pPr>
        <w:ind w:left="720" w:hanging="360"/>
      </w:pPr>
    </w:lvl>
    <w:lvl w:ilvl="1" w:tplc="0F82682C">
      <w:start w:val="1"/>
      <w:numFmt w:val="bullet"/>
      <w:lvlText w:val="◦"/>
      <w:lvlJc w:val="left"/>
      <w:pPr>
        <w:ind w:left="1080" w:hanging="360"/>
      </w:pPr>
    </w:lvl>
    <w:lvl w:ilvl="2" w:tplc="E44608D8">
      <w:numFmt w:val="decimal"/>
      <w:lvlText w:val=""/>
      <w:lvlJc w:val="left"/>
    </w:lvl>
    <w:lvl w:ilvl="3" w:tplc="9E88613C">
      <w:numFmt w:val="decimal"/>
      <w:lvlText w:val=""/>
      <w:lvlJc w:val="left"/>
    </w:lvl>
    <w:lvl w:ilvl="4" w:tplc="94C8472C">
      <w:numFmt w:val="decimal"/>
      <w:lvlText w:val=""/>
      <w:lvlJc w:val="left"/>
    </w:lvl>
    <w:lvl w:ilvl="5" w:tplc="E34C58BE">
      <w:numFmt w:val="decimal"/>
      <w:lvlText w:val=""/>
      <w:lvlJc w:val="left"/>
    </w:lvl>
    <w:lvl w:ilvl="6" w:tplc="0802AE80">
      <w:numFmt w:val="decimal"/>
      <w:lvlText w:val=""/>
      <w:lvlJc w:val="left"/>
    </w:lvl>
    <w:lvl w:ilvl="7" w:tplc="E90AECA2">
      <w:numFmt w:val="decimal"/>
      <w:lvlText w:val=""/>
      <w:lvlJc w:val="left"/>
    </w:lvl>
    <w:lvl w:ilvl="8" w:tplc="8C66B33C">
      <w:numFmt w:val="decimal"/>
      <w:lvlText w:val=""/>
      <w:lvlJc w:val="left"/>
    </w:lvl>
  </w:abstractNum>
  <w:abstractNum w:abstractNumId="1" w15:restartNumberingAfterBreak="0">
    <w:nsid w:val="79F74497"/>
    <w:multiLevelType w:val="hybridMultilevel"/>
    <w:tmpl w:val="9A288BAC"/>
    <w:lvl w:ilvl="0" w:tplc="B58C4926">
      <w:start w:val="1"/>
      <w:numFmt w:val="bullet"/>
      <w:lvlText w:val="●"/>
      <w:lvlJc w:val="left"/>
      <w:pPr>
        <w:ind w:left="720" w:hanging="360"/>
      </w:pPr>
    </w:lvl>
    <w:lvl w:ilvl="1" w:tplc="A5D8D9E4">
      <w:start w:val="1"/>
      <w:numFmt w:val="bullet"/>
      <w:lvlText w:val="○"/>
      <w:lvlJc w:val="left"/>
      <w:pPr>
        <w:ind w:left="1440" w:hanging="360"/>
      </w:pPr>
    </w:lvl>
    <w:lvl w:ilvl="2" w:tplc="B56EF5A4">
      <w:start w:val="1"/>
      <w:numFmt w:val="bullet"/>
      <w:lvlText w:val="■"/>
      <w:lvlJc w:val="left"/>
      <w:pPr>
        <w:ind w:left="2160" w:hanging="360"/>
      </w:pPr>
    </w:lvl>
    <w:lvl w:ilvl="3" w:tplc="255EE672">
      <w:start w:val="1"/>
      <w:numFmt w:val="bullet"/>
      <w:lvlText w:val="●"/>
      <w:lvlJc w:val="left"/>
      <w:pPr>
        <w:ind w:left="2880" w:hanging="360"/>
      </w:pPr>
    </w:lvl>
    <w:lvl w:ilvl="4" w:tplc="3626A130">
      <w:start w:val="1"/>
      <w:numFmt w:val="bullet"/>
      <w:lvlText w:val="○"/>
      <w:lvlJc w:val="left"/>
      <w:pPr>
        <w:ind w:left="3600" w:hanging="360"/>
      </w:pPr>
    </w:lvl>
    <w:lvl w:ilvl="5" w:tplc="577A3466">
      <w:start w:val="1"/>
      <w:numFmt w:val="bullet"/>
      <w:lvlText w:val="■"/>
      <w:lvlJc w:val="left"/>
      <w:pPr>
        <w:ind w:left="4320" w:hanging="360"/>
      </w:pPr>
    </w:lvl>
    <w:lvl w:ilvl="6" w:tplc="793E9C4C">
      <w:start w:val="1"/>
      <w:numFmt w:val="bullet"/>
      <w:lvlText w:val="●"/>
      <w:lvlJc w:val="left"/>
      <w:pPr>
        <w:ind w:left="5040" w:hanging="360"/>
      </w:pPr>
    </w:lvl>
    <w:lvl w:ilvl="7" w:tplc="A400089E">
      <w:start w:val="1"/>
      <w:numFmt w:val="bullet"/>
      <w:lvlText w:val="●"/>
      <w:lvlJc w:val="left"/>
      <w:pPr>
        <w:ind w:left="5760" w:hanging="360"/>
      </w:pPr>
    </w:lvl>
    <w:lvl w:ilvl="8" w:tplc="086A2CF4">
      <w:start w:val="1"/>
      <w:numFmt w:val="bullet"/>
      <w:lvlText w:val="●"/>
      <w:lvlJc w:val="left"/>
      <w:pPr>
        <w:ind w:left="6480" w:hanging="360"/>
      </w:pPr>
    </w:lvl>
  </w:abstractNum>
  <w:num w:numId="1" w16cid:durableId="1276450166">
    <w:abstractNumId w:val="1"/>
    <w:lvlOverride w:ilvl="0">
      <w:startOverride w:val="1"/>
    </w:lvlOverride>
  </w:num>
  <w:num w:numId="2" w16cid:durableId="20950802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001"/>
    <w:rsid w:val="00087FCD"/>
    <w:rsid w:val="00342250"/>
    <w:rsid w:val="004E6001"/>
    <w:rsid w:val="00D44267"/>
    <w:rsid w:val="00D60107"/>
    <w:rsid w:val="00F670C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67719"/>
  <w15:docId w15:val="{3A841756-4DF5-4DC7-BE98-FC156CFB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0D47A1"/>
      <w:sz w:val="34"/>
      <w:szCs w:val="34"/>
    </w:rPr>
  </w:style>
  <w:style w:type="paragraph" w:styleId="Ttulo2">
    <w:name w:val="heading 2"/>
    <w:uiPriority w:val="9"/>
    <w:unhideWhenUsed/>
    <w:qFormat/>
    <w:pPr>
      <w:spacing w:before="280" w:after="140"/>
      <w:outlineLvl w:val="1"/>
    </w:pPr>
    <w:rPr>
      <w:b/>
      <w:bCs/>
      <w:color w:val="1565C0"/>
      <w:sz w:val="27"/>
      <w:szCs w:val="27"/>
    </w:rPr>
  </w:style>
  <w:style w:type="paragraph" w:styleId="Ttulo3">
    <w:name w:val="heading 3"/>
    <w:uiPriority w:val="9"/>
    <w:semiHidden/>
    <w:unhideWhenUsed/>
    <w:qFormat/>
    <w:pPr>
      <w:spacing w:before="200" w:after="100"/>
      <w:outlineLvl w:val="2"/>
    </w:pPr>
    <w:rPr>
      <w:b/>
      <w:bCs/>
      <w:color w:val="1976D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2389</Words>
  <Characters>13144</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Vichique Eduardo</cp:lastModifiedBy>
  <cp:revision>2</cp:revision>
  <dcterms:created xsi:type="dcterms:W3CDTF">2026-06-10T04:47:00Z</dcterms:created>
  <dcterms:modified xsi:type="dcterms:W3CDTF">2026-06-10T04:47:00Z</dcterms:modified>
</cp:coreProperties>
</file>