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Arquitetura Financeira da Kuteka</w:t>
      </w:r>
    </w:p>
    <w:p>
      <w:r>
        <w:t xml:space="preserve">Versão: 1.0  </w:t>
      </w:r>
    </w:p>
    <w:p>
      <w:r>
        <w:t xml:space="preserve">Estado: Aprovado como referência oficial de monetização  </w:t>
      </w:r>
    </w:p>
    <w:p>
      <w:r>
        <w:t xml:space="preserve">Data: 2026-08-05  </w:t>
      </w:r>
    </w:p>
    <w:p>
      <w:r>
        <w:t xml:space="preserve">Produto: Kuteka / KEOS — plataforma de gestão patrimonial  </w:t>
      </w:r>
    </w:p>
    <w:p>
      <w:r>
        <w:t xml:space="preserve">Âmbito: Angola (go-to-market) com arquitectura preparada para expansão internacional  </w:t>
      </w:r>
    </w:p>
    <w:p>
      <w:r>
        <w:t>Audiência: Product Owner, Super Administrador, engenharia, operações, parceiros estratégicos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Propósito deste documento</w:t>
      </w:r>
    </w:p>
    <w:p>
      <w:r>
        <w:t>Este documento é a base financeira oficial da plataforma Kuteka.</w:t>
      </w:r>
    </w:p>
    <w:p>
      <w:r>
        <w:t>Define:</w:t>
      </w:r>
    </w:p>
    <w:p>
      <w:pPr>
        <w:pStyle w:val="ListNumber"/>
      </w:pPr>
      <w:r>
        <w:t>a filosofia de rendimento;</w:t>
      </w:r>
    </w:p>
    <w:p>
      <w:pPr>
        <w:pStyle w:val="ListNumber"/>
      </w:pPr>
      <w:r>
        <w:t>todas as fontes de receita;</w:t>
      </w:r>
    </w:p>
    <w:p>
      <w:pPr>
        <w:pStyle w:val="ListNumber"/>
      </w:pPr>
      <w:r>
        <w:t>quem paga cada serviço e quando;</w:t>
      </w:r>
    </w:p>
    <w:p>
      <w:pPr>
        <w:pStyle w:val="ListNumber"/>
      </w:pPr>
      <w:r>
        <w:t>como o dinheiro circula entre Cliente, Parceiro Patrimonial, Prestador e Kuteka;</w:t>
      </w:r>
    </w:p>
    <w:p>
      <w:pPr>
        <w:pStyle w:val="ListNumber"/>
      </w:pPr>
      <w:r>
        <w:t>o funcionamento do Ledger, Kuteka Pay, Kuteka Credits e comissões;</w:t>
      </w:r>
    </w:p>
    <w:p>
      <w:pPr>
        <w:pStyle w:val="ListNumber"/>
      </w:pPr>
      <w:r>
        <w:t>regras de reembolso, cancelamento e parametrização;</w:t>
      </w:r>
    </w:p>
    <w:p>
      <w:pPr>
        <w:pStyle w:val="ListNumber"/>
      </w:pPr>
      <w:r>
        <w:t>o papel do Super Administrador (`/app/super`);</w:t>
      </w:r>
    </w:p>
    <w:p>
      <w:pPr>
        <w:pStyle w:val="ListNumber"/>
      </w:pPr>
      <w:r>
        <w:t>a evolução futura para carteira digital (escrow), **sem a implementar nesta fase**.</w:t>
      </w:r>
    </w:p>
    <w:p>
      <w:r>
        <w:t>Regra de ouro: nenhuma funcionalidade de monetização pode ser implementada em conflito com este documento. Alterações estruturais exigem nova versão (v1.1+) e decisão do Product Owner.</w:t>
      </w:r>
    </w:p>
    <w:p>
      <w:r>
        <w:t>Documentos irmãos:</w:t>
      </w:r>
    </w:p>
    <w:p>
      <w:pPr>
        <w:pStyle w:val="ListBullet"/>
      </w:pPr>
      <w:r>
        <w:t>Manual Operacional Kuteka</w:t>
      </w:r>
    </w:p>
    <w:p>
      <w:pPr>
        <w:pStyle w:val="ListBullet"/>
      </w:pPr>
      <w:r>
        <w:t>Diretriz Estratégica / “Como Render com a Kuteka”</w:t>
      </w:r>
    </w:p>
    <w:p>
      <w:pPr>
        <w:pStyle w:val="ListBullet"/>
      </w:pPr>
      <w:r>
        <w:t>Core v1.0 (congelado) — monetização vive **fora** do Core como módulos N1→N5</w:t>
      </w:r>
    </w:p>
    <w:p>
      <w:pPr>
        <w:pStyle w:val="ListBullet"/>
      </w:pPr>
      <w:r>
        <w:t>ADR-014 / PRD-009 (Identidade Real / KYC)</w:t>
      </w:r>
    </w:p>
    <w:p>
      <w:pPr>
        <w:pStyle w:val="ListBullet"/>
      </w:pPr>
      <w:r>
        <w:t>ADR futuros da Fase Financeira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Visão estratégica</w:t>
      </w:r>
    </w:p>
    <w:p>
      <w:pPr>
        <w:pStyle w:val="Heading3"/>
      </w:pPr>
      <w:r>
        <w:t>2.1 Objectivo</w:t>
      </w:r>
    </w:p>
    <w:p>
      <w:r>
        <w:t>A Kuteka não deve parecer cara.</w:t>
      </w:r>
    </w:p>
    <w:p>
      <w:r>
        <w:t>O objectivo é construir um ecossistema em que:</w:t>
      </w:r>
    </w:p>
    <w:p>
      <w:pPr>
        <w:pStyle w:val="ListBullet"/>
      </w:pPr>
      <w:r>
        <w:t>o Cliente sente que quase tudo é **gratuito ou muito acessível**;</w:t>
      </w:r>
    </w:p>
    <w:p>
      <w:pPr>
        <w:pStyle w:val="ListBullet"/>
      </w:pPr>
      <w:r>
        <w:t>a maior parte da receita vem de **Parceiros Patrimoniais, Prestadores, Bancos, Seguradoras, Empresas, Investidores** e **comissões sobre serviços concluídos**;</w:t>
      </w:r>
    </w:p>
    <w:p>
      <w:pPr>
        <w:pStyle w:val="ListBullet"/>
      </w:pPr>
      <w:r>
        <w:t>a plataforma escala internacionalmente sem refazer a arquitectura financeira.</w:t>
      </w:r>
    </w:p>
    <w:p>
      <w:pPr>
        <w:pStyle w:val="Heading3"/>
      </w:pPr>
      <w:r>
        <w:t>2.2 Modelo B2B2C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Sigla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  <w:tc>
          <w:tcPr>
            <w:tcW w:type="dxa" w:w="2880"/>
          </w:tcPr>
          <w:p>
            <w:r>
              <w:t>Papel na Kuteka</w:t>
            </w:r>
          </w:p>
        </w:tc>
      </w:tr>
      <w:tr>
        <w:tc>
          <w:tcPr>
            <w:tcW w:type="dxa" w:w="2880"/>
          </w:tcPr>
          <w:p>
            <w:r>
              <w:t>**B2C**</w:t>
            </w:r>
          </w:p>
        </w:tc>
        <w:tc>
          <w:tcPr>
            <w:tcW w:type="dxa" w:w="2880"/>
          </w:tcPr>
          <w:p>
            <w:r>
              <w:t>Empresa → Consumidor final</w:t>
            </w:r>
          </w:p>
        </w:tc>
        <w:tc>
          <w:tcPr>
            <w:tcW w:type="dxa" w:w="2880"/>
          </w:tcPr>
          <w:p>
            <w:r>
              <w:t>Cliente paga **pouco** e só em serviços de alto valor</w:t>
            </w:r>
          </w:p>
        </w:tc>
      </w:tr>
      <w:tr>
        <w:tc>
          <w:tcPr>
            <w:tcW w:type="dxa" w:w="2880"/>
          </w:tcPr>
          <w:p>
            <w:r>
              <w:t>**B2B**</w:t>
            </w:r>
          </w:p>
        </w:tc>
        <w:tc>
          <w:tcPr>
            <w:tcW w:type="dxa" w:w="2880"/>
          </w:tcPr>
          <w:p>
            <w:r>
              <w:t>Empresa → Empresa</w:t>
            </w:r>
          </w:p>
        </w:tc>
        <w:tc>
          <w:tcPr>
            <w:tcW w:type="dxa" w:w="2880"/>
          </w:tcPr>
          <w:p>
            <w:r>
              <w:t>Parceiros, prestadores, bancos, etc. geram a **maioria** da receita</w:t>
            </w:r>
          </w:p>
        </w:tc>
      </w:tr>
      <w:tr>
        <w:tc>
          <w:tcPr>
            <w:tcW w:type="dxa" w:w="2880"/>
          </w:tcPr>
          <w:p>
            <w:r>
              <w:t>**B2B2C**</w:t>
            </w:r>
          </w:p>
        </w:tc>
        <w:tc>
          <w:tcPr>
            <w:tcW w:type="dxa" w:w="2880"/>
          </w:tcPr>
          <w:p>
            <w:r>
              <w:t>Empresa serve o consumidor **através** de empresas parceiras</w:t>
            </w:r>
          </w:p>
        </w:tc>
        <w:tc>
          <w:tcPr>
            <w:tcW w:type="dxa" w:w="2880"/>
          </w:tcPr>
          <w:p>
            <w:r>
              <w:t>Estratégia oficial da Kuteka</w:t>
            </w:r>
          </w:p>
        </w:tc>
      </w:tr>
    </w:tbl>
    <w:p/>
    <w:p>
      <w:r>
        <w:t>Em linguagem simples: o Cliente usa a plataforma; quem paga o grosso do negócio são as empresas que ganham com esse Cliente.</w:t>
      </w:r>
    </w:p>
    <w:p>
      <w:pPr>
        <w:pStyle w:val="Heading3"/>
      </w:pPr>
      <w:r>
        <w:t>2.3 Princípios não negociáveis</w:t>
      </w:r>
    </w:p>
    <w:p>
      <w:pPr>
        <w:pStyle w:val="ListNumber"/>
      </w:pPr>
      <w:r>
        <w:t>**Explorar, pesquisar, favoritos, criar conta e notificações básicas = sempre gratuitos.**</w:t>
      </w:r>
    </w:p>
    <w:p>
      <w:pPr>
        <w:pStyle w:val="ListNumber"/>
      </w:pPr>
      <w:r>
        <w:t>**Pay-per-use** para serviços especializados (só paga quem usa).</w:t>
      </w:r>
    </w:p>
    <w:p>
      <w:pPr>
        <w:pStyle w:val="ListNumber"/>
      </w:pPr>
      <w:r>
        <w:t>**Kuteka Plus** opcional (nunca obrigatório).</w:t>
      </w:r>
    </w:p>
    <w:p>
      <w:pPr>
        <w:pStyle w:val="ListNumber"/>
      </w:pPr>
      <w:r>
        <w:t>**Fase 1: sem carteira própria / sem escrow** — Kuteka não guarda dinheiro do Cliente.</w:t>
      </w:r>
    </w:p>
    <w:p>
      <w:pPr>
        <w:pStyle w:val="ListNumber"/>
      </w:pPr>
      <w:r>
        <w:t>**Toda regra financeira é parametrizável** pelo Super Admin (sem alterar código).</w:t>
      </w:r>
    </w:p>
    <w:p>
      <w:pPr>
        <w:pStyle w:val="ListNumber"/>
      </w:pPr>
      <w:r>
        <w:t>**Ledger primeiro** — nenhuma cobrança sem registo auditável.</w:t>
      </w:r>
    </w:p>
    <w:p>
      <w:pPr>
        <w:pStyle w:val="ListNumber"/>
      </w:pPr>
      <w:r>
        <w:t>**KYC / Identidade Real** alimenta faturação e confiança comercial.</w:t>
      </w:r>
    </w:p>
    <w:p>
      <w:pPr>
        <w:pStyle w:val="ListNumber"/>
      </w:pPr>
      <w:r>
        <w:t>**Arquitectura multi-moeda, multi-país, multi-gateway** desde o dia 1.</w:t>
      </w:r>
    </w:p>
    <w:p>
      <w:pPr>
        <w:pStyle w:val="ListNumber"/>
      </w:pPr>
      <w:r>
        <w:t>**Shell / UX premium** não regride por causa de monetização.</w:t>
      </w:r>
    </w:p>
    <w:p>
      <w:pPr>
        <w:pStyle w:val="ListNumber"/>
      </w:pPr>
      <w:r>
        <w:t>**KAI** actua também como gestor comercial (sugestões, previsões, upsell ético).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Termo</w:t>
            </w:r>
          </w:p>
        </w:tc>
        <w:tc>
          <w:tcPr>
            <w:tcW w:type="dxa" w:w="4320"/>
          </w:tcPr>
          <w:p>
            <w:r>
              <w:t>Definição simples</w:t>
            </w:r>
          </w:p>
        </w:tc>
      </w:tr>
      <w:tr>
        <w:tc>
          <w:tcPr>
            <w:tcW w:type="dxa" w:w="4320"/>
          </w:tcPr>
          <w:p>
            <w:r>
              <w:t>**Ledger Financeiro**</w:t>
            </w:r>
          </w:p>
        </w:tc>
        <w:tc>
          <w:tcPr>
            <w:tcW w:type="dxa" w:w="4320"/>
          </w:tcPr>
          <w:p>
            <w:r>
              <w:t>“Livro-razão” digital: lista todas as operações monetárias (taxas, comissões, créditos, reembolsos).</w:t>
            </w:r>
          </w:p>
        </w:tc>
      </w:tr>
      <w:tr>
        <w:tc>
          <w:tcPr>
            <w:tcW w:type="dxa" w:w="4320"/>
          </w:tcPr>
          <w:p>
            <w:r>
              <w:t>**Kuteka Pay**</w:t>
            </w:r>
          </w:p>
        </w:tc>
        <w:tc>
          <w:tcPr>
            <w:tcW w:type="dxa" w:w="4320"/>
          </w:tcPr>
          <w:p>
            <w:r>
              <w:t>Camada de pagamento da plataforma: escolhe gateway, inicia pagamento, confirma estado, regista no Ledger. **Não** é um banco.</w:t>
            </w:r>
          </w:p>
        </w:tc>
      </w:tr>
      <w:tr>
        <w:tc>
          <w:tcPr>
            <w:tcW w:type="dxa" w:w="4320"/>
          </w:tcPr>
          <w:p>
            <w:r>
              <w:t>**Gateway**</w:t>
            </w:r>
          </w:p>
        </w:tc>
        <w:tc>
          <w:tcPr>
            <w:tcW w:type="dxa" w:w="4320"/>
          </w:tcPr>
          <w:p>
            <w:r>
              <w:t>Empresa externa que processa o pagamento (Multicaixa, EMIS, Stripe, banco…).</w:t>
            </w:r>
          </w:p>
        </w:tc>
      </w:tr>
      <w:tr>
        <w:tc>
          <w:tcPr>
            <w:tcW w:type="dxa" w:w="4320"/>
          </w:tcPr>
          <w:p>
            <w:r>
              <w:t>**Sandbox**</w:t>
            </w:r>
          </w:p>
        </w:tc>
        <w:tc>
          <w:tcPr>
            <w:tcW w:type="dxa" w:w="4320"/>
          </w:tcPr>
          <w:p>
            <w:r>
              <w:t>Ambiente de testes sem dinheiro real.</w:t>
            </w:r>
          </w:p>
        </w:tc>
      </w:tr>
      <w:tr>
        <w:tc>
          <w:tcPr>
            <w:tcW w:type="dxa" w:w="4320"/>
          </w:tcPr>
          <w:p>
            <w:r>
              <w:t>**Catálogo de Produtos**</w:t>
            </w:r>
          </w:p>
        </w:tc>
        <w:tc>
          <w:tcPr>
            <w:tcW w:type="dxa" w:w="4320"/>
          </w:tcPr>
          <w:p>
            <w:r>
              <w:t>Lista oficial de tudo o que se pode vender (serviços, planos, comissões).</w:t>
            </w:r>
          </w:p>
        </w:tc>
      </w:tr>
      <w:tr>
        <w:tc>
          <w:tcPr>
            <w:tcW w:type="dxa" w:w="4320"/>
          </w:tcPr>
          <w:p>
            <w:r>
              <w:t>**Motor de Preços**</w:t>
            </w:r>
          </w:p>
        </w:tc>
        <w:tc>
          <w:tcPr>
            <w:tcW w:type="dxa" w:w="4320"/>
          </w:tcPr>
          <w:p>
            <w:r>
              <w:t>Motor que calcula o valor a cobrar com base em regras configuráveis (urgência, país, promoção…).</w:t>
            </w:r>
          </w:p>
        </w:tc>
      </w:tr>
      <w:tr>
        <w:tc>
          <w:tcPr>
            <w:tcW w:type="dxa" w:w="4320"/>
          </w:tcPr>
          <w:p>
            <w:r>
              <w:t>**Kuteka Credits**</w:t>
            </w:r>
          </w:p>
        </w:tc>
        <w:tc>
          <w:tcPr>
            <w:tcW w:type="dxa" w:w="4320"/>
          </w:tcPr>
          <w:p>
            <w:r>
              <w:t>Créditos internos (saldo promocional) usados dentro da plataforma; não são dinheiro levantável na Fase 1.</w:t>
            </w:r>
          </w:p>
        </w:tc>
      </w:tr>
      <w:tr>
        <w:tc>
          <w:tcPr>
            <w:tcW w:type="dxa" w:w="4320"/>
          </w:tcPr>
          <w:p>
            <w:r>
              <w:t>**Comissão (take-rate)**</w:t>
            </w:r>
          </w:p>
        </w:tc>
        <w:tc>
          <w:tcPr>
            <w:tcW w:type="dxa" w:w="4320"/>
          </w:tcPr>
          <w:p>
            <w:r>
              <w:t>Percentagem ou valor fixo que a Kuteka retém sobre um serviço concluído.</w:t>
            </w:r>
          </w:p>
        </w:tc>
      </w:tr>
      <w:tr>
        <w:tc>
          <w:tcPr>
            <w:tcW w:type="dxa" w:w="4320"/>
          </w:tcPr>
          <w:p>
            <w:r>
              <w:t>**Split**</w:t>
            </w:r>
          </w:p>
        </w:tc>
        <w:tc>
          <w:tcPr>
            <w:tcW w:type="dxa" w:w="4320"/>
          </w:tcPr>
          <w:p>
            <w:r>
              <w:t>Divisão automática do valor entre destinatário e Kuteka (quando o gateway o permitir).</w:t>
            </w:r>
          </w:p>
        </w:tc>
      </w:tr>
      <w:tr>
        <w:tc>
          <w:tcPr>
            <w:tcW w:type="dxa" w:w="4320"/>
          </w:tcPr>
          <w:p>
            <w:r>
              <w:t>**Escrow**</w:t>
            </w:r>
          </w:p>
        </w:tc>
        <w:tc>
          <w:tcPr>
            <w:tcW w:type="dxa" w:w="4320"/>
          </w:tcPr>
          <w:p>
            <w:r>
              <w:t>Modelo futuro em que a Kuteka **segura** o dinheiro temporariamente — **fora da Fase 1**.</w:t>
            </w:r>
          </w:p>
        </w:tc>
      </w:tr>
      <w:tr>
        <w:tc>
          <w:tcPr>
            <w:tcW w:type="dxa" w:w="4320"/>
          </w:tcPr>
          <w:p>
            <w:r>
              <w:t>**Revenue Command Center**</w:t>
            </w:r>
          </w:p>
        </w:tc>
        <w:tc>
          <w:tcPr>
            <w:tcW w:type="dxa" w:w="4320"/>
          </w:tcPr>
          <w:p>
            <w:r>
              <w:t>Painel do Super Admin para controlar receita, preços e campanhas.</w:t>
            </w:r>
          </w:p>
        </w:tc>
      </w:tr>
      <w:tr>
        <w:tc>
          <w:tcPr>
            <w:tcW w:type="dxa" w:w="4320"/>
          </w:tcPr>
          <w:p>
            <w:r>
              <w:t>**ICK**</w:t>
            </w:r>
          </w:p>
        </w:tc>
        <w:tc>
          <w:tcPr>
            <w:tcW w:type="dxa" w:w="4320"/>
          </w:tcPr>
          <w:p>
            <w:r>
              <w:t>Índice de Confiança Kuteka (reputação).</w:t>
            </w:r>
          </w:p>
        </w:tc>
      </w:tr>
      <w:tr>
        <w:tc>
          <w:tcPr>
            <w:tcW w:type="dxa" w:w="4320"/>
          </w:tcPr>
          <w:p>
            <w:r>
              <w:t>**PDK**</w:t>
            </w:r>
          </w:p>
        </w:tc>
        <w:tc>
          <w:tcPr>
            <w:tcW w:type="dxa" w:w="4320"/>
          </w:tcPr>
          <w:p>
            <w:r>
              <w:t>Passaporte Digital do património (imóvel).</w:t>
            </w:r>
          </w:p>
        </w:tc>
      </w:tr>
      <w:tr>
        <w:tc>
          <w:tcPr>
            <w:tcW w:type="dxa" w:w="4320"/>
          </w:tcPr>
          <w:p>
            <w:r>
              <w:t>**Super Admin**</w:t>
            </w:r>
          </w:p>
        </w:tc>
        <w:tc>
          <w:tcPr>
            <w:tcW w:type="dxa" w:w="4320"/>
          </w:tcPr>
          <w:p>
            <w:r>
              <w:t>Conta com controlo estratégico total (`/app/super`).</w:t>
            </w:r>
          </w:p>
        </w:tc>
      </w:tr>
      <w:tr>
        <w:tc>
          <w:tcPr>
            <w:tcW w:type="dxa" w:w="4320"/>
          </w:tcPr>
          <w:p>
            <w:r>
              <w:t>**Admin operacional**</w:t>
            </w:r>
          </w:p>
        </w:tc>
        <w:tc>
          <w:tcPr>
            <w:tcW w:type="dxa" w:w="4320"/>
          </w:tcPr>
          <w:p>
            <w:r>
              <w:t>Conta de administração do dia-a-dia (`/app/admin`).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Papéis e quem paga</w:t>
      </w:r>
    </w:p>
    <w:p>
      <w:pPr>
        <w:pStyle w:val="Heading3"/>
      </w:pPr>
      <w:r>
        <w:t>4.1 Stakeholders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Paga?</w:t>
            </w:r>
          </w:p>
        </w:tc>
        <w:tc>
          <w:tcPr>
            <w:tcW w:type="dxa" w:w="2160"/>
          </w:tcPr>
          <w:p>
            <w:r>
              <w:t>Recebe?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**Visitante**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Só navega</w:t>
            </w:r>
          </w:p>
        </w:tc>
      </w:tr>
      <w:tr>
        <w:tc>
          <w:tcPr>
            <w:tcW w:type="dxa" w:w="2160"/>
          </w:tcPr>
          <w:p>
            <w:r>
              <w:t>**Cliente**</w:t>
            </w:r>
          </w:p>
        </w:tc>
        <w:tc>
          <w:tcPr>
            <w:tcW w:type="dxa" w:w="2160"/>
          </w:tcPr>
          <w:p>
            <w:r>
              <w:t>Pouco / opcional</w:t>
            </w:r>
          </w:p>
        </w:tc>
        <w:tc>
          <w:tcPr>
            <w:tcW w:type="dxa" w:w="2160"/>
          </w:tcPr>
          <w:p>
            <w:r>
              <w:t>Créditos, cashback, serviços</w:t>
            </w:r>
          </w:p>
        </w:tc>
        <w:tc>
          <w:tcPr>
            <w:tcW w:type="dxa" w:w="2160"/>
          </w:tcPr>
          <w:p>
            <w:r>
              <w:t>Nunca obrigado a Plus</w:t>
            </w:r>
          </w:p>
        </w:tc>
      </w:tr>
      <w:tr>
        <w:tc>
          <w:tcPr>
            <w:tcW w:type="dxa" w:w="2160"/>
          </w:tcPr>
          <w:p>
            <w:r>
              <w:t>**Parceiro Patrimonial**</w:t>
            </w:r>
          </w:p>
        </w:tc>
        <w:tc>
          <w:tcPr>
            <w:tcW w:type="dxa" w:w="2160"/>
          </w:tcPr>
          <w:p>
            <w:r>
              <w:t>Planos, destaques, gestão</w:t>
            </w:r>
          </w:p>
        </w:tc>
        <w:tc>
          <w:tcPr>
            <w:tcW w:type="dxa" w:w="2160"/>
          </w:tcPr>
          <w:p>
            <w:r>
              <w:t>Rendas, vendas (via fluxos)</w:t>
            </w:r>
          </w:p>
        </w:tc>
        <w:tc>
          <w:tcPr>
            <w:tcW w:type="dxa" w:w="2160"/>
          </w:tcPr>
          <w:p>
            <w:r>
              <w:t>Principal fonte B2B</w:t>
            </w:r>
          </w:p>
        </w:tc>
      </w:tr>
      <w:tr>
        <w:tc>
          <w:tcPr>
            <w:tcW w:type="dxa" w:w="2160"/>
          </w:tcPr>
          <w:p>
            <w:r>
              <w:t>**Agente Certificado**</w:t>
            </w:r>
          </w:p>
        </w:tc>
        <w:tc>
          <w:tcPr>
            <w:tcW w:type="dxa" w:w="2160"/>
          </w:tcPr>
          <w:p>
            <w:r>
              <w:t>Academia / certificação (futuro)</w:t>
            </w:r>
          </w:p>
        </w:tc>
        <w:tc>
          <w:tcPr>
            <w:tcW w:type="dxa" w:w="2160"/>
          </w:tcPr>
          <w:p>
            <w:r>
              <w:t>Comissões de mediação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**Prestador de serviços**</w:t>
            </w:r>
          </w:p>
        </w:tc>
        <w:tc>
          <w:tcPr>
            <w:tcW w:type="dxa" w:w="2160"/>
          </w:tcPr>
          <w:p>
            <w:r>
              <w:t>Adesão / lead / take-rate</w:t>
            </w:r>
          </w:p>
        </w:tc>
        <w:tc>
          <w:tcPr>
            <w:tcW w:type="dxa" w:w="2160"/>
          </w:tcPr>
          <w:p>
            <w:r>
              <w:t>Pagamento do serviço</w:t>
            </w:r>
          </w:p>
        </w:tc>
        <w:tc>
          <w:tcPr>
            <w:tcW w:type="dxa" w:w="2160"/>
          </w:tcPr>
          <w:p>
            <w:r>
              <w:t>Marketplace</w:t>
            </w:r>
          </w:p>
        </w:tc>
      </w:tr>
      <w:tr>
        <w:tc>
          <w:tcPr>
            <w:tcW w:type="dxa" w:w="2160"/>
          </w:tcPr>
          <w:p>
            <w:r>
              <w:t>**Empresa / Relocation / Construtora**</w:t>
            </w:r>
          </w:p>
        </w:tc>
        <w:tc>
          <w:tcPr>
            <w:tcW w:type="dxa" w:w="2160"/>
          </w:tcPr>
          <w:p>
            <w:r>
              <w:t>Pacotes B2B</w:t>
            </w:r>
          </w:p>
        </w:tc>
        <w:tc>
          <w:tcPr>
            <w:tcW w:type="dxa" w:w="2160"/>
          </w:tcPr>
          <w:p>
            <w:r>
              <w:t>Eficiência operacional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**Banco / Seguradora**</w:t>
            </w:r>
          </w:p>
        </w:tc>
        <w:tc>
          <w:tcPr>
            <w:tcW w:type="dxa" w:w="2160"/>
          </w:tcPr>
          <w:p>
            <w:r>
              <w:t>Comissão / API / leads</w:t>
            </w:r>
          </w:p>
        </w:tc>
        <w:tc>
          <w:tcPr>
            <w:tcW w:type="dxa" w:w="2160"/>
          </w:tcPr>
          <w:p>
            <w:r>
              <w:t>Clientes convertidos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**Kuteka**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Comissões, planos, fees</w:t>
            </w:r>
          </w:p>
        </w:tc>
        <w:tc>
          <w:tcPr>
            <w:tcW w:type="dxa" w:w="2160"/>
          </w:tcPr>
          <w:p>
            <w:r>
              <w:t>Plataforma</w:t>
            </w:r>
          </w:p>
        </w:tc>
      </w:tr>
      <w:tr>
        <w:tc>
          <w:tcPr>
            <w:tcW w:type="dxa" w:w="2160"/>
          </w:tcPr>
          <w:p>
            <w:r>
              <w:t>**Super Admin**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Controlo</w:t>
            </w:r>
          </w:p>
        </w:tc>
        <w:tc>
          <w:tcPr>
            <w:tcW w:type="dxa" w:w="2160"/>
          </w:tcPr>
          <w:p>
            <w:r>
              <w:t>Não é fluxo monetário</w:t>
            </w:r>
          </w:p>
        </w:tc>
      </w:tr>
    </w:tbl>
    <w:p/>
    <w:p>
      <w:pPr>
        <w:pStyle w:val="Heading3"/>
      </w:pPr>
      <w:r>
        <w:t>4.2 Quem pode alterar preços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Acção</w:t>
            </w:r>
          </w:p>
        </w:tc>
        <w:tc>
          <w:tcPr>
            <w:tcW w:type="dxa" w:w="4320"/>
          </w:tcPr>
          <w:p>
            <w:r>
              <w:t>Quem</w:t>
            </w:r>
          </w:p>
        </w:tc>
      </w:tr>
      <w:tr>
        <w:tc>
          <w:tcPr>
            <w:tcW w:type="dxa" w:w="4320"/>
          </w:tcPr>
          <w:p>
            <w:r>
              <w:t>Criar/editar produtos, preços, comissões, campanhas, limites, reembolsos</w:t>
            </w:r>
          </w:p>
        </w:tc>
        <w:tc>
          <w:tcPr>
            <w:tcW w:type="dxa" w:w="4320"/>
          </w:tcPr>
          <w:p>
            <w:r>
              <w:t>**Apenas Super Administrador**</w:t>
            </w:r>
          </w:p>
        </w:tc>
      </w:tr>
      <w:tr>
        <w:tc>
          <w:tcPr>
            <w:tcW w:type="dxa" w:w="4320"/>
          </w:tcPr>
          <w:p>
            <w:r>
              <w:t>Aplicar preço vigente a um pedido</w:t>
            </w:r>
          </w:p>
        </w:tc>
        <w:tc>
          <w:tcPr>
            <w:tcW w:type="dxa" w:w="4320"/>
          </w:tcPr>
          <w:p>
            <w:r>
              <w:t>Sistema (Motor de Preços)</w:t>
            </w:r>
          </w:p>
        </w:tc>
      </w:tr>
      <w:tr>
        <w:tc>
          <w:tcPr>
            <w:tcW w:type="dxa" w:w="4320"/>
          </w:tcPr>
          <w:p>
            <w:r>
              <w:t>Ver preços públicos / orçamentos</w:t>
            </w:r>
          </w:p>
        </w:tc>
        <w:tc>
          <w:tcPr>
            <w:tcW w:type="dxa" w:w="4320"/>
          </w:tcPr>
          <w:p>
            <w:r>
              <w:t>Utilizador autenticado (conforme produto)</w:t>
            </w:r>
          </w:p>
        </w:tc>
      </w:tr>
      <w:tr>
        <w:tc>
          <w:tcPr>
            <w:tcW w:type="dxa" w:w="4320"/>
          </w:tcPr>
          <w:p>
            <w:r>
              <w:t>Admin operacional</w:t>
            </w:r>
          </w:p>
        </w:tc>
        <w:tc>
          <w:tcPr>
            <w:tcW w:type="dxa" w:w="4320"/>
          </w:tcPr>
          <w:p>
            <w:r>
              <w:t>Pode **ver** e executar operações; **não** altera grelha de preços global</w:t>
            </w:r>
          </w:p>
        </w:tc>
      </w:tr>
    </w:tbl>
    <w:p/>
    <w:p>
      <w:r>
        <w:t>Todas as alterações de preço geram auditoria (quem, quando, valor antigo → novo).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Fontes de receita (matriz oficial)</w:t>
      </w:r>
    </w:p>
    <w:p>
      <w:pPr>
        <w:pStyle w:val="Heading3"/>
      </w:pPr>
      <w:r>
        <w:t>5.1 Pilares</w:t>
      </w:r>
    </w:p>
    <w:p>
      <w:pPr>
        <w:pStyle w:val="ListNumber"/>
      </w:pPr>
      <w:r>
        <w:t>**Comissões tradicionais** — venda, arrendamento, gestão patrimonial.</w:t>
      </w:r>
    </w:p>
    <w:p>
      <w:pPr>
        <w:pStyle w:val="ListNumber"/>
      </w:pPr>
      <w:r>
        <w:t>**Pay-per-use** — serviços especializados sob pedido.</w:t>
      </w:r>
    </w:p>
    <w:p>
      <w:pPr>
        <w:pStyle w:val="ListNumber"/>
      </w:pPr>
      <w:r>
        <w:t>**Subscrição opcional** — Kuteka Plus (Cliente / Investidor / Empresa / Parceiro).</w:t>
      </w:r>
    </w:p>
    <w:p>
      <w:pPr>
        <w:pStyle w:val="ListNumber"/>
      </w:pPr>
      <w:r>
        <w:t>**Comissões B2B de prestadores** — take-rate sobre serviços concluídos.</w:t>
      </w:r>
    </w:p>
    <w:p>
      <w:pPr>
        <w:pStyle w:val="ListNumber"/>
      </w:pPr>
      <w:r>
        <w:t>**Parcerias financeiras** — bancos, seguros, crédito.</w:t>
      </w:r>
    </w:p>
    <w:p>
      <w:pPr>
        <w:pStyle w:val="ListNumber"/>
      </w:pPr>
      <w:r>
        <w:t>**Publicidade inteligente** — altamente segmentada, não agressiva.</w:t>
      </w:r>
    </w:p>
    <w:p>
      <w:pPr>
        <w:pStyle w:val="ListNumber"/>
      </w:pPr>
      <w:r>
        <w:t>**Tecnologia / dados** — Analytics, API, licenciamento (fase avançada).</w:t>
      </w:r>
    </w:p>
    <w:p>
      <w:pPr>
        <w:pStyle w:val="ListNumber"/>
      </w:pPr>
      <w:r>
        <w:t>**Academia / certificação** — formação paga a agentes e prestadores.</w:t>
      </w:r>
    </w:p>
    <w:p>
      <w:pPr>
        <w:pStyle w:val="Heading3"/>
      </w:pPr>
      <w:r>
        <w:t>5.2 Matriz resumida (quem / quando / como)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Serviço / fonte</w:t>
            </w:r>
          </w:p>
        </w:tc>
        <w:tc>
          <w:tcPr>
            <w:tcW w:type="dxa" w:w="1728"/>
          </w:tcPr>
          <w:p>
            <w:r>
              <w:t>Quem paga</w:t>
            </w:r>
          </w:p>
        </w:tc>
        <w:tc>
          <w:tcPr>
            <w:tcW w:type="dxa" w:w="1728"/>
          </w:tcPr>
          <w:p>
            <w:r>
              <w:t>Quando</w:t>
            </w:r>
          </w:p>
        </w:tc>
        <w:tc>
          <w:tcPr>
            <w:tcW w:type="dxa" w:w="1728"/>
          </w:tcPr>
          <w:p>
            <w:r>
              <w:t>Como (evento)</w:t>
            </w:r>
          </w:p>
        </w:tc>
        <w:tc>
          <w:tcPr>
            <w:tcW w:type="dxa" w:w="1728"/>
          </w:tcPr>
          <w:p>
            <w:r>
              <w:t>Destino típico do valor</w:t>
            </w:r>
          </w:p>
        </w:tc>
      </w:tr>
      <w:tr>
        <w:tc>
          <w:tcPr>
            <w:tcW w:type="dxa" w:w="1728"/>
          </w:tcPr>
          <w:p>
            <w:r>
              <w:t>Explorar / favoritos / conta</w:t>
            </w:r>
          </w:p>
        </w:tc>
        <w:tc>
          <w:tcPr>
            <w:tcW w:type="dxa" w:w="1728"/>
          </w:tcPr>
          <w:p>
            <w:r>
              <w:t>Ninguém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Grátis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Mudança Inteligente</w:t>
            </w:r>
          </w:p>
        </w:tc>
        <w:tc>
          <w:tcPr>
            <w:tcW w:type="dxa" w:w="1728"/>
          </w:tcPr>
          <w:p>
            <w:r>
              <w:t>Cliente (e/ou Empresa B2B)</w:t>
            </w:r>
          </w:p>
        </w:tc>
        <w:tc>
          <w:tcPr>
            <w:tcW w:type="dxa" w:w="1728"/>
          </w:tcPr>
          <w:p>
            <w:r>
              <w:t>Abertura + sucesso</w:t>
            </w:r>
          </w:p>
        </w:tc>
        <w:tc>
          <w:tcPr>
            <w:tcW w:type="dxa" w:w="1728"/>
          </w:tcPr>
          <w:p>
            <w:r>
              <w:t>Pay-per-use</w:t>
            </w:r>
          </w:p>
        </w:tc>
        <w:tc>
          <w:tcPr>
            <w:tcW w:type="dxa" w:w="1728"/>
          </w:tcPr>
          <w:p>
            <w:r>
              <w:t>Kuteka (taxa)</w:t>
            </w:r>
          </w:p>
        </w:tc>
      </w:tr>
      <w:tr>
        <w:tc>
          <w:tcPr>
            <w:tcW w:type="dxa" w:w="1728"/>
          </w:tcPr>
          <w:p>
            <w:r>
              <w:t>Encontrar Casa (prioritário)</w:t>
            </w:r>
          </w:p>
        </w:tc>
        <w:tc>
          <w:tcPr>
            <w:tcW w:type="dxa" w:w="1728"/>
          </w:tcPr>
          <w:p>
            <w:r>
              <w:t>Cliente / Empresa</w:t>
            </w:r>
          </w:p>
        </w:tc>
        <w:tc>
          <w:tcPr>
            <w:tcW w:type="dxa" w:w="1728"/>
          </w:tcPr>
          <w:p>
            <w:r>
              <w:t>Pedido ou mensal (Plus)</w:t>
            </w:r>
          </w:p>
        </w:tc>
        <w:tc>
          <w:tcPr>
            <w:tcW w:type="dxa" w:w="1728"/>
          </w:tcPr>
          <w:p>
            <w:r>
              <w:t>Pay-per-use / Plus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Concierge</w:t>
            </w:r>
          </w:p>
        </w:tc>
        <w:tc>
          <w:tcPr>
            <w:tcW w:type="dxa" w:w="1728"/>
          </w:tcPr>
          <w:p>
            <w:r>
              <w:t>Cliente ou B2B; ou comissão a fornecedores</w:t>
            </w:r>
          </w:p>
        </w:tc>
        <w:tc>
          <w:tcPr>
            <w:tcW w:type="dxa" w:w="1728"/>
          </w:tcPr>
          <w:p>
            <w:r>
              <w:t>Pacote / prestações</w:t>
            </w:r>
          </w:p>
        </w:tc>
        <w:tc>
          <w:tcPr>
            <w:tcW w:type="dxa" w:w="1728"/>
          </w:tcPr>
          <w:p>
            <w:r>
              <w:t>Pay-per-use + B2B</w:t>
            </w:r>
          </w:p>
        </w:tc>
        <w:tc>
          <w:tcPr>
            <w:tcW w:type="dxa" w:w="1728"/>
          </w:tcPr>
          <w:p>
            <w:r>
              <w:t>Kuteka + Prestadores</w:t>
            </w:r>
          </w:p>
        </w:tc>
      </w:tr>
      <w:tr>
        <w:tc>
          <w:tcPr>
            <w:tcW w:type="dxa" w:w="1728"/>
          </w:tcPr>
          <w:p>
            <w:r>
              <w:t>Garantia Kuteka</w:t>
            </w:r>
          </w:p>
        </w:tc>
        <w:tc>
          <w:tcPr>
            <w:tcW w:type="dxa" w:w="1728"/>
          </w:tcPr>
          <w:p>
            <w:r>
              <w:t>Cliente (opcional)</w:t>
            </w:r>
          </w:p>
        </w:tc>
        <w:tc>
          <w:tcPr>
            <w:tcW w:type="dxa" w:w="1728"/>
          </w:tcPr>
          <w:p>
            <w:r>
              <w:t>Mensalidade / adesão</w:t>
            </w:r>
          </w:p>
        </w:tc>
        <w:tc>
          <w:tcPr>
            <w:tcW w:type="dxa" w:w="1728"/>
          </w:tcPr>
          <w:p>
            <w:r>
              <w:t>Plus / produto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Assistência 24h</w:t>
            </w:r>
          </w:p>
        </w:tc>
        <w:tc>
          <w:tcPr>
            <w:tcW w:type="dxa" w:w="1728"/>
          </w:tcPr>
          <w:p>
            <w:r>
              <w:t>Cliente ou via Plus; comissão prestador</w:t>
            </w:r>
          </w:p>
        </w:tc>
        <w:tc>
          <w:tcPr>
            <w:tcW w:type="dxa" w:w="1728"/>
          </w:tcPr>
          <w:p>
            <w:r>
              <w:t>Por ordem de serviço</w:t>
            </w:r>
          </w:p>
        </w:tc>
        <w:tc>
          <w:tcPr>
            <w:tcW w:type="dxa" w:w="1728"/>
          </w:tcPr>
          <w:p>
            <w:r>
              <w:t>Take-rate</w:t>
            </w:r>
          </w:p>
        </w:tc>
        <w:tc>
          <w:tcPr>
            <w:tcW w:type="dxa" w:w="1728"/>
          </w:tcPr>
          <w:p>
            <w:r>
              <w:t>Prestador + Kuteka</w:t>
            </w:r>
          </w:p>
        </w:tc>
      </w:tr>
      <w:tr>
        <w:tc>
          <w:tcPr>
            <w:tcW w:type="dxa" w:w="1728"/>
          </w:tcPr>
          <w:p>
            <w:r>
              <w:t>Kuteka Casa+ (fidelidade)</w:t>
            </w:r>
          </w:p>
        </w:tc>
        <w:tc>
          <w:tcPr>
            <w:tcW w:type="dxa" w:w="1728"/>
          </w:tcPr>
          <w:p>
            <w:r>
              <w:t>Indirecto (mais uso)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Retenção</w:t>
            </w:r>
          </w:p>
        </w:tc>
        <w:tc>
          <w:tcPr>
            <w:tcW w:type="dxa" w:w="1728"/>
          </w:tcPr>
          <w:p>
            <w:r>
              <w:t>Receita induzida</w:t>
            </w:r>
          </w:p>
        </w:tc>
      </w:tr>
      <w:tr>
        <w:tc>
          <w:tcPr>
            <w:tcW w:type="dxa" w:w="1728"/>
          </w:tcPr>
          <w:p>
            <w:r>
              <w:t>Planos Parceiro (Bronze→Platinum)</w:t>
            </w:r>
          </w:p>
        </w:tc>
        <w:tc>
          <w:tcPr>
            <w:tcW w:type="dxa" w:w="1728"/>
          </w:tcPr>
          <w:p>
            <w:r>
              <w:t>Parceiro Patrimonial</w:t>
            </w:r>
          </w:p>
        </w:tc>
        <w:tc>
          <w:tcPr>
            <w:tcW w:type="dxa" w:w="1728"/>
          </w:tcPr>
          <w:p>
            <w:r>
              <w:t>Mensal / anual</w:t>
            </w:r>
          </w:p>
        </w:tc>
        <w:tc>
          <w:tcPr>
            <w:tcW w:type="dxa" w:w="1728"/>
          </w:tcPr>
          <w:p>
            <w:r>
              <w:t>B2B subscrição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Destaque / Venda rápida</w:t>
            </w:r>
          </w:p>
        </w:tc>
        <w:tc>
          <w:tcPr>
            <w:tcW w:type="dxa" w:w="1728"/>
          </w:tcPr>
          <w:p>
            <w:r>
              <w:t>Parceiro</w:t>
            </w:r>
          </w:p>
        </w:tc>
        <w:tc>
          <w:tcPr>
            <w:tcW w:type="dxa" w:w="1728"/>
          </w:tcPr>
          <w:p>
            <w:r>
              <w:t>Compra de campanha</w:t>
            </w:r>
          </w:p>
        </w:tc>
        <w:tc>
          <w:tcPr>
            <w:tcW w:type="dxa" w:w="1728"/>
          </w:tcPr>
          <w:p>
            <w:r>
              <w:t>Pay-per-use B2B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Gestão Total / Value+</w:t>
            </w:r>
          </w:p>
        </w:tc>
        <w:tc>
          <w:tcPr>
            <w:tcW w:type="dxa" w:w="1728"/>
          </w:tcPr>
          <w:p>
            <w:r>
              <w:t>Parceiro</w:t>
            </w:r>
          </w:p>
        </w:tc>
        <w:tc>
          <w:tcPr>
            <w:tcW w:type="dxa" w:w="1728"/>
          </w:tcPr>
          <w:p>
            <w:r>
              <w:t>Contrato de gestão</w:t>
            </w:r>
          </w:p>
        </w:tc>
        <w:tc>
          <w:tcPr>
            <w:tcW w:type="dxa" w:w="1728"/>
          </w:tcPr>
          <w:p>
            <w:r>
              <w:t>% renda / fee</w:t>
            </w:r>
          </w:p>
        </w:tc>
        <w:tc>
          <w:tcPr>
            <w:tcW w:type="dxa" w:w="1728"/>
          </w:tcPr>
          <w:p>
            <w:r>
              <w:t>Kuteka (+ agentes)</w:t>
            </w:r>
          </w:p>
        </w:tc>
      </w:tr>
      <w:tr>
        <w:tc>
          <w:tcPr>
            <w:tcW w:type="dxa" w:w="1728"/>
          </w:tcPr>
          <w:p>
            <w:r>
              <w:t>Manutenção preventiva</w:t>
            </w:r>
          </w:p>
        </w:tc>
        <w:tc>
          <w:tcPr>
            <w:tcW w:type="dxa" w:w="1728"/>
          </w:tcPr>
          <w:p>
            <w:r>
              <w:t>Parceiro / Cliente</w:t>
            </w:r>
          </w:p>
        </w:tc>
        <w:tc>
          <w:tcPr>
            <w:tcW w:type="dxa" w:w="1728"/>
          </w:tcPr>
          <w:p>
            <w:r>
              <w:t>Plano ou OS</w:t>
            </w:r>
          </w:p>
        </w:tc>
        <w:tc>
          <w:tcPr>
            <w:tcW w:type="dxa" w:w="1728"/>
          </w:tcPr>
          <w:p>
            <w:r>
              <w:t>Take-rate</w:t>
            </w:r>
          </w:p>
        </w:tc>
        <w:tc>
          <w:tcPr>
            <w:tcW w:type="dxa" w:w="1728"/>
          </w:tcPr>
          <w:p>
            <w:r>
              <w:t>Prestador + Kuteka</w:t>
            </w:r>
          </w:p>
        </w:tc>
      </w:tr>
      <w:tr>
        <w:tc>
          <w:tcPr>
            <w:tcW w:type="dxa" w:w="1728"/>
          </w:tcPr>
          <w:p>
            <w:r>
              <w:t>Rede de prestadores</w:t>
            </w:r>
          </w:p>
        </w:tc>
        <w:tc>
          <w:tcPr>
            <w:tcW w:type="dxa" w:w="1728"/>
          </w:tcPr>
          <w:p>
            <w:r>
              <w:t>Prestador</w:t>
            </w:r>
          </w:p>
        </w:tc>
        <w:tc>
          <w:tcPr>
            <w:tcW w:type="dxa" w:w="1728"/>
          </w:tcPr>
          <w:p>
            <w:r>
              <w:t>Adesão + por serviço</w:t>
            </w:r>
          </w:p>
        </w:tc>
        <w:tc>
          <w:tcPr>
            <w:tcW w:type="dxa" w:w="1728"/>
          </w:tcPr>
          <w:p>
            <w:r>
              <w:t>B2B + take-rate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Seguros / Internet / Solar…</w:t>
            </w:r>
          </w:p>
        </w:tc>
        <w:tc>
          <w:tcPr>
            <w:tcW w:type="dxa" w:w="1728"/>
          </w:tcPr>
          <w:p>
            <w:r>
              <w:t>Prestador / parceiro comercial</w:t>
            </w:r>
          </w:p>
        </w:tc>
        <w:tc>
          <w:tcPr>
            <w:tcW w:type="dxa" w:w="1728"/>
          </w:tcPr>
          <w:p>
            <w:r>
              <w:t>Conversão</w:t>
            </w:r>
          </w:p>
        </w:tc>
        <w:tc>
          <w:tcPr>
            <w:tcW w:type="dxa" w:w="1728"/>
          </w:tcPr>
          <w:p>
            <w:r>
              <w:t>Comissão B2B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Avaliação / foto / staging</w:t>
            </w:r>
          </w:p>
        </w:tc>
        <w:tc>
          <w:tcPr>
            <w:tcW w:type="dxa" w:w="1728"/>
          </w:tcPr>
          <w:p>
            <w:r>
              <w:t>Parceiro ou Cliente</w:t>
            </w:r>
          </w:p>
        </w:tc>
        <w:tc>
          <w:tcPr>
            <w:tcW w:type="dxa" w:w="1728"/>
          </w:tcPr>
          <w:p>
            <w:r>
              <w:t>Conclusão</w:t>
            </w:r>
          </w:p>
        </w:tc>
        <w:tc>
          <w:tcPr>
            <w:tcW w:type="dxa" w:w="1728"/>
          </w:tcPr>
          <w:p>
            <w:r>
              <w:t>Pay-per-use</w:t>
            </w:r>
          </w:p>
        </w:tc>
        <w:tc>
          <w:tcPr>
            <w:tcW w:type="dxa" w:w="1728"/>
          </w:tcPr>
          <w:p>
            <w:r>
              <w:t>Prestador + Kuteka</w:t>
            </w:r>
          </w:p>
        </w:tc>
      </w:tr>
      <w:tr>
        <w:tc>
          <w:tcPr>
            <w:tcW w:type="dxa" w:w="1728"/>
          </w:tcPr>
          <w:p>
            <w:r>
              <w:t>Publicidade inteligente</w:t>
            </w:r>
          </w:p>
        </w:tc>
        <w:tc>
          <w:tcPr>
            <w:tcW w:type="dxa" w:w="1728"/>
          </w:tcPr>
          <w:p>
            <w:r>
              <w:t>Anunciante B2B</w:t>
            </w:r>
          </w:p>
        </w:tc>
        <w:tc>
          <w:tcPr>
            <w:tcW w:type="dxa" w:w="1728"/>
          </w:tcPr>
          <w:p>
            <w:r>
              <w:t>Campanha</w:t>
            </w:r>
          </w:p>
        </w:tc>
        <w:tc>
          <w:tcPr>
            <w:tcW w:type="dxa" w:w="1728"/>
          </w:tcPr>
          <w:p>
            <w:r>
              <w:t>CPM/CPC/CPA configurável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Leads qualificados</w:t>
            </w:r>
          </w:p>
        </w:tc>
        <w:tc>
          <w:tcPr>
            <w:tcW w:type="dxa" w:w="1728"/>
          </w:tcPr>
          <w:p>
            <w:r>
              <w:t>Parceiro / banco</w:t>
            </w:r>
          </w:p>
        </w:tc>
        <w:tc>
          <w:tcPr>
            <w:tcW w:type="dxa" w:w="1728"/>
          </w:tcPr>
          <w:p>
            <w:r>
              <w:t>Lead aceite</w:t>
            </w:r>
          </w:p>
        </w:tc>
        <w:tc>
          <w:tcPr>
            <w:tcW w:type="dxa" w:w="1728"/>
          </w:tcPr>
          <w:p>
            <w:r>
              <w:t>CPA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Analytics / relatórios</w:t>
            </w:r>
          </w:p>
        </w:tc>
        <w:tc>
          <w:tcPr>
            <w:tcW w:type="dxa" w:w="1728"/>
          </w:tcPr>
          <w:p>
            <w:r>
              <w:t>Empresa / banco</w:t>
            </w:r>
          </w:p>
        </w:tc>
        <w:tc>
          <w:tcPr>
            <w:tcW w:type="dxa" w:w="1728"/>
          </w:tcPr>
          <w:p>
            <w:r>
              <w:t>Compra / subscrição</w:t>
            </w:r>
          </w:p>
        </w:tc>
        <w:tc>
          <w:tcPr>
            <w:tcW w:type="dxa" w:w="1728"/>
          </w:tcPr>
          <w:p>
            <w:r>
              <w:t>B2B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Academia</w:t>
            </w:r>
          </w:p>
        </w:tc>
        <w:tc>
          <w:tcPr>
            <w:tcW w:type="dxa" w:w="1728"/>
          </w:tcPr>
          <w:p>
            <w:r>
              <w:t>Agente / Prestador</w:t>
            </w:r>
          </w:p>
        </w:tc>
        <w:tc>
          <w:tcPr>
            <w:tcW w:type="dxa" w:w="1728"/>
          </w:tcPr>
          <w:p>
            <w:r>
              <w:t>Curso / certificação</w:t>
            </w:r>
          </w:p>
        </w:tc>
        <w:tc>
          <w:tcPr>
            <w:tcW w:type="dxa" w:w="1728"/>
          </w:tcPr>
          <w:p>
            <w:r>
              <w:t>Pay-per-use</w:t>
            </w:r>
          </w:p>
        </w:tc>
        <w:tc>
          <w:tcPr>
            <w:tcW w:type="dxa" w:w="1728"/>
          </w:tcPr>
          <w:p>
            <w:r>
              <w:t>Kuteka</w:t>
            </w:r>
          </w:p>
        </w:tc>
      </w:tr>
      <w:tr>
        <w:tc>
          <w:tcPr>
            <w:tcW w:type="dxa" w:w="1728"/>
          </w:tcPr>
          <w:p>
            <w:r>
              <w:t>Kuteka Plus</w:t>
            </w:r>
          </w:p>
        </w:tc>
        <w:tc>
          <w:tcPr>
            <w:tcW w:type="dxa" w:w="1728"/>
          </w:tcPr>
          <w:p>
            <w:r>
              <w:t>Utilizador opt-in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  <w:tc>
          <w:tcPr>
            <w:tcW w:type="dxa" w:w="1728"/>
          </w:tcPr>
          <w:p>
            <w:r>
              <w:t>Subscrição</w:t>
            </w:r>
          </w:p>
        </w:tc>
        <w:tc>
          <w:tcPr>
            <w:tcW w:type="dxa" w:w="1728"/>
          </w:tcPr>
          <w:p>
            <w:r>
              <w:t>Kuteka (+ créditos)</w:t>
            </w:r>
          </w:p>
        </w:tc>
      </w:tr>
    </w:tbl>
    <w:p/>
    <w:p>
      <w:r>
        <w:t>Valores em Kz (e outras moedas) não estão hardcoded neste documento: vivem no Motor de Preços / Super Admin, com seeds sugeridos na secção 12.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Camadas da arquitectura financeira</w:t>
      </w:r>
    </w:p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┌─────────────────────────────────────────────────────────────┐</w:t>
        <w:br/>
        <w:t>│  Super Admin (/app/super) — Revenue Command Center          │</w:t>
        <w:br/>
        <w:t>│  Preços · Comissões · Campanhas · Feature flags · Auditoria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configura</w:t>
        <w:br/>
        <w:t>┌────────────────────────────▼────────────────────────────────┐</w:t>
        <w:br/>
        <w:t>│  Catálogo de Produtos  +  Motor de Preços  +  Promoções    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gera cobrança</w:t>
        <w:br/>
        <w:t>┌────────────────────────────▼────────────────────────────────┐</w:t>
        <w:br/>
        <w:t>│  Kuteka Pay (orquestrador)                                   │</w:t>
        <w:br/>
        <w:t>│  Gateways: Multicaixa · EMIS · Banco · Cartão · Stripe · …  │</w:t>
        <w:br/>
        <w:t>└───────────────┬─────────────────────────────┬───────────────┘</w:t>
        <w:br/>
        <w:t xml:space="preserve">                │ confirma                    │ falha / pendente</w:t>
        <w:br/>
        <w:t>┌───────────────▼───────────────┐   ┌─────────▼───────────────┐</w:t>
        <w:br/>
        <w:t>│  Ledger Financeiro            │   │  Retry / reconciliação  │</w:t>
        <w:br/>
        <w:t>│  + Comissões + Credits        │   │                         │</w:t>
        <w:br/>
        <w:t>└───────────────┬───────────────┘   └─────────────────────────┘</w:t>
        <w:br/>
        <w:t xml:space="preserve">                │</w:t>
        <w:br/>
        <w:t>┌───────────────▼─────────────────────────────────────────────┐</w:t>
        <w:br/>
        <w:t>│  Faturação / Recibos  ·  Notificações  ·  KAI comercial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6.1 Componentes autorizados (Fase 1–2)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Ledger Financeiro</w:t>
            </w:r>
          </w:p>
        </w:tc>
        <w:tc>
          <w:tcPr>
            <w:tcW w:type="dxa" w:w="4320"/>
          </w:tcPr>
          <w:p>
            <w:r>
              <w:t>Fonte de verdade de movimentos</w:t>
            </w:r>
          </w:p>
        </w:tc>
      </w:tr>
      <w:tr>
        <w:tc>
          <w:tcPr>
            <w:tcW w:type="dxa" w:w="4320"/>
          </w:tcPr>
          <w:p>
            <w:r>
              <w:t>Catálogo de Produtos e Serviços</w:t>
            </w:r>
          </w:p>
        </w:tc>
        <w:tc>
          <w:tcPr>
            <w:tcW w:type="dxa" w:w="4320"/>
          </w:tcPr>
          <w:p>
            <w:r>
              <w:t>SKUs vendáveis</w:t>
            </w:r>
          </w:p>
        </w:tc>
      </w:tr>
      <w:tr>
        <w:tc>
          <w:tcPr>
            <w:tcW w:type="dxa" w:w="4320"/>
          </w:tcPr>
          <w:p>
            <w:r>
              <w:t>Motor de Preços</w:t>
            </w:r>
          </w:p>
        </w:tc>
        <w:tc>
          <w:tcPr>
            <w:tcW w:type="dxa" w:w="4320"/>
          </w:tcPr>
          <w:p>
            <w:r>
              <w:t>Cálculo dinâmico</w:t>
            </w:r>
          </w:p>
        </w:tc>
      </w:tr>
      <w:tr>
        <w:tc>
          <w:tcPr>
            <w:tcW w:type="dxa" w:w="4320"/>
          </w:tcPr>
          <w:p>
            <w:r>
              <w:t>Kuteka Pay</w:t>
            </w:r>
          </w:p>
        </w:tc>
        <w:tc>
          <w:tcPr>
            <w:tcW w:type="dxa" w:w="4320"/>
          </w:tcPr>
          <w:p>
            <w:r>
              <w:t>Orquestração de gateways</w:t>
            </w:r>
          </w:p>
        </w:tc>
      </w:tr>
      <w:tr>
        <w:tc>
          <w:tcPr>
            <w:tcW w:type="dxa" w:w="4320"/>
          </w:tcPr>
          <w:p>
            <w:r>
              <w:t>Kuteka Credits</w:t>
            </w:r>
          </w:p>
        </w:tc>
        <w:tc>
          <w:tcPr>
            <w:tcW w:type="dxa" w:w="4320"/>
          </w:tcPr>
          <w:p>
            <w:r>
              <w:t>Saldo promocional interno</w:t>
            </w:r>
          </w:p>
        </w:tc>
      </w:tr>
      <w:tr>
        <w:tc>
          <w:tcPr>
            <w:tcW w:type="dxa" w:w="4320"/>
          </w:tcPr>
          <w:p>
            <w:r>
              <w:t>Sistema de Comissões</w:t>
            </w:r>
          </w:p>
        </w:tc>
        <w:tc>
          <w:tcPr>
            <w:tcW w:type="dxa" w:w="4320"/>
          </w:tcPr>
          <w:p>
            <w:r>
              <w:t>Regras e splits</w:t>
            </w:r>
          </w:p>
        </w:tc>
      </w:tr>
      <w:tr>
        <w:tc>
          <w:tcPr>
            <w:tcW w:type="dxa" w:w="4320"/>
          </w:tcPr>
          <w:p>
            <w:r>
              <w:t>Faturação e recibos</w:t>
            </w:r>
          </w:p>
        </w:tc>
        <w:tc>
          <w:tcPr>
            <w:tcW w:type="dxa" w:w="4320"/>
          </w:tcPr>
          <w:p>
            <w:r>
              <w:t>Documentos fiscais / comerciais</w:t>
            </w:r>
          </w:p>
        </w:tc>
      </w:tr>
      <w:tr>
        <w:tc>
          <w:tcPr>
            <w:tcW w:type="dxa" w:w="4320"/>
          </w:tcPr>
          <w:p>
            <w:r>
              <w:t>Consentimentos / Opt-in</w:t>
            </w:r>
          </w:p>
        </w:tc>
        <w:tc>
          <w:tcPr>
            <w:tcW w:type="dxa" w:w="4320"/>
          </w:tcPr>
          <w:p>
            <w:r>
              <w:t>Base legal para recomendações comerciais</w:t>
            </w:r>
          </w:p>
        </w:tc>
      </w:tr>
      <w:tr>
        <w:tc>
          <w:tcPr>
            <w:tcW w:type="dxa" w:w="4320"/>
          </w:tcPr>
          <w:p>
            <w:r>
              <w:t>Revenue Command Center</w:t>
            </w:r>
          </w:p>
        </w:tc>
        <w:tc>
          <w:tcPr>
            <w:tcW w:type="dxa" w:w="4320"/>
          </w:tcPr>
          <w:p>
            <w:r>
              <w:t>UI Super Admin de receita</w:t>
            </w:r>
          </w:p>
        </w:tc>
      </w:tr>
      <w:tr>
        <w:tc>
          <w:tcPr>
            <w:tcW w:type="dxa" w:w="4320"/>
          </w:tcPr>
          <w:p>
            <w:r>
              <w:t>Service Health</w:t>
            </w:r>
          </w:p>
        </w:tc>
        <w:tc>
          <w:tcPr>
            <w:tcW w:type="dxa" w:w="4320"/>
          </w:tcPr>
          <w:p>
            <w:r>
              <w:t>Ligar/desligar serviços</w:t>
            </w:r>
          </w:p>
        </w:tc>
      </w:tr>
      <w:tr>
        <w:tc>
          <w:tcPr>
            <w:tcW w:type="dxa" w:w="4320"/>
          </w:tcPr>
          <w:p>
            <w:r>
              <w:t>Fraud &amp; Abuse</w:t>
            </w:r>
          </w:p>
        </w:tc>
        <w:tc>
          <w:tcPr>
            <w:tcW w:type="dxa" w:w="4320"/>
          </w:tcPr>
          <w:p>
            <w:r>
              <w:t>Anti-abuso</w:t>
            </w:r>
          </w:p>
        </w:tc>
      </w:tr>
      <w:tr>
        <w:tc>
          <w:tcPr>
            <w:tcW w:type="dxa" w:w="4320"/>
          </w:tcPr>
          <w:p>
            <w:r>
              <w:t>KAI Rules Editor</w:t>
            </w:r>
          </w:p>
        </w:tc>
        <w:tc>
          <w:tcPr>
            <w:tcW w:type="dxa" w:w="4320"/>
          </w:tcPr>
          <w:p>
            <w:r>
              <w:t>Regras comerciais da KAI</w:t>
            </w:r>
          </w:p>
        </w:tc>
      </w:tr>
      <w:tr>
        <w:tc>
          <w:tcPr>
            <w:tcW w:type="dxa" w:w="4320"/>
          </w:tcPr>
          <w:p>
            <w:r>
              <w:t>Exportação contabilística</w:t>
            </w:r>
          </w:p>
        </w:tc>
        <w:tc>
          <w:tcPr>
            <w:tcW w:type="dxa" w:w="4320"/>
          </w:tcPr>
          <w:p>
            <w:r>
              <w:t>CSV/PDF para contabilidade</w:t>
            </w:r>
          </w:p>
        </w:tc>
      </w:tr>
      <w:tr>
        <w:tc>
          <w:tcPr>
            <w:tcW w:type="dxa" w:w="4320"/>
          </w:tcPr>
          <w:p>
            <w:r>
              <w:t>CRM Parceiros e Prestadores</w:t>
            </w:r>
          </w:p>
        </w:tc>
        <w:tc>
          <w:tcPr>
            <w:tcW w:type="dxa" w:w="4320"/>
          </w:tcPr>
          <w:p>
            <w:r>
              <w:t>Pipeline B2B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Ledger Financeiro</w:t>
      </w:r>
    </w:p>
    <w:p>
      <w:pPr>
        <w:pStyle w:val="Heading3"/>
      </w:pPr>
      <w:r>
        <w:t>7.1 Princípio</w:t>
      </w:r>
    </w:p>
    <w:p>
      <w:r>
        <w:t>Toda operação com valor económico gera pelo menos um lançamento no Ledger (imutável após confirmação; correcções via lançamento inverso / ajuste).</w:t>
      </w:r>
    </w:p>
    <w:p>
      <w:pPr>
        <w:pStyle w:val="Heading3"/>
      </w:pPr>
      <w:r>
        <w:t>7.2 Tipos de lançamento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`charge`</w:t>
            </w:r>
          </w:p>
        </w:tc>
        <w:tc>
          <w:tcPr>
            <w:tcW w:type="dxa" w:w="4320"/>
          </w:tcPr>
          <w:p>
            <w:r>
              <w:t>Cobrança a um pagador</w:t>
            </w:r>
          </w:p>
        </w:tc>
      </w:tr>
      <w:tr>
        <w:tc>
          <w:tcPr>
            <w:tcW w:type="dxa" w:w="4320"/>
          </w:tcPr>
          <w:p>
            <w:r>
              <w:t>`commission`</w:t>
            </w:r>
          </w:p>
        </w:tc>
        <w:tc>
          <w:tcPr>
            <w:tcW w:type="dxa" w:w="4320"/>
          </w:tcPr>
          <w:p>
            <w:r>
              <w:t>Comissão da Kuteka</w:t>
            </w:r>
          </w:p>
        </w:tc>
      </w:tr>
      <w:tr>
        <w:tc>
          <w:tcPr>
            <w:tcW w:type="dxa" w:w="4320"/>
          </w:tcPr>
          <w:p>
            <w:r>
              <w:t>`payout_instruction`</w:t>
            </w:r>
          </w:p>
        </w:tc>
        <w:tc>
          <w:tcPr>
            <w:tcW w:type="dxa" w:w="4320"/>
          </w:tcPr>
          <w:p>
            <w:r>
              <w:t>Instrução de pagamento ao destinatário (sem custódia Kuteka)</w:t>
            </w:r>
          </w:p>
        </w:tc>
      </w:tr>
      <w:tr>
        <w:tc>
          <w:tcPr>
            <w:tcW w:type="dxa" w:w="4320"/>
          </w:tcPr>
          <w:p>
            <w:r>
              <w:t>`credit_grant`</w:t>
            </w:r>
          </w:p>
        </w:tc>
        <w:tc>
          <w:tcPr>
            <w:tcW w:type="dxa" w:w="4320"/>
          </w:tcPr>
          <w:p>
            <w:r>
              <w:t>Atribuição de Kuteka Credits</w:t>
            </w:r>
          </w:p>
        </w:tc>
      </w:tr>
      <w:tr>
        <w:tc>
          <w:tcPr>
            <w:tcW w:type="dxa" w:w="4320"/>
          </w:tcPr>
          <w:p>
            <w:r>
              <w:t>`credit_redeem`</w:t>
            </w:r>
          </w:p>
        </w:tc>
        <w:tc>
          <w:tcPr>
            <w:tcW w:type="dxa" w:w="4320"/>
          </w:tcPr>
          <w:p>
            <w:r>
              <w:t>Uso de créditos</w:t>
            </w:r>
          </w:p>
        </w:tc>
      </w:tr>
      <w:tr>
        <w:tc>
          <w:tcPr>
            <w:tcW w:type="dxa" w:w="4320"/>
          </w:tcPr>
          <w:p>
            <w:r>
              <w:t>`refund`</w:t>
            </w:r>
          </w:p>
        </w:tc>
        <w:tc>
          <w:tcPr>
            <w:tcW w:type="dxa" w:w="4320"/>
          </w:tcPr>
          <w:p>
            <w:r>
              <w:t>Reembolso</w:t>
            </w:r>
          </w:p>
        </w:tc>
      </w:tr>
      <w:tr>
        <w:tc>
          <w:tcPr>
            <w:tcW w:type="dxa" w:w="4320"/>
          </w:tcPr>
          <w:p>
            <w:r>
              <w:t>`adjustment`</w:t>
            </w:r>
          </w:p>
        </w:tc>
        <w:tc>
          <w:tcPr>
            <w:tcW w:type="dxa" w:w="4320"/>
          </w:tcPr>
          <w:p>
            <w:r>
              <w:t>Ajuste manual Super Admin (auditado)</w:t>
            </w:r>
          </w:p>
        </w:tc>
      </w:tr>
      <w:tr>
        <w:tc>
          <w:tcPr>
            <w:tcW w:type="dxa" w:w="4320"/>
          </w:tcPr>
          <w:p>
            <w:r>
              <w:t>`fee`</w:t>
            </w:r>
          </w:p>
        </w:tc>
        <w:tc>
          <w:tcPr>
            <w:tcW w:type="dxa" w:w="4320"/>
          </w:tcPr>
          <w:p>
            <w:r>
              <w:t>Taxa de gateway / taxa operacional</w:t>
            </w:r>
          </w:p>
        </w:tc>
      </w:tr>
      <w:tr>
        <w:tc>
          <w:tcPr>
            <w:tcW w:type="dxa" w:w="4320"/>
          </w:tcPr>
          <w:p>
            <w:r>
              <w:t>`writeoff`</w:t>
            </w:r>
          </w:p>
        </w:tc>
        <w:tc>
          <w:tcPr>
            <w:tcW w:type="dxa" w:w="4320"/>
          </w:tcPr>
          <w:p>
            <w:r>
              <w:t>Perda / cancelamento contabilístico</w:t>
            </w:r>
          </w:p>
        </w:tc>
      </w:tr>
    </w:tbl>
    <w:p/>
    <w:p>
      <w:pPr>
        <w:pStyle w:val="Heading3"/>
      </w:pPr>
      <w:r>
        <w:t>7.3 Campos mínimos de um lançamento</w:t>
      </w:r>
    </w:p>
    <w:p>
      <w:pPr>
        <w:pStyle w:val="ListBullet"/>
      </w:pPr>
      <w:r>
        <w:t>`id`, `created_at`, `currency`, `amount`</w:t>
      </w:r>
    </w:p>
    <w:p>
      <w:pPr>
        <w:pStyle w:val="ListBullet"/>
      </w:pPr>
      <w:r>
        <w:t>`payer_type` / `payer_id`</w:t>
      </w:r>
    </w:p>
    <w:p>
      <w:pPr>
        <w:pStyle w:val="ListBullet"/>
      </w:pPr>
      <w:r>
        <w:t>`payee_type` / `payee_id`</w:t>
      </w:r>
    </w:p>
    <w:p>
      <w:pPr>
        <w:pStyle w:val="ListBullet"/>
      </w:pPr>
      <w:r>
        <w:t>`product_code` / `order_id` / `service_request_id`</w:t>
      </w:r>
    </w:p>
    <w:p>
      <w:pPr>
        <w:pStyle w:val="ListBullet"/>
      </w:pPr>
      <w:r>
        <w:t>`status`: `pending` | `authorized` | `captured` | `failed` | `refunded` | `cancelled`</w:t>
      </w:r>
    </w:p>
    <w:p>
      <w:pPr>
        <w:pStyle w:val="ListBullet"/>
      </w:pPr>
      <w:r>
        <w:t>`gateway`, `gateway_ref`, `country_code`</w:t>
      </w:r>
    </w:p>
    <w:p>
      <w:pPr>
        <w:pStyle w:val="ListBullet"/>
      </w:pPr>
      <w:r>
        <w:t>`metadata` (json), `created_by`, `audit_hash`</w:t>
      </w:r>
    </w:p>
    <w:p>
      <w:pPr>
        <w:pStyle w:val="Heading3"/>
      </w:pPr>
      <w:r>
        <w:t>7.4 Reconciliação</w:t>
      </w:r>
    </w:p>
    <w:p>
      <w:pPr>
        <w:pStyle w:val="ListBullet"/>
      </w:pPr>
      <w:r>
        <w:t>Diária (automática): comparar estados gateway ↔ Ledger.</w:t>
      </w:r>
    </w:p>
    <w:p>
      <w:pPr>
        <w:pStyle w:val="ListBullet"/>
      </w:pPr>
      <w:r>
        <w:t>Super Admin: ecrã de discrepâncias + resolução.</w:t>
      </w:r>
    </w:p>
    <w:p>
      <w:pPr>
        <w:pStyle w:val="ListBullet"/>
      </w:pPr>
      <w:r>
        <w:t>Exportação contabilística: períodos mensais / custom.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Kuteka Pay (Fase 1 — sem carteira)</w:t>
      </w:r>
    </w:p>
    <w:p>
      <w:pPr>
        <w:pStyle w:val="Heading3"/>
      </w:pPr>
      <w:r>
        <w:t>8.1 O que é</w:t>
      </w:r>
    </w:p>
    <w:p>
      <w:r>
        <w:t>Orquestrador de pagamentos: cria intenção de pagamento, encaminha ao gateway, recebe webhooks/confirmações, actualiza Ledger e notifica módulos.</w:t>
      </w:r>
    </w:p>
    <w:p>
      <w:pPr>
        <w:pStyle w:val="Heading3"/>
      </w:pPr>
      <w:r>
        <w:t>8.2 O que **não** é (Fase 1)</w:t>
      </w:r>
    </w:p>
    <w:p>
      <w:pPr>
        <w:pStyle w:val="ListBullet"/>
      </w:pPr>
      <w:r>
        <w:t>Não guarda saldo do utilizador.</w:t>
      </w:r>
    </w:p>
    <w:p>
      <w:pPr>
        <w:pStyle w:val="ListBullet"/>
      </w:pPr>
      <w:r>
        <w:t>Não funciona como banco.</w:t>
      </w:r>
    </w:p>
    <w:p>
      <w:pPr>
        <w:pStyle w:val="ListBullet"/>
      </w:pPr>
      <w:r>
        <w:t>Não faz escrow.</w:t>
      </w:r>
    </w:p>
    <w:p>
      <w:pPr>
        <w:pStyle w:val="ListBullet"/>
      </w:pPr>
      <w:r>
        <w:t>Não liberta fundos “do bolso Kuteka” para terceiros (exceto quando o gateway faz split nativo).</w:t>
      </w:r>
    </w:p>
    <w:p>
      <w:pPr>
        <w:pStyle w:val="Heading3"/>
      </w:pPr>
      <w:r>
        <w:t>8.3 Fluxo padrão (pay-per-use)</w:t>
      </w:r>
    </w:p>
    <w:p>
      <w:pPr>
        <w:pStyle w:val="ListNumber"/>
      </w:pPr>
      <w:r>
        <w:t>Utilizador escolhe serviço → Motor de Preços calcula valor.</w:t>
      </w:r>
    </w:p>
    <w:p>
      <w:pPr>
        <w:pStyle w:val="ListNumber"/>
      </w:pPr>
      <w:r>
        <w:t>Sistema cria `PaymentIntent` + linhas Ledger `pending`.</w:t>
      </w:r>
    </w:p>
    <w:p>
      <w:pPr>
        <w:pStyle w:val="ListNumber"/>
      </w:pPr>
      <w:r>
        <w:t>Kuteka Pay selecciona gateway (país, método, disponibilidade).</w:t>
      </w:r>
    </w:p>
    <w:p>
      <w:pPr>
        <w:pStyle w:val="ListNumber"/>
      </w:pPr>
      <w:r>
        <w:t>Utilizador paga no gateway (ou gera referência bancária).</w:t>
      </w:r>
    </w:p>
    <w:p>
      <w:pPr>
        <w:pStyle w:val="ListNumber"/>
      </w:pPr>
      <w:r>
        <w:t>Confirmação → Ledger `captured` + fatura/recibo + activação do serviço.</w:t>
      </w:r>
    </w:p>
    <w:p>
      <w:pPr>
        <w:pStyle w:val="ListNumber"/>
      </w:pPr>
      <w:r>
        <w:t>Se aplicável: registo de comissão Kuteka e instrução de liquidação ao destinatário.</w:t>
      </w:r>
    </w:p>
    <w:p>
      <w:pPr>
        <w:pStyle w:val="Heading3"/>
      </w:pPr>
      <w:r>
        <w:t>8.4 Gateways (prontos na arquitectura; sandbox até activação)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Mercado</w:t>
            </w:r>
          </w:p>
        </w:tc>
        <w:tc>
          <w:tcPr>
            <w:tcW w:type="dxa" w:w="2880"/>
          </w:tcPr>
          <w:p>
            <w:r>
              <w:t>Estado inicial</w:t>
            </w:r>
          </w:p>
        </w:tc>
      </w:tr>
      <w:tr>
        <w:tc>
          <w:tcPr>
            <w:tcW w:type="dxa" w:w="2880"/>
          </w:tcPr>
          <w:p>
            <w:r>
              <w:t>Multicaixa Express</w:t>
            </w:r>
          </w:p>
        </w:tc>
        <w:tc>
          <w:tcPr>
            <w:tcW w:type="dxa" w:w="2880"/>
          </w:tcPr>
          <w:p>
            <w:r>
              <w:t>Angola</w:t>
            </w:r>
          </w:p>
        </w:tc>
        <w:tc>
          <w:tcPr>
            <w:tcW w:type="dxa" w:w="2880"/>
          </w:tcPr>
          <w:p>
            <w:r>
              <w:t>Adapter + sandbox</w:t>
            </w:r>
          </w:p>
        </w:tc>
      </w:tr>
      <w:tr>
        <w:tc>
          <w:tcPr>
            <w:tcW w:type="dxa" w:w="2880"/>
          </w:tcPr>
          <w:p>
            <w:r>
              <w:t>EMIS</w:t>
            </w:r>
          </w:p>
        </w:tc>
        <w:tc>
          <w:tcPr>
            <w:tcW w:type="dxa" w:w="2880"/>
          </w:tcPr>
          <w:p>
            <w:r>
              <w:t>Angola</w:t>
            </w:r>
          </w:p>
        </w:tc>
        <w:tc>
          <w:tcPr>
            <w:tcW w:type="dxa" w:w="2880"/>
          </w:tcPr>
          <w:p>
            <w:r>
              <w:t>Adapter + sandbox</w:t>
            </w:r>
          </w:p>
        </w:tc>
      </w:tr>
      <w:tr>
        <w:tc>
          <w:tcPr>
            <w:tcW w:type="dxa" w:w="2880"/>
          </w:tcPr>
          <w:p>
            <w:r>
              <w:t>Referência / transferência bancária</w:t>
            </w:r>
          </w:p>
        </w:tc>
        <w:tc>
          <w:tcPr>
            <w:tcW w:type="dxa" w:w="2880"/>
          </w:tcPr>
          <w:p>
            <w:r>
              <w:t>Angola</w:t>
            </w:r>
          </w:p>
        </w:tc>
        <w:tc>
          <w:tcPr>
            <w:tcW w:type="dxa" w:w="2880"/>
          </w:tcPr>
          <w:p>
            <w:r>
              <w:t>Adapter (comprovativo + validação Admin/Super)</w:t>
            </w:r>
          </w:p>
        </w:tc>
      </w:tr>
      <w:tr>
        <w:tc>
          <w:tcPr>
            <w:tcW w:type="dxa" w:w="2880"/>
          </w:tcPr>
          <w:p>
            <w:r>
              <w:t>Cartões locais</w:t>
            </w:r>
          </w:p>
        </w:tc>
        <w:tc>
          <w:tcPr>
            <w:tcW w:type="dxa" w:w="2880"/>
          </w:tcPr>
          <w:p>
            <w:r>
              <w:t>Angola</w:t>
            </w:r>
          </w:p>
        </w:tc>
        <w:tc>
          <w:tcPr>
            <w:tcW w:type="dxa" w:w="2880"/>
          </w:tcPr>
          <w:p>
            <w:r>
              <w:t>Via parceiro/EMIS quando disponível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Internacional / diáspora</w:t>
            </w:r>
          </w:p>
        </w:tc>
        <w:tc>
          <w:tcPr>
            <w:tcW w:type="dxa" w:w="2880"/>
          </w:tcPr>
          <w:p>
            <w:r>
              <w:t>Adapter + sandbox</w:t>
            </w:r>
          </w:p>
        </w:tc>
      </w:tr>
      <w:tr>
        <w:tc>
          <w:tcPr>
            <w:tcW w:type="dxa" w:w="2880"/>
          </w:tcPr>
          <w:p>
            <w:r>
              <w:t>Wise</w:t>
            </w:r>
          </w:p>
        </w:tc>
        <w:tc>
          <w:tcPr>
            <w:tcW w:type="dxa" w:w="2880"/>
          </w:tcPr>
          <w:p>
            <w:r>
              <w:t>Remessas / diáspora</w:t>
            </w:r>
          </w:p>
        </w:tc>
        <w:tc>
          <w:tcPr>
            <w:tcW w:type="dxa" w:w="2880"/>
          </w:tcPr>
          <w:p>
            <w:r>
              <w:t>Adapter futuro</w:t>
            </w:r>
          </w:p>
        </w:tc>
      </w:tr>
      <w:tr>
        <w:tc>
          <w:tcPr>
            <w:tcW w:type="dxa" w:w="2880"/>
          </w:tcPr>
          <w:p>
            <w:r>
              <w:t>Extensível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Interface `PaymentGateway`</w:t>
            </w:r>
          </w:p>
        </w:tc>
      </w:tr>
    </w:tbl>
    <w:p/>
    <w:p>
      <w:r>
        <w:t>Enquanto não houver conta comercial: todos os fluxos correm em Sandbox, com seed demo e UI clara “ambiente de teste”.</w:t>
      </w:r>
    </w:p>
    <w:p>
      <w:pPr>
        <w:pStyle w:val="Heading3"/>
      </w:pPr>
      <w:r>
        <w:t>8.5 Split de comissão (Fase 1)</w:t>
      </w:r>
    </w:p>
    <w:p>
      <w:r>
        <w:t>Quando o gateway não faz split automático:</w:t>
      </w:r>
    </w:p>
    <w:p>
      <w:pPr>
        <w:pStyle w:val="ListNumber"/>
      </w:pPr>
      <w:r>
        <w:t>Pagamento total pode ir ao destinatário **ou** processar-se como duas cobranças (serviço + taxa), conforme produto.</w:t>
      </w:r>
    </w:p>
    <w:p>
      <w:pPr>
        <w:pStyle w:val="ListNumber"/>
      </w:pPr>
      <w:r>
        <w:t>Alternativa B2B preferida: Cliente paga o prestador/parceiro; Kuteka fatura **comissão separada** ao B2B.</w:t>
      </w:r>
    </w:p>
    <w:p>
      <w:pPr>
        <w:pStyle w:val="ListNumber"/>
      </w:pPr>
      <w:r>
        <w:t>Preferência estratégica: **não encarecer o Cliente**; cobrar o lado B2B sempre que possível.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Kuteka Credits</w:t>
      </w:r>
    </w:p>
    <w:p>
      <w:pPr>
        <w:pStyle w:val="Heading3"/>
      </w:pPr>
      <w:r>
        <w:t>9.1 Definição</w:t>
      </w:r>
    </w:p>
    <w:p>
      <w:r>
        <w:t>Unidade interna de valor promocional (KTC), conversível apenas em produtos Kuteka elegíveis.</w:t>
      </w:r>
    </w:p>
    <w:p>
      <w:pPr>
        <w:pStyle w:val="Heading3"/>
      </w:pPr>
      <w:r>
        <w:t>9.2 Regras Fase 1</w:t>
      </w:r>
    </w:p>
    <w:p>
      <w:pPr>
        <w:pStyle w:val="ListBullet"/>
      </w:pPr>
      <w:r>
        <w:t>1 KTC ≡ 1 unidade da moeda base do país (ex.: 1 Kz em AO) — taxa configurável.</w:t>
      </w:r>
    </w:p>
    <w:p>
      <w:pPr>
        <w:pStyle w:val="ListBullet"/>
      </w:pPr>
      <w:r>
        <w:t>**Não levantáveis** para IBAN na Fase 1.</w:t>
      </w:r>
    </w:p>
    <w:p>
      <w:pPr>
        <w:pStyle w:val="ListBullet"/>
      </w:pPr>
      <w:r>
        <w:t>Podem expirar (regra Super Admin).</w:t>
      </w:r>
    </w:p>
    <w:p>
      <w:pPr>
        <w:pStyle w:val="ListBullet"/>
      </w:pPr>
      <w:r>
        <w:t>Uso parcial permitido.</w:t>
      </w:r>
    </w:p>
    <w:p>
      <w:pPr>
        <w:pStyle w:val="ListBullet"/>
      </w:pPr>
      <w:r>
        <w:t>Não acumulam juros.</w:t>
      </w:r>
    </w:p>
    <w:p>
      <w:pPr>
        <w:pStyle w:val="ListBullet"/>
      </w:pPr>
      <w:r>
        <w:t>Concedidos por: campanhas, fidelidade Casa+, reembolsos parciais, Super Admin, B2B.</w:t>
      </w:r>
    </w:p>
    <w:p>
      <w:pPr>
        <w:pStyle w:val="ListBullet"/>
      </w:pPr>
      <w:r>
        <w:t>Ledger: `credit_grant` / `credit_redeem`.</w:t>
      </w:r>
    </w:p>
    <w:p>
      <w:pPr>
        <w:pStyle w:val="Heading3"/>
      </w:pPr>
      <w:r>
        <w:t>9.3 Objectivo comercial</w:t>
      </w:r>
    </w:p>
    <w:p>
      <w:r>
        <w:t>Parecer generoso e reter o utilizador dentro do ecossistema, sem saída de caixa real.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Catálogo de Produtos e Motor de Preços</w:t>
      </w:r>
    </w:p>
    <w:p>
      <w:pPr>
        <w:pStyle w:val="Heading3"/>
      </w:pPr>
      <w:r>
        <w:t>10.1 Produto (SKU)</w:t>
      </w:r>
    </w:p>
    <w:p>
      <w:r>
        <w:t>Cada item vendável tem:</w:t>
      </w:r>
    </w:p>
    <w:p>
      <w:pPr>
        <w:pStyle w:val="ListBullet"/>
      </w:pPr>
      <w:r>
        <w:t>`code` (ex.: `smart_move.urgent_15`)</w:t>
      </w:r>
    </w:p>
    <w:p>
      <w:pPr>
        <w:pStyle w:val="ListBullet"/>
      </w:pPr>
      <w:r>
        <w:t>`name`, `description`, `category`</w:t>
      </w:r>
    </w:p>
    <w:p>
      <w:pPr>
        <w:pStyle w:val="ListBullet"/>
      </w:pPr>
      <w:r>
        <w:t>`buyer_roles` (quem pode comprar)</w:t>
      </w:r>
    </w:p>
    <w:p>
      <w:pPr>
        <w:pStyle w:val="ListBullet"/>
      </w:pPr>
      <w:r>
        <w:t>`pricing_model`: `fixed` | `percentage` | `tiered` | `subscription` | `commission`</w:t>
      </w:r>
    </w:p>
    <w:p>
      <w:pPr>
        <w:pStyle w:val="ListBullet"/>
      </w:pPr>
      <w:r>
        <w:t>`currency` / `country`</w:t>
      </w:r>
    </w:p>
    <w:p>
      <w:pPr>
        <w:pStyle w:val="ListBullet"/>
      </w:pPr>
      <w:r>
        <w:t>`tax_code`</w:t>
      </w:r>
    </w:p>
    <w:p>
      <w:pPr>
        <w:pStyle w:val="ListBullet"/>
      </w:pPr>
      <w:r>
        <w:t>`refund_policy_id`</w:t>
      </w:r>
    </w:p>
    <w:p>
      <w:pPr>
        <w:pStyle w:val="ListBullet"/>
      </w:pPr>
      <w:r>
        <w:t>`active` (Service Health)</w:t>
      </w:r>
    </w:p>
    <w:p>
      <w:pPr>
        <w:pStyle w:val="ListBullet"/>
      </w:pPr>
      <w:r>
        <w:t>`kai_suggestible` (sim/não)</w:t>
      </w:r>
    </w:p>
    <w:p>
      <w:pPr>
        <w:pStyle w:val="Heading3"/>
      </w:pPr>
      <w:r>
        <w:t>10.2 Motor de Preços</w:t>
      </w:r>
    </w:p>
    <w:p>
      <w:r>
        <w:t>Inputs típicos:</w:t>
      </w:r>
    </w:p>
    <w:p>
      <w:pPr>
        <w:pStyle w:val="ListBullet"/>
      </w:pPr>
      <w:r>
        <w:t>país, moeda, segmento (Cliente / Parceiro / Empresa);</w:t>
      </w:r>
    </w:p>
    <w:p>
      <w:pPr>
        <w:pStyle w:val="ListBullet"/>
      </w:pPr>
      <w:r>
        <w:t>urgência (90 / 60 / 30 / 14 dias);</w:t>
      </w:r>
    </w:p>
    <w:p>
      <w:pPr>
        <w:pStyle w:val="ListBullet"/>
      </w:pPr>
      <w:r>
        <w:t>Plano Plus activo;</w:t>
      </w:r>
    </w:p>
    <w:p>
      <w:pPr>
        <w:pStyle w:val="ListBullet"/>
      </w:pPr>
      <w:r>
        <w:t>créditos disponíveis;</w:t>
      </w:r>
    </w:p>
    <w:p>
      <w:pPr>
        <w:pStyle w:val="ListBullet"/>
      </w:pPr>
      <w:r>
        <w:t>campanha / cupão;</w:t>
      </w:r>
    </w:p>
    <w:p>
      <w:pPr>
        <w:pStyle w:val="ListBullet"/>
      </w:pPr>
      <w:r>
        <w:t>ICK / categoria do parceiro (descontos de fidelidade);</w:t>
      </w:r>
    </w:p>
    <w:p>
      <w:pPr>
        <w:pStyle w:val="ListBullet"/>
      </w:pPr>
      <w:r>
        <w:t>quantidade / duração.</w:t>
      </w:r>
    </w:p>
    <w:p>
      <w:r>
        <w:t>Output: PriceQuote imutável (snapshot) ligado ao pedido — o preço cotado no momento da compra prevalece, mesmo que o Super Admin mude a grelha depois.</w:t>
      </w:r>
    </w:p>
    <w:p>
      <w:pPr>
        <w:pStyle w:val="Heading3"/>
      </w:pPr>
      <w:r>
        <w:t>10.3 Parametrização (sem código)</w:t>
      </w:r>
    </w:p>
    <w:p>
      <w:r>
        <w:t>Super Admin configura:</w:t>
      </w:r>
    </w:p>
    <w:p>
      <w:pPr>
        <w:pStyle w:val="ListBullet"/>
      </w:pPr>
      <w:r>
        <w:t>preços e percentagens;</w:t>
      </w:r>
    </w:p>
    <w:p>
      <w:pPr>
        <w:pStyle w:val="ListBullet"/>
      </w:pPr>
      <w:r>
        <w:t>comissões e mínimos/máximos;</w:t>
      </w:r>
    </w:p>
    <w:p>
      <w:pPr>
        <w:pStyle w:val="ListBullet"/>
      </w:pPr>
      <w:r>
        <w:t>promoções e campanhas;</w:t>
      </w:r>
    </w:p>
    <w:p>
      <w:pPr>
        <w:pStyle w:val="ListBullet"/>
      </w:pPr>
      <w:r>
        <w:t>urgências;</w:t>
      </w:r>
    </w:p>
    <w:p>
      <w:pPr>
        <w:pStyle w:val="ListBullet"/>
      </w:pPr>
      <w:r>
        <w:t>créditos e limites;</w:t>
      </w:r>
    </w:p>
    <w:p>
      <w:pPr>
        <w:pStyle w:val="ListBullet"/>
      </w:pPr>
      <w:r>
        <w:t>reembolsos e cancelamentos;</w:t>
      </w:r>
    </w:p>
    <w:p>
      <w:pPr>
        <w:pStyle w:val="ListBullet"/>
      </w:pPr>
      <w:r>
        <w:t>regras de cobrança (adesão, sucesso, mensalidade, evento).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Modelo comercial híbrido (gratuito / pay-per-use / Plus)</w:t>
      </w:r>
    </w:p>
    <w:p>
      <w:pPr>
        <w:pStyle w:val="Heading3"/>
      </w:pPr>
      <w:r>
        <w:t>11.1 Gratuito (sempre)</w:t>
      </w:r>
    </w:p>
    <w:p>
      <w:pPr>
        <w:pStyle w:val="ListBullet"/>
      </w:pPr>
      <w:r>
        <w:t>Explorar imóveis</w:t>
      </w:r>
    </w:p>
    <w:p>
      <w:pPr>
        <w:pStyle w:val="ListBullet"/>
      </w:pPr>
      <w:r>
        <w:t>Pesquisar / filtros</w:t>
      </w:r>
    </w:p>
    <w:p>
      <w:pPr>
        <w:pStyle w:val="ListBullet"/>
      </w:pPr>
      <w:r>
        <w:t>Favoritos</w:t>
      </w:r>
    </w:p>
    <w:p>
      <w:pPr>
        <w:pStyle w:val="ListBullet"/>
      </w:pPr>
      <w:r>
        <w:t>Criar conta / onboarding</w:t>
      </w:r>
    </w:p>
    <w:p>
      <w:pPr>
        <w:pStyle w:val="ListBullet"/>
      </w:pPr>
      <w:r>
        <w:t>Notificações básicas</w:t>
      </w:r>
    </w:p>
    <w:p>
      <w:pPr>
        <w:pStyle w:val="ListBullet"/>
      </w:pPr>
      <w:r>
        <w:t>Consultar património próprio (papéis autorizados)</w:t>
      </w:r>
    </w:p>
    <w:p>
      <w:pPr>
        <w:pStyle w:val="ListBullet"/>
      </w:pPr>
      <w:r>
        <w:t>Checklist Confiança / início de KYC</w:t>
      </w:r>
    </w:p>
    <w:p>
      <w:pPr>
        <w:pStyle w:val="Heading3"/>
      </w:pPr>
      <w:r>
        <w:t>11.2 Pay-per-use (exemplos)</w:t>
      </w:r>
    </w:p>
    <w:p>
      <w:r>
        <w:t>Mudança Inteligente, Encontrar Casa prioritário, Concierge, contratos premium, avaliações, fotografia, home staging, limpeza, mudanças físicas, reservas especiais, etc.</w:t>
      </w:r>
    </w:p>
    <w:p>
      <w:pPr>
        <w:pStyle w:val="Heading3"/>
      </w:pPr>
      <w:r>
        <w:t>11.3 Kuteka Plus (opcional)</w:t>
      </w:r>
    </w:p>
    <w:p>
      <w:r>
        <w:t>Destinado a utilizadores frequentes, investidores, empresas e parceiros.</w:t>
      </w:r>
    </w:p>
    <w:p>
      <w:r>
        <w:t>Pode incluir (configurável):</w:t>
      </w:r>
    </w:p>
    <w:p>
      <w:pPr>
        <w:pStyle w:val="ListBullet"/>
      </w:pPr>
      <w:r>
        <w:t>prioridade na procura;</w:t>
      </w:r>
    </w:p>
    <w:p>
      <w:pPr>
        <w:pStyle w:val="ListBullet"/>
      </w:pPr>
      <w:r>
        <w:t>descontos em pay-per-use;</w:t>
      </w:r>
    </w:p>
    <w:p>
      <w:pPr>
        <w:pStyle w:val="ListBullet"/>
      </w:pPr>
      <w:r>
        <w:t>assistência dedicada;</w:t>
      </w:r>
    </w:p>
    <w:p>
      <w:pPr>
        <w:pStyle w:val="ListBullet"/>
      </w:pPr>
      <w:r>
        <w:t>créditos mensais;</w:t>
      </w:r>
    </w:p>
    <w:p>
      <w:pPr>
        <w:pStyle w:val="ListBullet"/>
      </w:pPr>
      <w:r>
        <w:t>relatórios avançados;</w:t>
      </w:r>
    </w:p>
    <w:p>
      <w:pPr>
        <w:pStyle w:val="ListBullet"/>
      </w:pPr>
      <w:r>
        <w:t>vantagens exclusivas.</w:t>
      </w:r>
    </w:p>
    <w:p>
      <w:r>
        <w:t>Nunca obrigatório. Cancelável. Sem bloqueio das funções gratuitas.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Serviços prioritários — regras financeiras (Fase 3)</w:t>
      </w:r>
    </w:p>
    <w:p>
      <w:pPr>
        <w:pStyle w:val="Heading3"/>
      </w:pPr>
      <w:r>
        <w:t>12.1 Mudança Inteligente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Urgência</w:t>
            </w:r>
          </w:p>
        </w:tc>
        <w:tc>
          <w:tcPr>
            <w:tcW w:type="dxa" w:w="2160"/>
          </w:tcPr>
          <w:p>
            <w:r>
              <w:t>Prazo</w:t>
            </w:r>
          </w:p>
        </w:tc>
        <w:tc>
          <w:tcPr>
            <w:tcW w:type="dxa" w:w="2160"/>
          </w:tcPr>
          <w:p>
            <w:r>
              <w:t>Nível operacional</w:t>
            </w:r>
          </w:p>
        </w:tc>
        <w:tc>
          <w:tcPr>
            <w:tcW w:type="dxa" w:w="2160"/>
          </w:tcPr>
          <w:p>
            <w:r>
              <w:t>Lógica de preço</w:t>
            </w:r>
          </w:p>
        </w:tc>
      </w:tr>
      <w:tr>
        <w:tc>
          <w:tcPr>
            <w:tcW w:type="dxa" w:w="2160"/>
          </w:tcPr>
          <w:p>
            <w:r>
              <w:t>Planeada</w:t>
            </w:r>
          </w:p>
        </w:tc>
        <w:tc>
          <w:tcPr>
            <w:tcW w:type="dxa" w:w="2160"/>
          </w:tcPr>
          <w:p>
            <w:r>
              <w:t>61–90 dias</w:t>
            </w:r>
          </w:p>
        </w:tc>
        <w:tc>
          <w:tcPr>
            <w:tcW w:type="dxa" w:w="2160"/>
          </w:tcPr>
          <w:p>
            <w:r>
              <w:t>Procura normal</w:t>
            </w:r>
          </w:p>
        </w:tc>
        <w:tc>
          <w:tcPr>
            <w:tcW w:type="dxa" w:w="2160"/>
          </w:tcPr>
          <w:p>
            <w:r>
              <w:t>Taxa baixa</w:t>
            </w:r>
          </w:p>
        </w:tc>
      </w:tr>
      <w:tr>
        <w:tc>
          <w:tcPr>
            <w:tcW w:type="dxa" w:w="2160"/>
          </w:tcPr>
          <w:p>
            <w:r>
              <w:t>Prioritária</w:t>
            </w:r>
          </w:p>
        </w:tc>
        <w:tc>
          <w:tcPr>
            <w:tcW w:type="dxa" w:w="2160"/>
          </w:tcPr>
          <w:p>
            <w:r>
              <w:t>31–60 dias</w:t>
            </w:r>
          </w:p>
        </w:tc>
        <w:tc>
          <w:tcPr>
            <w:tcW w:type="dxa" w:w="2160"/>
          </w:tcPr>
          <w:p>
            <w:r>
              <w:t>Intensiva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</w:tr>
      <w:tr>
        <w:tc>
          <w:tcPr>
            <w:tcW w:type="dxa" w:w="2160"/>
          </w:tcPr>
          <w:p>
            <w:r>
              <w:t>Urgente</w:t>
            </w:r>
          </w:p>
        </w:tc>
        <w:tc>
          <w:tcPr>
            <w:tcW w:type="dxa" w:w="2160"/>
          </w:tcPr>
          <w:p>
            <w:r>
              <w:t>15–30 dias</w:t>
            </w:r>
          </w:p>
        </w:tc>
        <w:tc>
          <w:tcPr>
            <w:tcW w:type="dxa" w:w="2160"/>
          </w:tcPr>
          <w:p>
            <w:r>
              <w:t>Equipa dedicada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</w:tr>
      <w:tr>
        <w:tc>
          <w:tcPr>
            <w:tcW w:type="dxa" w:w="2160"/>
          </w:tcPr>
          <w:p>
            <w:r>
              <w:t>Emergência</w:t>
            </w:r>
          </w:p>
        </w:tc>
        <w:tc>
          <w:tcPr>
            <w:tcW w:type="dxa" w:w="2160"/>
          </w:tcPr>
          <w:p>
            <w:r>
              <w:t>1–14 dias</w:t>
            </w:r>
          </w:p>
        </w:tc>
        <w:tc>
          <w:tcPr>
            <w:tcW w:type="dxa" w:w="2160"/>
          </w:tcPr>
          <w:p>
            <w:r>
              <w:t>Máxima prioridade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</w:tbl>
    <w:p/>
    <w:p>
      <w:r>
        <w:t>Cobrança recomendada (parametrizável):</w:t>
      </w:r>
    </w:p>
    <w:p>
      <w:pPr>
        <w:pStyle w:val="ListBullet"/>
      </w:pPr>
      <w:r>
        <w:t>Taxa de **abertura** (não 100% antecipado).</w:t>
      </w:r>
    </w:p>
    <w:p>
      <w:pPr>
        <w:pStyle w:val="ListBullet"/>
      </w:pPr>
      <w:r>
        <w:t>Taxa de **sucesso** só se a Kuteka encontrar solução aceite.</w:t>
      </w:r>
    </w:p>
    <w:p>
      <w:pPr>
        <w:pStyle w:val="ListBullet"/>
      </w:pPr>
      <w:r>
        <w:t>Reembolso parcial / créditos se falhar (política por nível).</w:t>
      </w:r>
    </w:p>
    <w:p>
      <w:r>
        <w:t>Efeitos no ecossistema: Cliente → KAI procura → Parceiro recebe previsão → Agente tarefa → Marketplace serviços → Financeiro previsões → Admin/Super acompanham → PDK histórico.</w:t>
      </w:r>
    </w:p>
    <w:p>
      <w:pPr>
        <w:pStyle w:val="Heading3"/>
      </w:pPr>
      <w:r>
        <w:t>12.2 Pagamentos Kuteka (rendas / serviços)</w:t>
      </w:r>
    </w:p>
    <w:p>
      <w:pPr>
        <w:pStyle w:val="ListBullet"/>
      </w:pPr>
      <w:r>
        <w:t>Lembretes automáticos (D-5, D-3, D-1, D0, pós-atraso).</w:t>
      </w:r>
    </w:p>
    <w:p>
      <w:pPr>
        <w:pStyle w:val="ListBullet"/>
      </w:pPr>
      <w:r>
        <w:t>Canais: in-app, email, WhatsApp/SMS (quando integrados).</w:t>
      </w:r>
    </w:p>
    <w:p>
      <w:pPr>
        <w:pStyle w:val="ListBullet"/>
      </w:pPr>
      <w:r>
        <w:t>Cobrança amigável assistida por KAI (sem assédio).</w:t>
      </w:r>
    </w:p>
    <w:p>
      <w:pPr>
        <w:pStyle w:val="ListBullet"/>
      </w:pPr>
      <w:r>
        <w:t>Comissão B2B preferencial ao Parceiro pela gestão de cobrança.</w:t>
      </w:r>
    </w:p>
    <w:p>
      <w:pPr>
        <w:pStyle w:val="Heading3"/>
      </w:pPr>
      <w:r>
        <w:t>12.3 Rede de Prestadores + Marketplace</w:t>
      </w:r>
    </w:p>
    <w:p>
      <w:pPr>
        <w:pStyle w:val="ListBullet"/>
      </w:pPr>
      <w:r>
        <w:t>Mesma arquitectura financeira para **qualquer** serviço futuro (seguros, internet, solar, decoração, jurídico, crédito…).</w:t>
      </w:r>
    </w:p>
    <w:p>
      <w:pPr>
        <w:pStyle w:val="ListBullet"/>
      </w:pPr>
      <w:r>
        <w:t>Take-rate por categoria (Super Admin).</w:t>
      </w:r>
    </w:p>
    <w:p>
      <w:pPr>
        <w:pStyle w:val="ListBullet"/>
      </w:pPr>
      <w:r>
        <w:t>Cliente vê preço do prestador; comissão Kuteka preferencialmente **do lado B2B**.</w:t>
      </w:r>
    </w:p>
    <w:p>
      <w:pPr>
        <w:pStyle w:val="Heading3"/>
      </w:pPr>
      <w:r>
        <w:t>12.4 Planos Parceiro Patrimonial</w:t>
      </w:r>
    </w:p>
    <w:p>
      <w:r>
        <w:t xml:space="preserve">Base (grátis publicação limitada) → Bronze → Silver → Gold → Platinum (gestão integral).  </w:t>
      </w:r>
    </w:p>
    <w:p>
      <w:r>
        <w:t>Preços e benefícios 100% configuráveis.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Reembolsos e cancelamentos</w:t>
      </w:r>
    </w:p>
    <w:p>
      <w:pPr>
        <w:pStyle w:val="Heading3"/>
      </w:pPr>
      <w:r>
        <w:t>13.1 Princípios</w:t>
      </w:r>
    </w:p>
    <w:p>
      <w:pPr>
        <w:pStyle w:val="ListBullet"/>
      </w:pPr>
      <w:r>
        <w:t>Política **por produto** (`refund_policy_id`).</w:t>
      </w:r>
    </w:p>
    <w:p>
      <w:pPr>
        <w:pStyle w:val="ListBullet"/>
      </w:pPr>
      <w:r>
        <w:t>Transparência na UI antes do pagamento.</w:t>
      </w:r>
    </w:p>
    <w:p>
      <w:pPr>
        <w:pStyle w:val="ListBullet"/>
      </w:pPr>
      <w:r>
        <w:t>Preferir **créditos** a reembolso em dinheiro quando o gateway/custo o justificar (configurável).</w:t>
      </w:r>
    </w:p>
    <w:p>
      <w:pPr>
        <w:pStyle w:val="ListBullet"/>
      </w:pPr>
      <w:r>
        <w:t>Fraude / abuso → sem reembolso + flag Fraud &amp; Abuse.</w:t>
      </w:r>
    </w:p>
    <w:p>
      <w:pPr>
        <w:pStyle w:val="Heading3"/>
      </w:pPr>
      <w:r>
        <w:t>13.2 Estados típicos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Situação</w:t>
            </w:r>
          </w:p>
        </w:tc>
        <w:tc>
          <w:tcPr>
            <w:tcW w:type="dxa" w:w="4320"/>
          </w:tcPr>
          <w:p>
            <w:r>
              <w:t>Acção típica</w:t>
            </w:r>
          </w:p>
        </w:tc>
      </w:tr>
      <w:tr>
        <w:tc>
          <w:tcPr>
            <w:tcW w:type="dxa" w:w="4320"/>
          </w:tcPr>
          <w:p>
            <w:r>
              <w:t>Cancelamento antes de iniciar serviço</w:t>
            </w:r>
          </w:p>
        </w:tc>
        <w:tc>
          <w:tcPr>
            <w:tcW w:type="dxa" w:w="4320"/>
          </w:tcPr>
          <w:p>
            <w:r>
              <w:t>Reembolso total ou crédito 100%</w:t>
            </w:r>
          </w:p>
        </w:tc>
      </w:tr>
      <w:tr>
        <w:tc>
          <w:tcPr>
            <w:tcW w:type="dxa" w:w="4320"/>
          </w:tcPr>
          <w:p>
            <w:r>
              <w:t>Após abertura, antes de sucesso</w:t>
            </w:r>
          </w:p>
        </w:tc>
        <w:tc>
          <w:tcPr>
            <w:tcW w:type="dxa" w:w="4320"/>
          </w:tcPr>
          <w:p>
            <w:r>
              <w:t>Retém taxa de abertura; reembolsa sucesso (se pré-pago)</w:t>
            </w:r>
          </w:p>
        </w:tc>
      </w:tr>
      <w:tr>
        <w:tc>
          <w:tcPr>
            <w:tcW w:type="dxa" w:w="4320"/>
          </w:tcPr>
          <w:p>
            <w:r>
              <w:t>Serviço concluído</w:t>
            </w:r>
          </w:p>
        </w:tc>
        <w:tc>
          <w:tcPr>
            <w:tcW w:type="dxa" w:w="4320"/>
          </w:tcPr>
          <w:p>
            <w:r>
              <w:t>Sem reembolso (excepto defeito comprovado)</w:t>
            </w:r>
          </w:p>
        </w:tc>
      </w:tr>
      <w:tr>
        <w:tc>
          <w:tcPr>
            <w:tcW w:type="dxa" w:w="4320"/>
          </w:tcPr>
          <w:p>
            <w:r>
              <w:t>Falha da Kuteka em SLA</w:t>
            </w:r>
          </w:p>
        </w:tc>
        <w:tc>
          <w:tcPr>
            <w:tcW w:type="dxa" w:w="4320"/>
          </w:tcPr>
          <w:p>
            <w:r>
              <w:t>Crédito / reembolso parcial conforme nível</w:t>
            </w:r>
          </w:p>
        </w:tc>
      </w:tr>
      <w:tr>
        <w:tc>
          <w:tcPr>
            <w:tcW w:type="dxa" w:w="4320"/>
          </w:tcPr>
          <w:p>
            <w:r>
              <w:t>Chargeback gateway</w:t>
            </w:r>
          </w:p>
        </w:tc>
        <w:tc>
          <w:tcPr>
            <w:tcW w:type="dxa" w:w="4320"/>
          </w:tcPr>
          <w:p>
            <w:r>
              <w:t>Ledger `refund` + investigação</w:t>
            </w:r>
          </w:p>
        </w:tc>
      </w:tr>
    </w:tbl>
    <w:p/>
    <w:p>
      <w:r>
        <w:t>Tudo auditado; Super Admin pode adjustment excepcional.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14. Faturação automática</w:t>
      </w:r>
    </w:p>
    <w:p>
      <w:pPr>
        <w:pStyle w:val="ListBullet"/>
      </w:pPr>
      <w:r>
        <w:t>Dados oficiais do pagador via **Identidade Real (KYC)**.</w:t>
      </w:r>
    </w:p>
    <w:p>
      <w:pPr>
        <w:pStyle w:val="ListBullet"/>
      </w:pPr>
      <w:r>
        <w:t>Documentos: recibo / fatura (conforme país e `tax_code`).</w:t>
      </w:r>
    </w:p>
    <w:p>
      <w:pPr>
        <w:pStyle w:val="ListBullet"/>
      </w:pPr>
      <w:r>
        <w:t>Numeração sequencial por país/entidade.</w:t>
      </w:r>
    </w:p>
    <w:p>
      <w:pPr>
        <w:pStyle w:val="ListBullet"/>
      </w:pPr>
      <w:r>
        <w:t>PDF descarregável + email.</w:t>
      </w:r>
    </w:p>
    <w:p>
      <w:pPr>
        <w:pStyle w:val="ListBullet"/>
      </w:pPr>
      <w:r>
        <w:t>Exportação contabilística mensal.</w:t>
      </w:r>
    </w:p>
    <w:p>
      <w:pPr>
        <w:pStyle w:val="ListBullet"/>
      </w:pPr>
      <w:r>
        <w:t>Multi-país: templates e taxas configuráveis (não hardcoded AO).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15. Consentimentos e Opt-in comercial</w:t>
      </w:r>
    </w:p>
    <w:p>
      <w:r>
        <w:t>Antes de recomendações comerciais (seguros, internet, upsell):</w:t>
      </w:r>
    </w:p>
    <w:p>
      <w:pPr>
        <w:pStyle w:val="ListBullet"/>
      </w:pPr>
      <w:r>
        <w:t>consentimento explícito;</w:t>
      </w:r>
    </w:p>
    <w:p>
      <w:pPr>
        <w:pStyle w:val="ListBullet"/>
      </w:pPr>
      <w:r>
        <w:t>revogável;</w:t>
      </w:r>
    </w:p>
    <w:p>
      <w:pPr>
        <w:pStyle w:val="ListBullet"/>
      </w:pPr>
      <w:r>
        <w:t>registado com timestamp;</w:t>
      </w:r>
    </w:p>
    <w:p>
      <w:pPr>
        <w:pStyle w:val="ListBullet"/>
      </w:pPr>
      <w:r>
        <w:t>KAI só sugere produtos com `kai_suggestible` + consentimento válido.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16. Super Administrador — `/app/super`</w:t>
      </w:r>
    </w:p>
    <w:p>
      <w:r>
        <w:t>Painel separado do Admin operacional.</w:t>
      </w:r>
    </w:p>
    <w:p>
      <w:r>
        <w:t>Módulos obrigatórios:</w:t>
      </w:r>
    </w:p>
    <w:p>
      <w:pPr>
        <w:pStyle w:val="ListNumber"/>
      </w:pPr>
      <w:r>
        <w:t>Revenue Command Center</w:t>
      </w:r>
    </w:p>
    <w:p>
      <w:pPr>
        <w:pStyle w:val="ListNumber"/>
      </w:pPr>
      <w:r>
        <w:t>Gestão de preços e comissões</w:t>
      </w:r>
    </w:p>
    <w:p>
      <w:pPr>
        <w:pStyle w:val="ListNumber"/>
      </w:pPr>
      <w:r>
        <w:t>Ledger + reconciliação</w:t>
      </w:r>
    </w:p>
    <w:p>
      <w:pPr>
        <w:pStyle w:val="ListNumber"/>
      </w:pPr>
      <w:r>
        <w:t>Gestão de utilizadores e papéis (visão executiva)</w:t>
      </w:r>
    </w:p>
    <w:p>
      <w:pPr>
        <w:pStyle w:val="ListNumber"/>
      </w:pPr>
      <w:r>
        <w:t>Gestão KAI (Rules Editor)</w:t>
      </w:r>
    </w:p>
    <w:p>
      <w:pPr>
        <w:pStyle w:val="ListNumber"/>
      </w:pPr>
      <w:r>
        <w:t>Gestão de notificações</w:t>
      </w:r>
    </w:p>
    <w:p>
      <w:pPr>
        <w:pStyle w:val="ListNumber"/>
      </w:pPr>
      <w:r>
        <w:t>Gestão de serviços (Service Health)</w:t>
      </w:r>
    </w:p>
    <w:p>
      <w:pPr>
        <w:pStyle w:val="ListNumber"/>
      </w:pPr>
      <w:r>
        <w:t>Integrações / gateways</w:t>
      </w:r>
    </w:p>
    <w:p>
      <w:pPr>
        <w:pStyle w:val="ListNumber"/>
      </w:pPr>
      <w:r>
        <w:t>Relatórios executivos</w:t>
      </w:r>
    </w:p>
    <w:p>
      <w:pPr>
        <w:pStyle w:val="ListNumber"/>
      </w:pPr>
      <w:r>
        <w:t>Auditoria e segurança</w:t>
      </w:r>
    </w:p>
    <w:p>
      <w:pPr>
        <w:pStyle w:val="ListNumber"/>
      </w:pPr>
      <w:r>
        <w:t>Configuração global (país, moeda, impostos, feature flags)</w:t>
      </w:r>
    </w:p>
    <w:p>
      <w:pPr>
        <w:pStyle w:val="ListNumber"/>
      </w:pPr>
      <w:r>
        <w:t>CRM Parceiros e Prestadores</w:t>
      </w:r>
    </w:p>
    <w:p>
      <w:pPr>
        <w:pStyle w:val="ListNumber"/>
      </w:pPr>
      <w:r>
        <w:t>Fraud &amp; Abuse</w:t>
      </w:r>
    </w:p>
    <w:p>
      <w:pPr>
        <w:pStyle w:val="ListNumber"/>
      </w:pPr>
      <w:r>
        <w:t>Exportação contabilística</w:t>
      </w:r>
    </w:p>
    <w:p>
      <w:pPr>
        <w:pStyle w:val="ListNumber"/>
      </w:pPr>
      <w:r>
        <w:t>Campanhas e créditos</w:t>
      </w:r>
    </w:p>
    <w:p>
      <w:r>
        <w:t>Admin (/app/admin) continua para operação diária (revisões KYC, utilizadores, activação de agentes, etc.).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17. KAI como gestor comercial</w:t>
      </w:r>
    </w:p>
    <w:p>
      <w:r>
        <w:t>Além de assistente operacional, a KAI deve:</w:t>
      </w:r>
    </w:p>
    <w:p>
      <w:pPr>
        <w:pStyle w:val="ListBullet"/>
      </w:pPr>
      <w:r>
        <w:t>sugerir serviços no momento certo;</w:t>
      </w:r>
    </w:p>
    <w:p>
      <w:pPr>
        <w:pStyle w:val="ListBullet"/>
      </w:pPr>
      <w:r>
        <w:t>prever libertação de imóveis / ocupação;</w:t>
      </w:r>
    </w:p>
    <w:p>
      <w:pPr>
        <w:pStyle w:val="ListBullet"/>
      </w:pPr>
      <w:r>
        <w:t>identificar oportunidades de upgrade a Parceiros;</w:t>
      </w:r>
    </w:p>
    <w:p>
      <w:pPr>
        <w:pStyle w:val="ListBullet"/>
      </w:pPr>
      <w:r>
        <w:t>prever receitas (com base no Ledger);</w:t>
      </w:r>
    </w:p>
    <w:p>
      <w:pPr>
        <w:pStyle w:val="ListBullet"/>
      </w:pPr>
      <w:r>
        <w:t>recomendar campanhas;</w:t>
      </w:r>
    </w:p>
    <w:p>
      <w:pPr>
        <w:pStyle w:val="ListBullet"/>
      </w:pPr>
      <w:r>
        <w:t>respeitar consentimentos e limites Anti-spam definidos no Rules Editor.</w:t>
      </w:r>
    </w:p>
    <w:p>
      <w:r>
        <w:t>Regras editáveis pelo Super Admin — não hardcoded permanentes.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18. Internacionalização da arquitectura financeira</w:t>
      </w:r>
    </w:p>
    <w:p>
      <w:r>
        <w:t>Desde a Fase 1, o modelo de dados deve suportar: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Dimensão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Moedas</w:t>
            </w:r>
          </w:p>
        </w:tc>
        <w:tc>
          <w:tcPr>
            <w:tcW w:type="dxa" w:w="4320"/>
          </w:tcPr>
          <w:p>
            <w:r>
              <w:t>ISO 4217 (`AOA`, `EUR`, `USD`, …)</w:t>
            </w:r>
          </w:p>
        </w:tc>
      </w:tr>
      <w:tr>
        <w:tc>
          <w:tcPr>
            <w:tcW w:type="dxa" w:w="4320"/>
          </w:tcPr>
          <w:p>
            <w:r>
              <w:t>Países</w:t>
            </w:r>
          </w:p>
        </w:tc>
        <w:tc>
          <w:tcPr>
            <w:tcW w:type="dxa" w:w="4320"/>
          </w:tcPr>
          <w:p>
            <w:r>
              <w:t>`country_code` em produtos, impostos, gateways</w:t>
            </w:r>
          </w:p>
        </w:tc>
      </w:tr>
      <w:tr>
        <w:tc>
          <w:tcPr>
            <w:tcW w:type="dxa" w:w="4320"/>
          </w:tcPr>
          <w:p>
            <w:r>
              <w:t>Idiomas</w:t>
            </w:r>
          </w:p>
        </w:tc>
        <w:tc>
          <w:tcPr>
            <w:tcW w:type="dxa" w:w="4320"/>
          </w:tcPr>
          <w:p>
            <w:r>
              <w:t>Copy financeira multi-idioma (reutilizar i18n)</w:t>
            </w:r>
          </w:p>
        </w:tc>
      </w:tr>
      <w:tr>
        <w:tc>
          <w:tcPr>
            <w:tcW w:type="dxa" w:w="4320"/>
          </w:tcPr>
          <w:p>
            <w:r>
              <w:t>Impostos</w:t>
            </w:r>
          </w:p>
        </w:tc>
        <w:tc>
          <w:tcPr>
            <w:tcW w:type="dxa" w:w="4320"/>
          </w:tcPr>
          <w:p>
            <w:r>
              <w:t>`tax_rate` / `tax_code` por país</w:t>
            </w:r>
          </w:p>
        </w:tc>
      </w:tr>
      <w:tr>
        <w:tc>
          <w:tcPr>
            <w:tcW w:type="dxa" w:w="4320"/>
          </w:tcPr>
          <w:p>
            <w:r>
              <w:t>Documentos legais</w:t>
            </w:r>
          </w:p>
        </w:tc>
        <w:tc>
          <w:tcPr>
            <w:tcW w:type="dxa" w:w="4320"/>
          </w:tcPr>
          <w:p>
            <w:r>
              <w:t>Templates por jurisdição</w:t>
            </w:r>
          </w:p>
        </w:tc>
      </w:tr>
      <w:tr>
        <w:tc>
          <w:tcPr>
            <w:tcW w:type="dxa" w:w="4320"/>
          </w:tcPr>
          <w:p>
            <w:r>
              <w:t>Gateways</w:t>
            </w:r>
          </w:p>
        </w:tc>
        <w:tc>
          <w:tcPr>
            <w:tcW w:type="dxa" w:w="4320"/>
          </w:tcPr>
          <w:p>
            <w:r>
              <w:t>Plug-ins por país</w:t>
            </w:r>
          </w:p>
        </w:tc>
      </w:tr>
      <w:tr>
        <w:tc>
          <w:tcPr>
            <w:tcW w:type="dxa" w:w="4320"/>
          </w:tcPr>
          <w:p>
            <w:r>
              <w:t>Regulamentação</w:t>
            </w:r>
          </w:p>
        </w:tc>
        <w:tc>
          <w:tcPr>
            <w:tcW w:type="dxa" w:w="4320"/>
          </w:tcPr>
          <w:p>
            <w:r>
              <w:t>Feature flags (ex.: escrow desligado)</w:t>
            </w:r>
          </w:p>
        </w:tc>
      </w:tr>
    </w:tbl>
    <w:p/>
    <w:p>
      <w:r>
        <w:t>Go-to-market inicial: Angola. Expansão = configuração + compliance, não rewrite.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19. Evolução futura — Carteira / Escrow (Fora da Fase 1)</w:t>
      </w:r>
    </w:p>
    <w:p>
      <w:r>
        <w:t>Quando existir:</w:t>
      </w:r>
    </w:p>
    <w:p>
      <w:pPr>
        <w:pStyle w:val="ListBullet"/>
      </w:pPr>
      <w:r>
        <w:t>maturidade operacional;</w:t>
      </w:r>
    </w:p>
    <w:p>
      <w:pPr>
        <w:pStyle w:val="ListBullet"/>
      </w:pPr>
      <w:r>
        <w:t>enquadramento legal;</w:t>
      </w:r>
    </w:p>
    <w:p>
      <w:pPr>
        <w:pStyle w:val="ListBullet"/>
      </w:pPr>
      <w:r>
        <w:t>decisão explícita do Product Owner;</w:t>
      </w:r>
    </w:p>
    <w:p>
      <w:r>
        <w:t>poderá estudar-se:</w:t>
      </w:r>
    </w:p>
    <w:p>
      <w:pPr>
        <w:pStyle w:val="ListBullet"/>
      </w:pPr>
      <w:r>
        <w:t>saldo custodiado;</w:t>
      </w:r>
    </w:p>
    <w:p>
      <w:pPr>
        <w:pStyle w:val="ListBullet"/>
      </w:pPr>
      <w:r>
        <w:t>libertação condicionada a eventos (visita, chave, contrato);</w:t>
      </w:r>
    </w:p>
    <w:p>
      <w:pPr>
        <w:pStyle w:val="ListBullet"/>
      </w:pPr>
      <w:r>
        <w:t>licenças / parceiro bancário.</w:t>
      </w:r>
    </w:p>
    <w:p>
      <w:r>
        <w:t>Até lá: arquitectura do Ledger e Kuteka Pay devem permitir essa evolução (campos custody_mode, estados de hold), mas custody_mode = none por defeito.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20. Ordem de implementação (oficial)</w:t>
      </w:r>
    </w:p>
    <w:p>
      <w:pPr>
        <w:pStyle w:val="Heading3"/>
      </w:pPr>
      <w:r>
        <w:t>Fase 1 — Infraestrutura Financeira</w:t>
      </w:r>
    </w:p>
    <w:p>
      <w:pPr>
        <w:pStyle w:val="ListNumber"/>
      </w:pPr>
      <w:r>
        <w:t>Este documento (Arquitetura Financeira) ✅</w:t>
      </w:r>
    </w:p>
    <w:p>
      <w:pPr>
        <w:pStyle w:val="ListNumber"/>
      </w:pPr>
      <w:r>
        <w:t>Ledger Financeiro</w:t>
      </w:r>
    </w:p>
    <w:p>
      <w:pPr>
        <w:pStyle w:val="ListNumber"/>
      </w:pPr>
      <w:r>
        <w:t>Catálogo de Produtos e Serviços</w:t>
      </w:r>
    </w:p>
    <w:p>
      <w:pPr>
        <w:pStyle w:val="ListNumber"/>
      </w:pPr>
      <w:r>
        <w:t>Motor de Preços</w:t>
      </w:r>
    </w:p>
    <w:p>
      <w:pPr>
        <w:pStyle w:val="ListNumber"/>
      </w:pPr>
      <w:r>
        <w:t>Kuteka Pay (adapters + sandbox)</w:t>
      </w:r>
    </w:p>
    <w:p>
      <w:pPr>
        <w:pStyle w:val="ListNumber"/>
      </w:pPr>
      <w:r>
        <w:t>Kuteka Credits</w:t>
      </w:r>
    </w:p>
    <w:p>
      <w:pPr>
        <w:pStyle w:val="ListNumber"/>
      </w:pPr>
      <w:r>
        <w:t>Sistema de Comissões</w:t>
      </w:r>
    </w:p>
    <w:p>
      <w:pPr>
        <w:pStyle w:val="ListNumber"/>
      </w:pPr>
      <w:r>
        <w:t>Faturação e recibos</w:t>
      </w:r>
    </w:p>
    <w:p>
      <w:pPr>
        <w:pStyle w:val="ListNumber"/>
      </w:pPr>
      <w:r>
        <w:t>Consentimentos / Opt-in</w:t>
      </w:r>
    </w:p>
    <w:p>
      <w:pPr>
        <w:pStyle w:val="Heading3"/>
      </w:pPr>
      <w:r>
        <w:t>Fase 2 — Centro de Comando</w:t>
      </w:r>
    </w:p>
    <w:p>
      <w:pPr>
        <w:pStyle w:val="ListNumber"/>
      </w:pPr>
      <w:r>
        <w:t>`/app/super` + Revenue Command Center</w:t>
      </w:r>
    </w:p>
    <w:p>
      <w:pPr>
        <w:pStyle w:val="ListNumber"/>
      </w:pPr>
      <w:r>
        <w:t>Gestão global de preços / campanhas / créditos / serviços</w:t>
      </w:r>
    </w:p>
    <w:p>
      <w:pPr>
        <w:pStyle w:val="ListNumber"/>
      </w:pPr>
      <w:r>
        <w:t>Auditoria, Fraud &amp; Abuse, Exportação</w:t>
      </w:r>
    </w:p>
    <w:p>
      <w:pPr>
        <w:pStyle w:val="ListNumber"/>
      </w:pPr>
      <w:r>
        <w:t>KAI Rules Editor</w:t>
      </w:r>
    </w:p>
    <w:p>
      <w:pPr>
        <w:pStyle w:val="ListNumber"/>
      </w:pPr>
      <w:r>
        <w:t>CRM Parceiros e Prestadores</w:t>
      </w:r>
    </w:p>
    <w:p>
      <w:pPr>
        <w:pStyle w:val="ListNumber"/>
      </w:pPr>
      <w:r>
        <w:t>Service Health</w:t>
      </w:r>
    </w:p>
    <w:p>
      <w:pPr>
        <w:pStyle w:val="Heading3"/>
      </w:pPr>
      <w:r>
        <w:t>Fase 3 — Monetização (impacto)</w:t>
      </w:r>
    </w:p>
    <w:p>
      <w:pPr>
        <w:pStyle w:val="ListNumber"/>
      </w:pPr>
      <w:r>
        <w:t>Mudança Inteligente</w:t>
      </w:r>
    </w:p>
    <w:p>
      <w:pPr>
        <w:pStyle w:val="ListNumber"/>
      </w:pPr>
      <w:r>
        <w:t>Pagamentos Kuteka (rendas / lembretes)</w:t>
      </w:r>
    </w:p>
    <w:p>
      <w:pPr>
        <w:pStyle w:val="ListNumber"/>
      </w:pPr>
      <w:r>
        <w:t>Rede de Prestadores</w:t>
      </w:r>
    </w:p>
    <w:p>
      <w:pPr>
        <w:pStyle w:val="ListNumber"/>
      </w:pPr>
      <w:r>
        <w:t>Marketplace unificado</w:t>
      </w:r>
    </w:p>
    <w:p>
      <w:pPr>
        <w:pStyle w:val="ListNumber"/>
      </w:pPr>
      <w:r>
        <w:t>Planos Parceiros Patrimoniais</w:t>
      </w:r>
    </w:p>
    <w:p>
      <w:pPr>
        <w:pStyle w:val="ListNumber"/>
      </w:pPr>
      <w:r>
        <w:t>Serviços Premium / Plus</w:t>
      </w:r>
    </w:p>
    <w:p>
      <w:r>
        <w:t>Cada módulo: N5 completo (fluxo, regras, permissões, estados, automações, notificações, documentos, integração, indicadores, dashboards, histórico, auditoria, KAI) + merge + deploy + migration + ADR + testes + seed demo.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21. Seeds sugeridos (não vinculativos — editáveis no Super Admin)</w:t>
      </w:r>
    </w:p>
    <w:p>
      <w:r>
        <w:t>Valores apenas para bootstrap em AOA (Angola):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</w:t>
            </w:r>
          </w:p>
        </w:tc>
        <w:tc>
          <w:tcPr>
            <w:tcW w:type="dxa" w:w="4320"/>
          </w:tcPr>
          <w:p>
            <w:r>
              <w:t>Seed sugerido</w:t>
            </w:r>
          </w:p>
        </w:tc>
      </w:tr>
      <w:tr>
        <w:tc>
          <w:tcPr>
            <w:tcW w:type="dxa" w:w="4320"/>
          </w:tcPr>
          <w:p>
            <w:r>
              <w:t>Mudança abertura 61–90d</w:t>
            </w:r>
          </w:p>
        </w:tc>
        <w:tc>
          <w:tcPr>
            <w:tcW w:type="dxa" w:w="4320"/>
          </w:tcPr>
          <w:p>
            <w:r>
              <w:t>5.000 Kz</w:t>
            </w:r>
          </w:p>
        </w:tc>
      </w:tr>
      <w:tr>
        <w:tc>
          <w:tcPr>
            <w:tcW w:type="dxa" w:w="4320"/>
          </w:tcPr>
          <w:p>
            <w:r>
              <w:t>Mudança sucesso 61–90d</w:t>
            </w:r>
          </w:p>
        </w:tc>
        <w:tc>
          <w:tcPr>
            <w:tcW w:type="dxa" w:w="4320"/>
          </w:tcPr>
          <w:p>
            <w:r>
              <w:t>10.000 Kz</w:t>
            </w:r>
          </w:p>
        </w:tc>
      </w:tr>
      <w:tr>
        <w:tc>
          <w:tcPr>
            <w:tcW w:type="dxa" w:w="4320"/>
          </w:tcPr>
          <w:p>
            <w:r>
              <w:t>Mudança abertura 15–30d</w:t>
            </w:r>
          </w:p>
        </w:tc>
        <w:tc>
          <w:tcPr>
            <w:tcW w:type="dxa" w:w="4320"/>
          </w:tcPr>
          <w:p>
            <w:r>
              <w:t>5.000–10.000 Kz</w:t>
            </w:r>
          </w:p>
        </w:tc>
      </w:tr>
      <w:tr>
        <w:tc>
          <w:tcPr>
            <w:tcW w:type="dxa" w:w="4320"/>
          </w:tcPr>
          <w:p>
            <w:r>
              <w:t>Mudança sucesso 15–30d</w:t>
            </w:r>
          </w:p>
        </w:tc>
        <w:tc>
          <w:tcPr>
            <w:tcW w:type="dxa" w:w="4320"/>
          </w:tcPr>
          <w:p>
            <w:r>
              <w:t>15.000–25.000 Kz</w:t>
            </w:r>
          </w:p>
        </w:tc>
      </w:tr>
      <w:tr>
        <w:tc>
          <w:tcPr>
            <w:tcW w:type="dxa" w:w="4320"/>
          </w:tcPr>
          <w:p>
            <w:r>
              <w:t>Kuteka Plus (indivíduo)</w:t>
            </w:r>
          </w:p>
        </w:tc>
        <w:tc>
          <w:tcPr>
            <w:tcW w:type="dxa" w:w="4320"/>
          </w:tcPr>
          <w:p>
            <w:r>
              <w:t>5.000 Kz/mês</w:t>
            </w:r>
          </w:p>
        </w:tc>
      </w:tr>
      <w:tr>
        <w:tc>
          <w:tcPr>
            <w:tcW w:type="dxa" w:w="4320"/>
          </w:tcPr>
          <w:p>
            <w:r>
              <w:t>Take-rate limpeza</w:t>
            </w:r>
          </w:p>
        </w:tc>
        <w:tc>
          <w:tcPr>
            <w:tcW w:type="dxa" w:w="4320"/>
          </w:tcPr>
          <w:p>
            <w:r>
              <w:t>10–12%</w:t>
            </w:r>
          </w:p>
        </w:tc>
      </w:tr>
      <w:tr>
        <w:tc>
          <w:tcPr>
            <w:tcW w:type="dxa" w:w="4320"/>
          </w:tcPr>
          <w:p>
            <w:r>
              <w:t>Take-rate mudanças</w:t>
            </w:r>
          </w:p>
        </w:tc>
        <w:tc>
          <w:tcPr>
            <w:tcW w:type="dxa" w:w="4320"/>
          </w:tcPr>
          <w:p>
            <w:r>
              <w:t>8–10%</w:t>
            </w:r>
          </w:p>
        </w:tc>
      </w:tr>
      <w:tr>
        <w:tc>
          <w:tcPr>
            <w:tcW w:type="dxa" w:w="4320"/>
          </w:tcPr>
          <w:p>
            <w:r>
              <w:t>Take-rate seguros</w:t>
            </w:r>
          </w:p>
        </w:tc>
        <w:tc>
          <w:tcPr>
            <w:tcW w:type="dxa" w:w="4320"/>
          </w:tcPr>
          <w:p>
            <w:r>
              <w:t>10–15%</w:t>
            </w:r>
          </w:p>
        </w:tc>
      </w:tr>
      <w:tr>
        <w:tc>
          <w:tcPr>
            <w:tcW w:type="dxa" w:w="4320"/>
          </w:tcPr>
          <w:p>
            <w:r>
              <w:t>Plano Parceiro Bronze</w:t>
            </w:r>
          </w:p>
        </w:tc>
        <w:tc>
          <w:tcPr>
            <w:tcW w:type="dxa" w:w="4320"/>
          </w:tcPr>
          <w:p>
            <w:r>
              <w:t>10.000 Kz/mês</w:t>
            </w:r>
          </w:p>
        </w:tc>
      </w:tr>
    </w:tbl>
    <w:p/>
    <w:p>
      <w:r>
        <w:t>Super Admin pode alterar a qualquer momento.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22. Critérios de aceite da arquitectura</w:t>
      </w:r>
    </w:p>
    <w:p>
      <w:r>
        <w:t>A arquitectura financeira considera-se correcta quando:</w:t>
      </w:r>
    </w:p>
    <w:p>
      <w:pPr>
        <w:pStyle w:val="ListNumber"/>
      </w:pPr>
      <w:r>
        <w:t>nenhuma cobrança existe sem linha de Ledger;</w:t>
      </w:r>
    </w:p>
    <w:p>
      <w:pPr>
        <w:pStyle w:val="ListNumber"/>
      </w:pPr>
      <w:r>
        <w:t>preços mudam sem deploy de código;</w:t>
      </w:r>
    </w:p>
    <w:p>
      <w:pPr>
        <w:pStyle w:val="ListNumber"/>
      </w:pPr>
      <w:r>
        <w:t>Cliente gratuito continua a usar o core sem paywall;</w:t>
      </w:r>
    </w:p>
    <w:p>
      <w:pPr>
        <w:pStyle w:val="ListNumber"/>
      </w:pPr>
      <w:r>
        <w:t>B2B concentra a receita;</w:t>
      </w:r>
    </w:p>
    <w:p>
      <w:pPr>
        <w:pStyle w:val="ListNumber"/>
      </w:pPr>
      <w:r>
        <w:t>sandbox funciona sem conta comercial;</w:t>
      </w:r>
    </w:p>
    <w:p>
      <w:pPr>
        <w:pStyle w:val="ListNumber"/>
      </w:pPr>
      <w:r>
        <w:t>Super Admin controla motor económico em `/app/super`;</w:t>
      </w:r>
    </w:p>
    <w:p>
      <w:pPr>
        <w:pStyle w:val="ListNumber"/>
      </w:pPr>
      <w:r>
        <w:t>multi-moeda/país está no schema desde o início;</w:t>
      </w:r>
    </w:p>
    <w:p>
      <w:pPr>
        <w:pStyle w:val="ListNumber"/>
      </w:pPr>
      <w:r>
        <w:t>escrow permanece desligado até decisão legal/PO.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23. Decisões aprovadas (Product Owner — 2026-08-05)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Decisão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Custódia de fundos</w:t>
            </w:r>
          </w:p>
        </w:tc>
        <w:tc>
          <w:tcPr>
            <w:tcW w:type="dxa" w:w="2880"/>
          </w:tcPr>
          <w:p>
            <w:r>
              <w:t>**Não** na Fase 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Modelo de receita</w:t>
            </w:r>
          </w:p>
        </w:tc>
        <w:tc>
          <w:tcPr>
            <w:tcW w:type="dxa" w:w="2880"/>
          </w:tcPr>
          <w:p>
            <w:r>
              <w:t>**B2B2C**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Gateways</w:t>
            </w:r>
          </w:p>
        </w:tc>
        <w:tc>
          <w:tcPr>
            <w:tcW w:type="dxa" w:w="2880"/>
          </w:tcPr>
          <w:p>
            <w:r>
              <w:t>Arquitectura pronta; sandbox até conta comercial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Planos</w:t>
            </w:r>
          </w:p>
        </w:tc>
        <w:tc>
          <w:tcPr>
            <w:tcW w:type="dxa" w:w="2880"/>
          </w:tcPr>
          <w:p>
            <w:r>
              <w:t>Híbrido: Grátis + Pay-per-use + Plus opcional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Controlo</w:t>
            </w:r>
          </w:p>
        </w:tc>
        <w:tc>
          <w:tcPr>
            <w:tcW w:type="dxa" w:w="2880"/>
          </w:tcPr>
          <w:p>
            <w:r>
              <w:t>Painel **`/app/super`** separado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Parametrização</w:t>
            </w:r>
          </w:p>
        </w:tc>
        <w:tc>
          <w:tcPr>
            <w:tcW w:type="dxa" w:w="2880"/>
          </w:tcPr>
          <w:p>
            <w:r>
              <w:t>100% Super Admin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Arquitectura única para todos os serviços futuros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KAI</w:t>
            </w:r>
          </w:p>
        </w:tc>
        <w:tc>
          <w:tcPr>
            <w:tcW w:type="dxa" w:w="2880"/>
          </w:tcPr>
          <w:p>
            <w:r>
              <w:t>Assistente + gestor comercial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Multi-moeda / país / fiscal / gateway desde Fase 1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24. Controlo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2026-08-05</w:t>
            </w:r>
          </w:p>
        </w:tc>
        <w:tc>
          <w:tcPr>
            <w:tcW w:type="dxa" w:w="2880"/>
          </w:tcPr>
          <w:p>
            <w:r>
              <w:t>Primeira versão oficial — base para Fase 1 de implementação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 xml:space="preserve">_Kuteka — Sistema operativo de gestão patrimonial.  </w:t>
      </w:r>
    </w:p>
    <w:p>
      <w:r>
        <w:t xml:space="preserve">Rendimento sustentável sem parecer caro.  </w:t>
      </w:r>
    </w:p>
    <w:p>
      <w:r>
        <w:t>Este documento governa a monetização da plataforma._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