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410C"/>
          <w:sz w:val="56"/>
        </w:rPr>
        <w:t>KUTEKA</w:t>
      </w:r>
    </w:p>
    <w:p>
      <w:pPr>
        <w:jc w:val="center"/>
      </w:pPr>
      <w:r>
        <w:rPr>
          <w:b/>
          <w:sz w:val="44"/>
        </w:rPr>
        <w:t>Arquitetura Financeira da Kuteka</w:t>
      </w:r>
    </w:p>
    <w:p>
      <w:pPr>
        <w:jc w:val="center"/>
      </w:pPr>
      <w:r>
        <w:rPr>
          <w:color w:val="475569"/>
          <w:sz w:val="22"/>
        </w:rPr>
        <w:t>Versão 1.0 — 2026-08-05</w:t>
      </w:r>
    </w:p>
    <w:p>
      <w:pPr>
        <w:jc w:val="center"/>
      </w:pPr>
      <w:r>
        <w:rPr>
          <w:color w:val="475569"/>
          <w:sz w:val="22"/>
        </w:rPr>
        <w:t>Referência oficial de monetização</w:t>
      </w:r>
    </w:p>
    <w:p>
      <w:pPr>
        <w:jc w:val="center"/>
      </w:pPr>
      <w:r>
        <w:rPr>
          <w:color w:val="475569"/>
          <w:sz w:val="22"/>
        </w:rPr>
        <w:t>Modelo B2B2C · Sem carteira própria (Fase 1)</w:t>
      </w:r>
    </w:p>
    <w:p>
      <w:pPr>
        <w:jc w:val="center"/>
      </w:pPr>
      <w:r>
        <w:rPr>
          <w:color w:val="475569"/>
          <w:sz w:val="22"/>
        </w:rPr>
        <w:t>Painel Super Admin: /app/super</w:t>
      </w:r>
    </w:p>
    <w:p>
      <w:r>
        <w:br w:type="page"/>
      </w:r>
    </w:p>
    <w:p>
      <w:r>
        <w:rPr>
          <w:sz w:val="22"/>
        </w:rPr>
      </w:r>
      <w:r>
        <w:rPr>
          <w:b/>
          <w:sz w:val="22"/>
        </w:rPr>
        <w:t>Versão:</w:t>
      </w:r>
      <w:r>
        <w:rPr>
          <w:sz w:val="22"/>
        </w:rPr>
        <w:t xml:space="preserve"> 1.0  </w:t>
      </w:r>
    </w:p>
    <w:p>
      <w:r>
        <w:rPr>
          <w:sz w:val="22"/>
        </w:rPr>
      </w:r>
      <w:r>
        <w:rPr>
          <w:b/>
          <w:sz w:val="22"/>
        </w:rPr>
        <w:t>Estado:</w:t>
      </w:r>
      <w:r>
        <w:rPr>
          <w:sz w:val="22"/>
        </w:rPr>
        <w:t xml:space="preserve"> Aprovado como referência oficial de monetização  </w:t>
      </w:r>
    </w:p>
    <w:p>
      <w:r>
        <w:rPr>
          <w:sz w:val="22"/>
        </w:rPr>
      </w:r>
      <w:r>
        <w:rPr>
          <w:b/>
          <w:sz w:val="22"/>
        </w:rPr>
        <w:t>Data:</w:t>
      </w:r>
      <w:r>
        <w:rPr>
          <w:sz w:val="22"/>
        </w:rPr>
        <w:t xml:space="preserve"> 2026-08-05  </w:t>
      </w:r>
    </w:p>
    <w:p>
      <w:r>
        <w:rPr>
          <w:sz w:val="22"/>
        </w:rPr>
      </w:r>
      <w:r>
        <w:rPr>
          <w:b/>
          <w:sz w:val="22"/>
        </w:rPr>
        <w:t>Produto:</w:t>
      </w:r>
      <w:r>
        <w:rPr>
          <w:sz w:val="22"/>
        </w:rPr>
        <w:t xml:space="preserve"> Kuteka / KEOS — plataforma de gestão patrimonial  </w:t>
      </w:r>
    </w:p>
    <w:p>
      <w:r>
        <w:rPr>
          <w:sz w:val="22"/>
        </w:rPr>
      </w:r>
      <w:r>
        <w:rPr>
          <w:b/>
          <w:sz w:val="22"/>
        </w:rPr>
        <w:t>Âmbito:</w:t>
      </w:r>
      <w:r>
        <w:rPr>
          <w:sz w:val="22"/>
        </w:rPr>
        <w:t xml:space="preserve"> Angola (go-to-market) com arquitectura preparada para expansão internacional  </w:t>
      </w:r>
    </w:p>
    <w:p>
      <w:r>
        <w:rPr>
          <w:sz w:val="22"/>
        </w:rPr>
      </w:r>
      <w:r>
        <w:rPr>
          <w:b/>
          <w:sz w:val="22"/>
        </w:rPr>
        <w:t>Audiência:</w:t>
      </w:r>
      <w:r>
        <w:rPr>
          <w:sz w:val="22"/>
        </w:rPr>
        <w:t xml:space="preserve"> Product Owner, Super Administrador, engenharia, operações, parceiros estratégicos  </w:t>
      </w:r>
    </w:p>
    <w:p>
      <w:pPr>
        <w:pStyle w:val="Heading2"/>
      </w:pPr>
      <w:r>
        <w:t>1. Propósito deste documento</w:t>
      </w:r>
    </w:p>
    <w:p>
      <w:r>
        <w:rPr>
          <w:sz w:val="22"/>
        </w:rPr>
        <w:t xml:space="preserve">Este documento é a </w:t>
      </w:r>
      <w:r>
        <w:rPr>
          <w:b/>
          <w:sz w:val="22"/>
        </w:rPr>
        <w:t>base financeira oficial</w:t>
      </w:r>
      <w:r>
        <w:rPr>
          <w:sz w:val="22"/>
        </w:rPr>
        <w:t xml:space="preserve"> da plataforma Kuteka.</w:t>
      </w:r>
    </w:p>
    <w:p>
      <w:r>
        <w:rPr>
          <w:sz w:val="22"/>
        </w:rPr>
        <w:t>Define:</w:t>
      </w:r>
    </w:p>
    <w:p>
      <w:pPr>
        <w:pStyle w:val="ListNumber"/>
      </w:pPr>
      <w:r>
        <w:rPr>
          <w:sz w:val="22"/>
        </w:rPr>
        <w:t>a filosofia de rendimento;</w:t>
      </w:r>
    </w:p>
    <w:p>
      <w:pPr>
        <w:pStyle w:val="ListNumber"/>
      </w:pPr>
      <w:r>
        <w:rPr>
          <w:sz w:val="22"/>
        </w:rPr>
        <w:t>todas as fontes de receita;</w:t>
      </w:r>
    </w:p>
    <w:p>
      <w:pPr>
        <w:pStyle w:val="ListNumber"/>
      </w:pPr>
      <w:r>
        <w:rPr>
          <w:sz w:val="22"/>
        </w:rPr>
        <w:t>quem paga cada serviço e quando;</w:t>
      </w:r>
    </w:p>
    <w:p>
      <w:pPr>
        <w:pStyle w:val="ListNumber"/>
      </w:pPr>
      <w:r>
        <w:rPr>
          <w:sz w:val="22"/>
        </w:rPr>
        <w:t>como o dinheiro circula entre Cliente, Parceiro Patrimonial, Prestador e Kuteka;</w:t>
      </w:r>
    </w:p>
    <w:p>
      <w:pPr>
        <w:pStyle w:val="ListNumber"/>
      </w:pPr>
      <w:r>
        <w:rPr>
          <w:sz w:val="22"/>
        </w:rPr>
        <w:t>o funcionamento do Ledger, Kuteka Pay, Kuteka Credits e comissões;</w:t>
      </w:r>
    </w:p>
    <w:p>
      <w:pPr>
        <w:pStyle w:val="ListNumber"/>
      </w:pPr>
      <w:r>
        <w:rPr>
          <w:sz w:val="22"/>
        </w:rPr>
        <w:t>regras de reembolso, cancelamento e parametrização;</w:t>
      </w:r>
    </w:p>
    <w:p>
      <w:pPr>
        <w:pStyle w:val="ListNumber"/>
      </w:pPr>
      <w:r>
        <w:rPr>
          <w:sz w:val="22"/>
        </w:rPr>
        <w:t>o papel do Super Administrador (`/app/super`);</w:t>
      </w:r>
    </w:p>
    <w:p>
      <w:pPr>
        <w:pStyle w:val="ListNumber"/>
      </w:pPr>
      <w:r>
        <w:rPr>
          <w:sz w:val="22"/>
        </w:rPr>
        <w:t xml:space="preserve">a evolução futura para carteira digital (escrow), </w:t>
      </w:r>
      <w:r>
        <w:rPr>
          <w:b/>
          <w:sz w:val="22"/>
        </w:rPr>
        <w:t>sem a implementar nesta fase</w:t>
      </w:r>
      <w:r>
        <w:rPr>
          <w:sz w:val="22"/>
        </w:rPr>
        <w:t>.</w:t>
      </w:r>
    </w:p>
    <w:p>
      <w:r>
        <w:rPr>
          <w:sz w:val="22"/>
        </w:rPr>
      </w:r>
      <w:r>
        <w:rPr>
          <w:b/>
          <w:sz w:val="22"/>
        </w:rPr>
        <w:t>Regra de ouro:</w:t>
      </w:r>
      <w:r>
        <w:rPr>
          <w:sz w:val="22"/>
        </w:rPr>
        <w:t xml:space="preserve"> nenhuma funcionalidade de monetização pode ser implementada em conflito com este documento. Alterações estruturais exigem nova versão (v1.1+) e decisão do Product Owner.</w:t>
      </w:r>
    </w:p>
    <w:p>
      <w:r>
        <w:rPr>
          <w:sz w:val="22"/>
        </w:rPr>
        <w:t>Documentos irmãos:</w:t>
      </w:r>
    </w:p>
    <w:p>
      <w:pPr>
        <w:pStyle w:val="ListBullet"/>
      </w:pPr>
      <w:r>
        <w:rPr>
          <w:sz w:val="22"/>
        </w:rPr>
        <w:t xml:space="preserve">Manual Operacional Kuteka  </w:t>
      </w:r>
    </w:p>
    <w:p>
      <w:pPr>
        <w:pStyle w:val="ListBullet"/>
      </w:pPr>
      <w:r>
        <w:rPr>
          <w:sz w:val="22"/>
        </w:rPr>
        <w:t xml:space="preserve">Diretriz Estratégica / “Como Render com a Kuteka”  </w:t>
      </w:r>
    </w:p>
    <w:p>
      <w:pPr>
        <w:pStyle w:val="ListBullet"/>
      </w:pPr>
      <w:r>
        <w:rPr>
          <w:sz w:val="22"/>
        </w:rPr>
        <w:t xml:space="preserve">Core v1.0 (congelado) — monetização vive </w:t>
      </w:r>
      <w:r>
        <w:rPr>
          <w:b/>
          <w:sz w:val="22"/>
        </w:rPr>
        <w:t>fora</w:t>
      </w:r>
      <w:r>
        <w:rPr>
          <w:sz w:val="22"/>
        </w:rPr>
        <w:t xml:space="preserve"> do Core como módulos N1→N5  </w:t>
      </w:r>
    </w:p>
    <w:p>
      <w:pPr>
        <w:pStyle w:val="ListBullet"/>
      </w:pPr>
      <w:r>
        <w:rPr>
          <w:sz w:val="22"/>
        </w:rPr>
        <w:t xml:space="preserve">ADR-014 / PRD-009 (Identidade Real / KYC)  </w:t>
      </w:r>
    </w:p>
    <w:p>
      <w:pPr>
        <w:pStyle w:val="ListBullet"/>
      </w:pPr>
      <w:r>
        <w:rPr>
          <w:sz w:val="22"/>
        </w:rPr>
        <w:t xml:space="preserve">ADR futuros da Fase Financeira  </w:t>
      </w:r>
    </w:p>
    <w:p>
      <w:pPr>
        <w:pStyle w:val="Heading2"/>
      </w:pPr>
      <w:r>
        <w:t>2. Visão estratégica</w:t>
      </w:r>
    </w:p>
    <w:p>
      <w:pPr>
        <w:pStyle w:val="Heading3"/>
      </w:pPr>
      <w:r>
        <w:t>2.1 Objectivo</w:t>
      </w:r>
    </w:p>
    <w:p>
      <w:r>
        <w:rPr>
          <w:sz w:val="22"/>
        </w:rPr>
        <w:t xml:space="preserve">A Kuteka </w:t>
      </w:r>
      <w:r>
        <w:rPr>
          <w:b/>
          <w:sz w:val="22"/>
        </w:rPr>
        <w:t>não</w:t>
      </w:r>
      <w:r>
        <w:rPr>
          <w:sz w:val="22"/>
        </w:rPr>
        <w:t xml:space="preserve"> deve parecer cara.</w:t>
      </w:r>
    </w:p>
    <w:p>
      <w:r>
        <w:rPr>
          <w:sz w:val="22"/>
        </w:rPr>
        <w:t xml:space="preserve">O objectivo é construir um </w:t>
      </w:r>
      <w:r>
        <w:rPr>
          <w:b/>
          <w:sz w:val="22"/>
        </w:rPr>
        <w:t>ecossistema</w:t>
      </w:r>
      <w:r>
        <w:rPr>
          <w:sz w:val="22"/>
        </w:rPr>
        <w:t xml:space="preserve"> em que:</w:t>
      </w:r>
    </w:p>
    <w:p>
      <w:pPr>
        <w:pStyle w:val="ListBullet"/>
      </w:pPr>
      <w:r>
        <w:rPr>
          <w:sz w:val="22"/>
        </w:rPr>
        <w:t xml:space="preserve">o Cliente sente que quase tudo é </w:t>
      </w:r>
      <w:r>
        <w:rPr>
          <w:b/>
          <w:sz w:val="22"/>
        </w:rPr>
        <w:t>gratuito ou muito acessível</w:t>
      </w:r>
      <w:r>
        <w:rPr>
          <w:sz w:val="22"/>
        </w:rPr>
        <w:t>;</w:t>
      </w:r>
    </w:p>
    <w:p>
      <w:pPr>
        <w:pStyle w:val="ListBullet"/>
      </w:pPr>
      <w:r>
        <w:rPr>
          <w:sz w:val="22"/>
        </w:rPr>
        <w:t xml:space="preserve">a maior parte da receita vem de </w:t>
      </w:r>
      <w:r>
        <w:rPr>
          <w:b/>
          <w:sz w:val="22"/>
        </w:rPr>
        <w:t>Parceiros Patrimoniais, Prestadores, Bancos, Seguradoras, Empresas, Investidores</w:t>
      </w:r>
      <w:r>
        <w:rPr>
          <w:sz w:val="22"/>
        </w:rPr>
        <w:t xml:space="preserve"> e </w:t>
      </w:r>
      <w:r>
        <w:rPr>
          <w:b/>
          <w:sz w:val="22"/>
        </w:rPr>
        <w:t>comissões sobre serviços concluídos</w:t>
      </w:r>
      <w:r>
        <w:rPr>
          <w:sz w:val="22"/>
        </w:rPr>
        <w:t>;</w:t>
      </w:r>
    </w:p>
    <w:p>
      <w:pPr>
        <w:pStyle w:val="ListBullet"/>
      </w:pPr>
      <w:r>
        <w:rPr>
          <w:sz w:val="22"/>
        </w:rPr>
        <w:t>a plataforma escala internacionalmente sem refazer a arquitectura financeira.</w:t>
      </w:r>
    </w:p>
    <w:p>
      <w:pPr>
        <w:pStyle w:val="Heading3"/>
      </w:pPr>
      <w:r>
        <w:t>2.2 Modelo B2B2C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Sigla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Papel na Kuteka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**B2C**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Empresa → Consumidor final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Cliente paga **pouco** e só em serviços de alto valor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**B2B**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Empresa → Empresa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Parceiros, prestadores, bancos, etc. geram a **maioria** da receita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**B2B2C**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Empresa serve o consumidor **através** de empresas parceiras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Estratégia oficial da Kuteka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Em linguagem simples:</w:t>
      </w:r>
      <w:r>
        <w:rPr>
          <w:sz w:val="22"/>
        </w:rPr>
        <w:t xml:space="preserve"> o Cliente usa a plataforma; quem paga o grosso do negócio são as empresas que ganham com esse Cliente.</w:t>
      </w:r>
    </w:p>
    <w:p>
      <w:pPr>
        <w:pStyle w:val="Heading3"/>
      </w:pPr>
      <w:r>
        <w:t>2.3 Princípios não negociáveis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Explorar, pesquisar, favoritos, criar conta e notificações básicas = sempre gratuitos.</w:t>
      </w:r>
      <w:r>
        <w:rPr>
          <w:sz w:val="22"/>
        </w:rPr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Pay-per-use</w:t>
      </w:r>
      <w:r>
        <w:rPr>
          <w:sz w:val="22"/>
        </w:rPr>
        <w:t xml:space="preserve"> para serviços especializados (só paga quem usa).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Kuteka Plus</w:t>
      </w:r>
      <w:r>
        <w:rPr>
          <w:sz w:val="22"/>
        </w:rPr>
        <w:t xml:space="preserve"> opcional (nunca obrigatório).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Fase 1: sem carteira própria / sem escrow</w:t>
      </w:r>
      <w:r>
        <w:rPr>
          <w:sz w:val="22"/>
        </w:rPr>
        <w:t xml:space="preserve"> — Kuteka não guarda dinheiro do Cliente.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Toda regra financeira é parametrizável</w:t>
      </w:r>
      <w:r>
        <w:rPr>
          <w:sz w:val="22"/>
        </w:rPr>
        <w:t xml:space="preserve"> pelo Super Admin (sem alterar código).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Ledger primeiro</w:t>
      </w:r>
      <w:r>
        <w:rPr>
          <w:sz w:val="22"/>
        </w:rPr>
        <w:t xml:space="preserve"> — nenhuma cobrança sem registo auditável.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KYC / Identidade Real</w:t>
      </w:r>
      <w:r>
        <w:rPr>
          <w:sz w:val="22"/>
        </w:rPr>
        <w:t xml:space="preserve"> alimenta faturação e confiança comercial.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Arquitectura multi-moeda, multi-país, multi-gateway</w:t>
      </w:r>
      <w:r>
        <w:rPr>
          <w:sz w:val="22"/>
        </w:rPr>
        <w:t xml:space="preserve"> desde o dia 1.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Shell / UX premium</w:t>
      </w:r>
      <w:r>
        <w:rPr>
          <w:sz w:val="22"/>
        </w:rPr>
        <w:t xml:space="preserve"> não regride por causa de monetização.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KAI</w:t>
      </w:r>
      <w:r>
        <w:rPr>
          <w:sz w:val="22"/>
        </w:rPr>
        <w:t xml:space="preserve"> actua também como gestor comercial (sugestões, previsões, upsell ético).</w:t>
      </w:r>
    </w:p>
    <w:p>
      <w:pPr>
        <w:pStyle w:val="Heading2"/>
      </w:pPr>
      <w:r>
        <w:t>3.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Termo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Definição simples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**Ledger Financeiro**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“Livro-razão” digital: lista todas as operações monetárias (taxas, comissões, créditos, reembolsos).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**Kuteka Pay**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Camada de pagamento da plataforma: escolhe gateway, inicia pagamento, confirma estado, regista no Ledger. **Não** é um banco.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**Gateway**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Empresa externa que processa o pagamento (Multicaixa, EMIS, Stripe, banco…).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**Sandbox**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Ambiente de testes sem dinheiro real.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**Catálogo de Produtos**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Lista oficial de tudo o que se pode vender (serviços, planos, comissões).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**Motor de Preços**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Motor que calcula o valor a cobrar com base em regras configuráveis (urgência, país, promoção…).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**Kuteka Credits**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Créditos internos (saldo promocional) usados dentro da plataforma; não são dinheiro levantável na Fase 1.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**Comissão (take-rate)**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Percentagem ou valor fixo que a Kuteka retém sobre um serviço concluído.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**Split**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Divisão automática do valor entre destinatário e Kuteka (quando o gateway o permitir).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**Escrow**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Modelo futuro em que a Kuteka **segura** o dinheiro temporariamente — **fora da Fase 1**.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**Revenue Command Center**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Painel do Super Admin para controlar receita, preços e campanhas.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**ICK**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Índice de Confiança Kuteka (reputação).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**PDK**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Passaporte Digital do património (imóvel).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**Super Admin**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Conta com controlo estratégico total (`/app/super`).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**Admin operacional**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Conta de administração do dia-a-dia (`/app/admin`).</w:t>
            </w:r>
          </w:p>
        </w:tc>
      </w:tr>
    </w:tbl>
    <w:p/>
    <w:p>
      <w:pPr>
        <w:pStyle w:val="Heading2"/>
      </w:pPr>
      <w:r>
        <w:t>4. Papéis e quem paga</w:t>
      </w:r>
    </w:p>
    <w:p>
      <w:pPr>
        <w:pStyle w:val="Heading3"/>
      </w:pPr>
      <w:r>
        <w:t>4.1 Stakeholders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Paga?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Recebe?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**Visitante**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Só navega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**Cliente**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Pouco / opcional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Créditos, cashback, serviços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Nunca obrigado a Plus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**Parceiro Patrimonial**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Planos, destaques, gestão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Rendas, vendas (via fluxos)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Principal fonte B2B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**Agente Certificado**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Academia / certificação (futuro)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Comissões de mediação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**Prestador de serviços**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Adesão / lead / take-rate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Pagamento do serviço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Marketplace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**Empresa / Relocation / Construtora**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Pacotes B2B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Eficiência operacional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**Banco / Seguradora**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Comissão / API / leads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Clientes convertidos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**Kuteka**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Comissões, planos, fees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Plataforma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**Super Admin**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Controlo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Não é fluxo monetário</w:t>
            </w:r>
          </w:p>
        </w:tc>
      </w:tr>
    </w:tbl>
    <w:p/>
    <w:p>
      <w:pPr>
        <w:pStyle w:val="Heading3"/>
      </w:pPr>
      <w:r>
        <w:t>4.2 Quem pode alterar preços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Acção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Quem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Criar/editar produtos, preços, comissões, campanhas, limites, reembolsos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**Apenas Super Administrador**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Aplicar preço vigente a um pedido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Sistema (Motor de Preços)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Ver preços públicos / orçamentos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Utilizador autenticado (conforme produto)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Admin operacional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Pode **ver** e executar operações; **não** altera grelha de preços global</w:t>
            </w:r>
          </w:p>
        </w:tc>
      </w:tr>
    </w:tbl>
    <w:p/>
    <w:p>
      <w:r>
        <w:rPr>
          <w:sz w:val="22"/>
        </w:rPr>
        <w:t xml:space="preserve">Todas as alterações de preço geram </w:t>
      </w:r>
      <w:r>
        <w:rPr>
          <w:b/>
          <w:sz w:val="22"/>
        </w:rPr>
        <w:t>auditoria</w:t>
      </w:r>
      <w:r>
        <w:rPr>
          <w:sz w:val="22"/>
        </w:rPr>
        <w:t xml:space="preserve"> (quem, quando, valor antigo → novo).</w:t>
      </w:r>
    </w:p>
    <w:p>
      <w:pPr>
        <w:pStyle w:val="Heading2"/>
      </w:pPr>
      <w:r>
        <w:t>5. Fontes de receita (matriz oficial)</w:t>
      </w:r>
    </w:p>
    <w:p>
      <w:pPr>
        <w:pStyle w:val="Heading3"/>
      </w:pPr>
      <w:r>
        <w:t>5.1 Pilares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Comissões tradicionais</w:t>
      </w:r>
      <w:r>
        <w:rPr>
          <w:sz w:val="22"/>
        </w:rPr>
        <w:t xml:space="preserve"> — venda, arrendamento, gestão patrimonial.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Pay-per-use</w:t>
      </w:r>
      <w:r>
        <w:rPr>
          <w:sz w:val="22"/>
        </w:rPr>
        <w:t xml:space="preserve"> — serviços especializados sob pedido.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Subscrição opcional</w:t>
      </w:r>
      <w:r>
        <w:rPr>
          <w:sz w:val="22"/>
        </w:rPr>
        <w:t xml:space="preserve"> — Kuteka Plus (Cliente / Investidor / Empresa / Parceiro).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Comissões B2B de prestadores</w:t>
      </w:r>
      <w:r>
        <w:rPr>
          <w:sz w:val="22"/>
        </w:rPr>
        <w:t xml:space="preserve"> — take-rate sobre serviços concluídos.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Parcerias financeiras</w:t>
      </w:r>
      <w:r>
        <w:rPr>
          <w:sz w:val="22"/>
        </w:rPr>
        <w:t xml:space="preserve"> — bancos, seguros, crédito.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Publicidade inteligente</w:t>
      </w:r>
      <w:r>
        <w:rPr>
          <w:sz w:val="22"/>
        </w:rPr>
        <w:t xml:space="preserve"> — altamente segmentada, não agressiva.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Tecnologia / dados</w:t>
      </w:r>
      <w:r>
        <w:rPr>
          <w:sz w:val="22"/>
        </w:rPr>
        <w:t xml:space="preserve"> — Analytics, API, licenciamento (fase avançada).</w:t>
      </w:r>
    </w:p>
    <w:p>
      <w:pPr>
        <w:pStyle w:val="ListNumber"/>
      </w:pPr>
      <w:r>
        <w:rPr>
          <w:sz w:val="22"/>
        </w:rPr>
      </w:r>
      <w:r>
        <w:rPr>
          <w:b/>
          <w:sz w:val="22"/>
        </w:rPr>
        <w:t>Academia / certificação</w:t>
      </w:r>
      <w:r>
        <w:rPr>
          <w:sz w:val="22"/>
        </w:rPr>
        <w:t xml:space="preserve"> — formação paga a agentes e prestadores.</w:t>
      </w:r>
    </w:p>
    <w:p>
      <w:pPr>
        <w:pStyle w:val="Heading3"/>
      </w:pPr>
      <w:r>
        <w:t>5.2 Matriz resumida (quem / quando / como)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Serviço / fonte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Quem paga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Quando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Como (evento)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Destino típico do valor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Explorar / favoritos / conta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Ninguém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Grátis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Mudança Inteligente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Cliente (e/ou Empresa B2B)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Abertura + sucesso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 (taxa)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Encontrar Casa (prioritário)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Cliente / Empresa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Pedido ou mensal (Plus)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 / Plus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Concierge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Cliente ou B2B; ou comissão a fornecedores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Pacote / prestações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 + B2B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 + Prestadores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Garantia Kuteka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Cliente (opcional)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Mensalidade / adesão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Plus / produto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Assistência 24h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Cliente ou via Plus; comissão prestador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Por ordem de serviço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Take-rate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Prestador + 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Kuteka Casa+ (fidelidade)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Indirecto (mais uso)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Retenção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Receita induzida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Planos Parceiro (Bronze→Platinum)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 Patrimonial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Mensal / anual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B2B subscrição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Destaque / Venda rápida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Compra de campanha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 B2B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Gestão Total / Value+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Contrato de gestão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% renda / fee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 (+ agentes)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Manutenção preventiva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 / Cliente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Plano ou OS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Take-rate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Prestador + 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Rede de prestadores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Prestador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Adesão + por serviço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B2B + take-rate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Seguros / Internet / Solar…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Prestador / parceiro comercial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Conversão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Comissão B2B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Avaliação / foto / staging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 ou Cliente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Conclusão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Prestador + 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Publicidade inteligente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Anunciante B2B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Campanha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CPM/CPC/CPA configurável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Leads qualificados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Parceiro / banco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Lead aceite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Analytics / relatórios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Empresa / banco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Compra / subscrição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Academia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Agente / Prestador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Curso / certificação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Pay-per-use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Kuteka Plus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Utilizador opt-in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Subscrição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Kuteka (+ créditos)</w:t>
            </w:r>
          </w:p>
        </w:tc>
      </w:tr>
    </w:tbl>
    <w:p/>
    <w:p>
      <w:r>
        <w:rPr>
          <w:sz w:val="22"/>
        </w:rPr>
        <w:t xml:space="preserve">Valores em Kz (e outras moedas) </w:t>
      </w:r>
      <w:r>
        <w:rPr>
          <w:b/>
          <w:sz w:val="22"/>
        </w:rPr>
        <w:t>não estão hardcoded</w:t>
      </w:r>
      <w:r>
        <w:rPr>
          <w:sz w:val="22"/>
        </w:rPr>
        <w:t xml:space="preserve"> neste documento: vivem no </w:t>
      </w:r>
      <w:r>
        <w:rPr>
          <w:b/>
          <w:sz w:val="22"/>
        </w:rPr>
        <w:t>Motor de Preços</w:t>
      </w:r>
      <w:r>
        <w:rPr>
          <w:sz w:val="22"/>
        </w:rPr>
        <w:t xml:space="preserve"> / Super Admin, com seeds sugeridos na secção 12.</w:t>
      </w:r>
    </w:p>
    <w:p>
      <w:pPr>
        <w:pStyle w:val="Heading2"/>
      </w:pPr>
      <w:r>
        <w:t>6. Camadas da arquitectura financeira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Super Admin (/app/super) — Revenue Command Center          │</w:t>
        <w:br/>
        <w:t>│  Preços · Comissões · Campanhas · Feature flags · Auditoria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configura</w:t>
        <w:br/>
        <w:t>┌────────────────────────────▼────────────────────────────────┐</w:t>
        <w:br/>
        <w:t>│  Catálogo de Produtos  +  Motor de Preços  +  Promoções    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gera cobrança</w:t>
        <w:br/>
        <w:t>┌────────────────────────────▼────────────────────────────────┐</w:t>
        <w:br/>
        <w:t>│  Kuteka Pay (orquestrador)                                   │</w:t>
        <w:br/>
        <w:t>│  Gateways: Multicaixa · EMIS · Banco · Cartão · Stripe · …  │</w:t>
        <w:br/>
        <w:t>└───────────────┬─────────────────────────────┬───────────────┘</w:t>
        <w:br/>
        <w:t xml:space="preserve">                │ confirma                    │ falha / pendente</w:t>
        <w:br/>
        <w:t>┌───────────────▼───────────────┐   ┌─────────▼───────────────┐</w:t>
        <w:br/>
        <w:t>│  Ledger Financeiro            │   │  Retry / reconciliação  │</w:t>
        <w:br/>
        <w:t>│  + Comissões + Credits        │   │                         │</w:t>
        <w:br/>
        <w:t>└───────────────┬───────────────┘   └─────────────────────────┘</w:t>
        <w:br/>
        <w:t xml:space="preserve">                │</w:t>
        <w:br/>
        <w:t>┌───────────────▼─────────────────────────────────────────────┐</w:t>
        <w:br/>
        <w:t>│  Faturação / Recibos  ·  Notificações  ·  KAI comercial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6.1 Componentes autorizados (Fase 1–2)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Função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Ledger Financeiro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Fonte de verdade de movimentos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Catálogo de Produtos e Serviços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SKUs vendáveis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Motor de Preços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Cálculo dinâmico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Kuteka Pay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Orquestração de gateways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Kuteka Credits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Saldo promocional interno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Sistema de Comissões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Regras e splits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Faturação e recibos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Documentos fiscais / comerciais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Consentimentos / Opt-in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Base legal para recomendações comerciais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Revenue Command Center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UI Super Admin de receita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Service Health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Ligar/desligar serviços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Fraud &amp; Abuse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Anti-abuso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KAI Rules Editor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Regras comerciais da KAI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Exportação contabilística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CSV/PDF para contabilidade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CRM Parceiros e Prestadores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Pipeline B2B</w:t>
            </w:r>
          </w:p>
        </w:tc>
      </w:tr>
    </w:tbl>
    <w:p/>
    <w:p>
      <w:pPr>
        <w:pStyle w:val="Heading2"/>
      </w:pPr>
      <w:r>
        <w:t>7. Ledger Financeiro</w:t>
      </w:r>
    </w:p>
    <w:p>
      <w:pPr>
        <w:pStyle w:val="Heading3"/>
      </w:pPr>
      <w:r>
        <w:t>7.1 Princípio</w:t>
      </w:r>
    </w:p>
    <w:p>
      <w:r>
        <w:rPr>
          <w:sz w:val="22"/>
        </w:rPr>
        <w:t xml:space="preserve">Toda operação com valor económico gera </w:t>
      </w:r>
      <w:r>
        <w:rPr>
          <w:b/>
          <w:sz w:val="22"/>
        </w:rPr>
        <w:t>pelo menos um lançamento</w:t>
      </w:r>
      <w:r>
        <w:rPr>
          <w:sz w:val="22"/>
        </w:rPr>
        <w:t xml:space="preserve"> no Ledger (imutável após confirmação; correcções via lançamento inverso / ajuste).</w:t>
      </w:r>
    </w:p>
    <w:p>
      <w:pPr>
        <w:pStyle w:val="Heading3"/>
      </w:pPr>
      <w:r>
        <w:t>7.2 Tipos de lançamento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`charge`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Cobrança a um pagador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`commission`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Comissão da Kuteka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`payout_instruction`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Instrução de pagamento ao destinatário (sem custódia Kuteka)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`credit_grant`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Atribuição de Kuteka Credits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`credit_redeem`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Uso de créditos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`refund`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Reembolso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`adjustment`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Ajuste manual Super Admin (auditado)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`fee`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Taxa de gateway / taxa operacional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`writeoff`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Perda / cancelamento contabilístico</w:t>
            </w:r>
          </w:p>
        </w:tc>
      </w:tr>
    </w:tbl>
    <w:p/>
    <w:p>
      <w:pPr>
        <w:pStyle w:val="Heading3"/>
      </w:pPr>
      <w:r>
        <w:t>7.3 Campos mínimos de um lançamento</w:t>
      </w:r>
    </w:p>
    <w:p>
      <w:pPr>
        <w:pStyle w:val="ListBullet"/>
      </w:pPr>
      <w:r>
        <w:rPr>
          <w:sz w:val="22"/>
        </w:rPr>
        <w:t xml:space="preserve">`id`, `created_at`, `currency`, `amount`  </w:t>
      </w:r>
    </w:p>
    <w:p>
      <w:pPr>
        <w:pStyle w:val="ListBullet"/>
      </w:pPr>
      <w:r>
        <w:rPr>
          <w:sz w:val="22"/>
        </w:rPr>
        <w:t xml:space="preserve">`payer_type` / `payer_id`  </w:t>
      </w:r>
    </w:p>
    <w:p>
      <w:pPr>
        <w:pStyle w:val="ListBullet"/>
      </w:pPr>
      <w:r>
        <w:rPr>
          <w:sz w:val="22"/>
        </w:rPr>
        <w:t xml:space="preserve">`payee_type` / `payee_id`  </w:t>
      </w:r>
    </w:p>
    <w:p>
      <w:pPr>
        <w:pStyle w:val="ListBullet"/>
      </w:pPr>
      <w:r>
        <w:rPr>
          <w:sz w:val="22"/>
        </w:rPr>
        <w:t xml:space="preserve">`product_code` / `order_id` / `service_request_id`  </w:t>
      </w:r>
    </w:p>
    <w:p>
      <w:pPr>
        <w:pStyle w:val="ListBullet"/>
      </w:pPr>
      <w:r>
        <w:rPr>
          <w:sz w:val="22"/>
        </w:rPr>
        <w:t xml:space="preserve">`status`: `pending` | `authorized` | `captured` | `failed` | `refunded` | `cancelled`  </w:t>
      </w:r>
    </w:p>
    <w:p>
      <w:pPr>
        <w:pStyle w:val="ListBullet"/>
      </w:pPr>
      <w:r>
        <w:rPr>
          <w:sz w:val="22"/>
        </w:rPr>
        <w:t xml:space="preserve">`gateway`, `gateway_ref`, `country_code`  </w:t>
      </w:r>
    </w:p>
    <w:p>
      <w:pPr>
        <w:pStyle w:val="ListBullet"/>
      </w:pPr>
      <w:r>
        <w:rPr>
          <w:sz w:val="22"/>
        </w:rPr>
        <w:t xml:space="preserve">`metadata` (json), `created_by`, `audit_hash`  </w:t>
      </w:r>
    </w:p>
    <w:p>
      <w:pPr>
        <w:pStyle w:val="Heading3"/>
      </w:pPr>
      <w:r>
        <w:t>7.4 Reconciliação</w:t>
      </w:r>
    </w:p>
    <w:p>
      <w:pPr>
        <w:pStyle w:val="ListBullet"/>
      </w:pPr>
      <w:r>
        <w:rPr>
          <w:sz w:val="22"/>
        </w:rPr>
        <w:t xml:space="preserve">Diária (automática): comparar estados gateway ↔ Ledger.  </w:t>
      </w:r>
    </w:p>
    <w:p>
      <w:pPr>
        <w:pStyle w:val="ListBullet"/>
      </w:pPr>
      <w:r>
        <w:rPr>
          <w:sz w:val="22"/>
        </w:rPr>
        <w:t xml:space="preserve">Super Admin: ecrã de discrepâncias + resolução.  </w:t>
      </w:r>
    </w:p>
    <w:p>
      <w:pPr>
        <w:pStyle w:val="ListBullet"/>
      </w:pPr>
      <w:r>
        <w:rPr>
          <w:sz w:val="22"/>
        </w:rPr>
        <w:t>Exportação contabilística: períodos mensais / custom.</w:t>
      </w:r>
    </w:p>
    <w:p>
      <w:pPr>
        <w:pStyle w:val="Heading2"/>
      </w:pPr>
      <w:r>
        <w:t>8. Kuteka Pay (Fase 1 — sem carteira)</w:t>
      </w:r>
    </w:p>
    <w:p>
      <w:pPr>
        <w:pStyle w:val="Heading3"/>
      </w:pPr>
      <w:r>
        <w:t>8.1 O que é</w:t>
      </w:r>
    </w:p>
    <w:p>
      <w:r>
        <w:rPr>
          <w:sz w:val="22"/>
        </w:rPr>
        <w:t>Orquestrador de pagamentos: cria intenção de pagamento, encaminha ao gateway, recebe webhooks/confirmações, actualiza Ledger e notifica módulos.</w:t>
      </w:r>
    </w:p>
    <w:p>
      <w:pPr>
        <w:pStyle w:val="Heading3"/>
      </w:pPr>
      <w:r>
        <w:t>8.2 O que **não** é (Fase 1)</w:t>
      </w:r>
    </w:p>
    <w:p>
      <w:pPr>
        <w:pStyle w:val="ListBullet"/>
      </w:pPr>
      <w:r>
        <w:rPr>
          <w:sz w:val="22"/>
        </w:rPr>
        <w:t xml:space="preserve">Não guarda saldo do utilizador.  </w:t>
      </w:r>
    </w:p>
    <w:p>
      <w:pPr>
        <w:pStyle w:val="ListBullet"/>
      </w:pPr>
      <w:r>
        <w:rPr>
          <w:sz w:val="22"/>
        </w:rPr>
        <w:t xml:space="preserve">Não funciona como banco.  </w:t>
      </w:r>
    </w:p>
    <w:p>
      <w:pPr>
        <w:pStyle w:val="ListBullet"/>
      </w:pPr>
      <w:r>
        <w:rPr>
          <w:sz w:val="22"/>
        </w:rPr>
        <w:t xml:space="preserve">Não faz escrow.  </w:t>
      </w:r>
    </w:p>
    <w:p>
      <w:pPr>
        <w:pStyle w:val="ListBullet"/>
      </w:pPr>
      <w:r>
        <w:rPr>
          <w:sz w:val="22"/>
        </w:rPr>
        <w:t>Não liberta fundos “do bolso Kuteka” para terceiros (exceto quando o gateway faz split nativo).</w:t>
      </w:r>
    </w:p>
    <w:p>
      <w:pPr>
        <w:pStyle w:val="Heading3"/>
      </w:pPr>
      <w:r>
        <w:t>8.3 Fluxo padrão (pay-per-use)</w:t>
      </w:r>
    </w:p>
    <w:p>
      <w:pPr>
        <w:pStyle w:val="ListNumber"/>
      </w:pPr>
      <w:r>
        <w:rPr>
          <w:sz w:val="22"/>
        </w:rPr>
        <w:t>Utilizador escolhe serviço → Motor de Preços calcula valor.</w:t>
      </w:r>
    </w:p>
    <w:p>
      <w:pPr>
        <w:pStyle w:val="ListNumber"/>
      </w:pPr>
      <w:r>
        <w:rPr>
          <w:sz w:val="22"/>
        </w:rPr>
        <w:t>Sistema cria `PaymentIntent` + linhas Ledger `pending`.</w:t>
      </w:r>
    </w:p>
    <w:p>
      <w:pPr>
        <w:pStyle w:val="ListNumber"/>
      </w:pPr>
      <w:r>
        <w:rPr>
          <w:sz w:val="22"/>
        </w:rPr>
        <w:t>Kuteka Pay selecciona gateway (país, método, disponibilidade).</w:t>
      </w:r>
    </w:p>
    <w:p>
      <w:pPr>
        <w:pStyle w:val="ListNumber"/>
      </w:pPr>
      <w:r>
        <w:rPr>
          <w:sz w:val="22"/>
        </w:rPr>
        <w:t>Utilizador paga no gateway (ou gera referência bancária).</w:t>
      </w:r>
    </w:p>
    <w:p>
      <w:pPr>
        <w:pStyle w:val="ListNumber"/>
      </w:pPr>
      <w:r>
        <w:rPr>
          <w:sz w:val="22"/>
        </w:rPr>
        <w:t>Confirmação → Ledger `captured` + fatura/recibo + activação do serviço.</w:t>
      </w:r>
    </w:p>
    <w:p>
      <w:pPr>
        <w:pStyle w:val="ListNumber"/>
      </w:pPr>
      <w:r>
        <w:rPr>
          <w:sz w:val="22"/>
        </w:rPr>
        <w:t>Se aplicável: registo de comissão Kuteka e instrução de liquidação ao destinatário.</w:t>
      </w:r>
    </w:p>
    <w:p>
      <w:pPr>
        <w:pStyle w:val="Heading3"/>
      </w:pPr>
      <w:r>
        <w:t>8.4 Gateways (prontos na arquitectura; sandbox até activação)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Gateway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Mercado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Estado inicial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Multicaixa Express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Angola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Adapter + sandbox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EMIS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Angola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Adapter + sandbox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Referência / transferência bancária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Angola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Adapter (comprovativo + validação Admin/Super)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Cartões locais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Angola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Via parceiro/EMIS quando disponível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Internacional / diáspora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Adapter + sandbox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Wise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Remessas / diáspora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Adapter futuro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Extensível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Interface `PaymentGateway`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Enquanto não houver conta comercial:</w:t>
      </w:r>
      <w:r>
        <w:rPr>
          <w:sz w:val="22"/>
        </w:rPr>
        <w:t xml:space="preserve"> todos os fluxos correm em </w:t>
      </w:r>
      <w:r>
        <w:rPr>
          <w:b/>
          <w:sz w:val="22"/>
        </w:rPr>
        <w:t>Sandbox</w:t>
      </w:r>
      <w:r>
        <w:rPr>
          <w:sz w:val="22"/>
        </w:rPr>
        <w:t>, com seed demo e UI clara “ambiente de teste”.</w:t>
      </w:r>
    </w:p>
    <w:p>
      <w:pPr>
        <w:pStyle w:val="Heading3"/>
      </w:pPr>
      <w:r>
        <w:t>8.5 Split de comissão (Fase 1)</w:t>
      </w:r>
    </w:p>
    <w:p>
      <w:r>
        <w:rPr>
          <w:sz w:val="22"/>
        </w:rPr>
        <w:t xml:space="preserve">Quando o gateway </w:t>
      </w:r>
      <w:r>
        <w:rPr>
          <w:b/>
          <w:sz w:val="22"/>
        </w:rPr>
        <w:t>não</w:t>
      </w:r>
      <w:r>
        <w:rPr>
          <w:sz w:val="22"/>
        </w:rPr>
        <w:t xml:space="preserve"> faz split automático:</w:t>
      </w:r>
    </w:p>
    <w:p>
      <w:pPr>
        <w:pStyle w:val="ListNumber"/>
      </w:pPr>
      <w:r>
        <w:rPr>
          <w:sz w:val="22"/>
        </w:rPr>
        <w:t xml:space="preserve">Pagamento total pode ir ao destinatário </w:t>
      </w:r>
      <w:r>
        <w:rPr>
          <w:b/>
          <w:sz w:val="22"/>
        </w:rPr>
        <w:t>ou</w:t>
      </w:r>
      <w:r>
        <w:rPr>
          <w:sz w:val="22"/>
        </w:rPr>
        <w:t xml:space="preserve"> processar-se como duas cobranças (serviço + taxa), conforme produto.</w:t>
      </w:r>
    </w:p>
    <w:p>
      <w:pPr>
        <w:pStyle w:val="ListNumber"/>
      </w:pPr>
      <w:r>
        <w:rPr>
          <w:sz w:val="22"/>
        </w:rPr>
        <w:t xml:space="preserve">Alternativa B2B preferida: Cliente paga o prestador/parceiro; Kuteka fatura </w:t>
      </w:r>
      <w:r>
        <w:rPr>
          <w:b/>
          <w:sz w:val="22"/>
        </w:rPr>
        <w:t>comissão separada</w:t>
      </w:r>
      <w:r>
        <w:rPr>
          <w:sz w:val="22"/>
        </w:rPr>
        <w:t xml:space="preserve"> ao B2B.</w:t>
      </w:r>
    </w:p>
    <w:p>
      <w:pPr>
        <w:pStyle w:val="ListNumber"/>
      </w:pPr>
      <w:r>
        <w:rPr>
          <w:sz w:val="22"/>
        </w:rPr>
        <w:t xml:space="preserve">Preferência estratégica: </w:t>
      </w:r>
      <w:r>
        <w:rPr>
          <w:b/>
          <w:sz w:val="22"/>
        </w:rPr>
        <w:t>não encarecer o Cliente</w:t>
      </w:r>
      <w:r>
        <w:rPr>
          <w:sz w:val="22"/>
        </w:rPr>
        <w:t>; cobrar o lado B2B sempre que possível.</w:t>
      </w:r>
    </w:p>
    <w:p>
      <w:pPr>
        <w:pStyle w:val="Heading2"/>
      </w:pPr>
      <w:r>
        <w:t>9. Kuteka Credits</w:t>
      </w:r>
    </w:p>
    <w:p>
      <w:pPr>
        <w:pStyle w:val="Heading3"/>
      </w:pPr>
      <w:r>
        <w:t>9.1 Definição</w:t>
      </w:r>
    </w:p>
    <w:p>
      <w:r>
        <w:rPr>
          <w:sz w:val="22"/>
        </w:rPr>
        <w:t xml:space="preserve">Unidade interna de valor promocional (`KTC`), conversível </w:t>
      </w:r>
      <w:r>
        <w:rPr>
          <w:b/>
          <w:sz w:val="22"/>
        </w:rPr>
        <w:t>apenas</w:t>
      </w:r>
      <w:r>
        <w:rPr>
          <w:sz w:val="22"/>
        </w:rPr>
        <w:t xml:space="preserve"> em produtos Kuteka elegíveis.</w:t>
      </w:r>
    </w:p>
    <w:p>
      <w:pPr>
        <w:pStyle w:val="Heading3"/>
      </w:pPr>
      <w:r>
        <w:t>9.2 Regras Fase 1</w:t>
      </w:r>
    </w:p>
    <w:p>
      <w:pPr>
        <w:pStyle w:val="ListBullet"/>
      </w:pPr>
      <w:r>
        <w:rPr>
          <w:sz w:val="22"/>
        </w:rPr>
        <w:t xml:space="preserve">1 KTC ≡ 1 unidade da moeda base do país (ex.: 1 Kz em AO) — taxa configurável.  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Não levantáveis</w:t>
      </w:r>
      <w:r>
        <w:rPr>
          <w:sz w:val="22"/>
        </w:rPr>
        <w:t xml:space="preserve"> para IBAN na Fase 1.  </w:t>
      </w:r>
    </w:p>
    <w:p>
      <w:pPr>
        <w:pStyle w:val="ListBullet"/>
      </w:pPr>
      <w:r>
        <w:rPr>
          <w:sz w:val="22"/>
        </w:rPr>
        <w:t xml:space="preserve">Podem expirar (regra Super Admin).  </w:t>
      </w:r>
    </w:p>
    <w:p>
      <w:pPr>
        <w:pStyle w:val="ListBullet"/>
      </w:pPr>
      <w:r>
        <w:rPr>
          <w:sz w:val="22"/>
        </w:rPr>
        <w:t xml:space="preserve">Uso parcial permitido.  </w:t>
      </w:r>
    </w:p>
    <w:p>
      <w:pPr>
        <w:pStyle w:val="ListBullet"/>
      </w:pPr>
      <w:r>
        <w:rPr>
          <w:sz w:val="22"/>
        </w:rPr>
        <w:t xml:space="preserve">Não acumulam juros.  </w:t>
      </w:r>
    </w:p>
    <w:p>
      <w:pPr>
        <w:pStyle w:val="ListBullet"/>
      </w:pPr>
      <w:r>
        <w:rPr>
          <w:sz w:val="22"/>
        </w:rPr>
        <w:t xml:space="preserve">Concedidos por: campanhas, fidelidade Casa+, reembolsos parciais, Super Admin, B2B.  </w:t>
      </w:r>
    </w:p>
    <w:p>
      <w:pPr>
        <w:pStyle w:val="ListBullet"/>
      </w:pPr>
      <w:r>
        <w:rPr>
          <w:sz w:val="22"/>
        </w:rPr>
        <w:t>Ledger: `credit_grant` / `credit_redeem`.</w:t>
      </w:r>
    </w:p>
    <w:p>
      <w:pPr>
        <w:pStyle w:val="Heading3"/>
      </w:pPr>
      <w:r>
        <w:t>9.3 Objectivo comercial</w:t>
      </w:r>
    </w:p>
    <w:p>
      <w:r>
        <w:rPr>
          <w:sz w:val="22"/>
        </w:rPr>
        <w:t xml:space="preserve">Parecer generoso e reter o utilizador </w:t>
      </w:r>
      <w:r>
        <w:rPr>
          <w:b/>
          <w:sz w:val="22"/>
        </w:rPr>
        <w:t>dentro</w:t>
      </w:r>
      <w:r>
        <w:rPr>
          <w:sz w:val="22"/>
        </w:rPr>
        <w:t xml:space="preserve"> do ecossistema, sem saída de caixa real.</w:t>
      </w:r>
    </w:p>
    <w:p>
      <w:pPr>
        <w:pStyle w:val="Heading2"/>
      </w:pPr>
      <w:r>
        <w:t>10. Catálogo de Produtos e Motor de Preços</w:t>
      </w:r>
    </w:p>
    <w:p>
      <w:pPr>
        <w:pStyle w:val="Heading3"/>
      </w:pPr>
      <w:r>
        <w:t>10.1 Produto (SKU)</w:t>
      </w:r>
    </w:p>
    <w:p>
      <w:r>
        <w:rPr>
          <w:sz w:val="22"/>
        </w:rPr>
        <w:t>Cada item vendável tem:</w:t>
      </w:r>
    </w:p>
    <w:p>
      <w:pPr>
        <w:pStyle w:val="ListBullet"/>
      </w:pPr>
      <w:r>
        <w:rPr>
          <w:sz w:val="22"/>
        </w:rPr>
        <w:t xml:space="preserve">`code` (ex.: `smart_move.urgent_15`)  </w:t>
      </w:r>
    </w:p>
    <w:p>
      <w:pPr>
        <w:pStyle w:val="ListBullet"/>
      </w:pPr>
      <w:r>
        <w:rPr>
          <w:sz w:val="22"/>
        </w:rPr>
        <w:t xml:space="preserve">`name`, `description`, `category`  </w:t>
      </w:r>
    </w:p>
    <w:p>
      <w:pPr>
        <w:pStyle w:val="ListBullet"/>
      </w:pPr>
      <w:r>
        <w:rPr>
          <w:sz w:val="22"/>
        </w:rPr>
        <w:t xml:space="preserve">`buyer_roles` (quem pode comprar)  </w:t>
      </w:r>
    </w:p>
    <w:p>
      <w:pPr>
        <w:pStyle w:val="ListBullet"/>
      </w:pPr>
      <w:r>
        <w:rPr>
          <w:sz w:val="22"/>
        </w:rPr>
        <w:t xml:space="preserve">`pricing_model`: `fixed` | `percentage` | `tiered` | `subscription` | `commission`  </w:t>
      </w:r>
    </w:p>
    <w:p>
      <w:pPr>
        <w:pStyle w:val="ListBullet"/>
      </w:pPr>
      <w:r>
        <w:rPr>
          <w:sz w:val="22"/>
        </w:rPr>
        <w:t xml:space="preserve">`currency` / `country`  </w:t>
      </w:r>
    </w:p>
    <w:p>
      <w:pPr>
        <w:pStyle w:val="ListBullet"/>
      </w:pPr>
      <w:r>
        <w:rPr>
          <w:sz w:val="22"/>
        </w:rPr>
        <w:t xml:space="preserve">`tax_code`  </w:t>
      </w:r>
    </w:p>
    <w:p>
      <w:pPr>
        <w:pStyle w:val="ListBullet"/>
      </w:pPr>
      <w:r>
        <w:rPr>
          <w:sz w:val="22"/>
        </w:rPr>
        <w:t xml:space="preserve">`refund_policy_id`  </w:t>
      </w:r>
    </w:p>
    <w:p>
      <w:pPr>
        <w:pStyle w:val="ListBullet"/>
      </w:pPr>
      <w:r>
        <w:rPr>
          <w:sz w:val="22"/>
        </w:rPr>
        <w:t xml:space="preserve">`active` (Service Health)  </w:t>
      </w:r>
    </w:p>
    <w:p>
      <w:pPr>
        <w:pStyle w:val="ListBullet"/>
      </w:pPr>
      <w:r>
        <w:rPr>
          <w:sz w:val="22"/>
        </w:rPr>
        <w:t>`kai_suggestible` (sim/não)</w:t>
      </w:r>
    </w:p>
    <w:p>
      <w:pPr>
        <w:pStyle w:val="Heading3"/>
      </w:pPr>
      <w:r>
        <w:t>10.2 Motor de Preços</w:t>
      </w:r>
    </w:p>
    <w:p>
      <w:r>
        <w:rPr>
          <w:sz w:val="22"/>
        </w:rPr>
        <w:t>Inputs típicos:</w:t>
      </w:r>
    </w:p>
    <w:p>
      <w:pPr>
        <w:pStyle w:val="ListBullet"/>
      </w:pPr>
      <w:r>
        <w:rPr>
          <w:sz w:val="22"/>
        </w:rPr>
        <w:t xml:space="preserve">país, moeda, segmento (Cliente / Parceiro / Empresa);  </w:t>
      </w:r>
    </w:p>
    <w:p>
      <w:pPr>
        <w:pStyle w:val="ListBullet"/>
      </w:pPr>
      <w:r>
        <w:rPr>
          <w:sz w:val="22"/>
        </w:rPr>
        <w:t xml:space="preserve">urgência (90 / 60 / 30 / 14 dias);  </w:t>
      </w:r>
    </w:p>
    <w:p>
      <w:pPr>
        <w:pStyle w:val="ListBullet"/>
      </w:pPr>
      <w:r>
        <w:rPr>
          <w:sz w:val="22"/>
        </w:rPr>
        <w:t xml:space="preserve">Plano Plus activo;  </w:t>
      </w:r>
    </w:p>
    <w:p>
      <w:pPr>
        <w:pStyle w:val="ListBullet"/>
      </w:pPr>
      <w:r>
        <w:rPr>
          <w:sz w:val="22"/>
        </w:rPr>
        <w:t xml:space="preserve">créditos disponíveis;  </w:t>
      </w:r>
    </w:p>
    <w:p>
      <w:pPr>
        <w:pStyle w:val="ListBullet"/>
      </w:pPr>
      <w:r>
        <w:rPr>
          <w:sz w:val="22"/>
        </w:rPr>
        <w:t xml:space="preserve">campanha / cupão;  </w:t>
      </w:r>
    </w:p>
    <w:p>
      <w:pPr>
        <w:pStyle w:val="ListBullet"/>
      </w:pPr>
      <w:r>
        <w:rPr>
          <w:sz w:val="22"/>
        </w:rPr>
        <w:t xml:space="preserve">ICK / categoria do parceiro (descontos de fidelidade);  </w:t>
      </w:r>
    </w:p>
    <w:p>
      <w:pPr>
        <w:pStyle w:val="ListBullet"/>
      </w:pPr>
      <w:r>
        <w:rPr>
          <w:sz w:val="22"/>
        </w:rPr>
        <w:t>quantidade / duração.</w:t>
      </w:r>
    </w:p>
    <w:p>
      <w:r>
        <w:rPr>
          <w:sz w:val="22"/>
        </w:rPr>
        <w:t xml:space="preserve">Output: `PriceQuote` imutável (snapshot) ligado ao pedido — </w:t>
      </w:r>
      <w:r>
        <w:rPr>
          <w:b/>
          <w:sz w:val="22"/>
        </w:rPr>
        <w:t>o preço cotado no momento da compra prevalece</w:t>
      </w:r>
      <w:r>
        <w:rPr>
          <w:sz w:val="22"/>
        </w:rPr>
        <w:t>, mesmo que o Super Admin mude a grelha depois.</w:t>
      </w:r>
    </w:p>
    <w:p>
      <w:pPr>
        <w:pStyle w:val="Heading3"/>
      </w:pPr>
      <w:r>
        <w:t>10.3 Parametrização (sem código)</w:t>
      </w:r>
    </w:p>
    <w:p>
      <w:r>
        <w:rPr>
          <w:sz w:val="22"/>
        </w:rPr>
        <w:t>Super Admin configura:</w:t>
      </w:r>
    </w:p>
    <w:p>
      <w:pPr>
        <w:pStyle w:val="ListBullet"/>
      </w:pPr>
      <w:r>
        <w:rPr>
          <w:sz w:val="22"/>
        </w:rPr>
        <w:t xml:space="preserve">preços e percentagens;  </w:t>
      </w:r>
    </w:p>
    <w:p>
      <w:pPr>
        <w:pStyle w:val="ListBullet"/>
      </w:pPr>
      <w:r>
        <w:rPr>
          <w:sz w:val="22"/>
        </w:rPr>
        <w:t xml:space="preserve">comissões e mínimos/máximos;  </w:t>
      </w:r>
    </w:p>
    <w:p>
      <w:pPr>
        <w:pStyle w:val="ListBullet"/>
      </w:pPr>
      <w:r>
        <w:rPr>
          <w:sz w:val="22"/>
        </w:rPr>
        <w:t xml:space="preserve">promoções e campanhas;  </w:t>
      </w:r>
    </w:p>
    <w:p>
      <w:pPr>
        <w:pStyle w:val="ListBullet"/>
      </w:pPr>
      <w:r>
        <w:rPr>
          <w:sz w:val="22"/>
        </w:rPr>
        <w:t xml:space="preserve">urgências;  </w:t>
      </w:r>
    </w:p>
    <w:p>
      <w:pPr>
        <w:pStyle w:val="ListBullet"/>
      </w:pPr>
      <w:r>
        <w:rPr>
          <w:sz w:val="22"/>
        </w:rPr>
        <w:t xml:space="preserve">créditos e limites;  </w:t>
      </w:r>
    </w:p>
    <w:p>
      <w:pPr>
        <w:pStyle w:val="ListBullet"/>
      </w:pPr>
      <w:r>
        <w:rPr>
          <w:sz w:val="22"/>
        </w:rPr>
        <w:t xml:space="preserve">reembolsos e cancelamentos;  </w:t>
      </w:r>
    </w:p>
    <w:p>
      <w:pPr>
        <w:pStyle w:val="ListBullet"/>
      </w:pPr>
      <w:r>
        <w:rPr>
          <w:sz w:val="22"/>
        </w:rPr>
        <w:t>regras de cobrança (adesão, sucesso, mensalidade, evento).</w:t>
      </w:r>
    </w:p>
    <w:p>
      <w:pPr>
        <w:pStyle w:val="Heading2"/>
      </w:pPr>
      <w:r>
        <w:t>11. Modelo comercial híbrido (gratuito / pay-per-use / Plus)</w:t>
      </w:r>
    </w:p>
    <w:p>
      <w:pPr>
        <w:pStyle w:val="Heading3"/>
      </w:pPr>
      <w:r>
        <w:t>11.1 Gratuito (sempre)</w:t>
      </w:r>
    </w:p>
    <w:p>
      <w:pPr>
        <w:pStyle w:val="ListBullet"/>
      </w:pPr>
      <w:r>
        <w:rPr>
          <w:sz w:val="22"/>
        </w:rPr>
        <w:t xml:space="preserve">Explorar imóveis  </w:t>
      </w:r>
    </w:p>
    <w:p>
      <w:pPr>
        <w:pStyle w:val="ListBullet"/>
      </w:pPr>
      <w:r>
        <w:rPr>
          <w:sz w:val="22"/>
        </w:rPr>
        <w:t xml:space="preserve">Pesquisar / filtros  </w:t>
      </w:r>
    </w:p>
    <w:p>
      <w:pPr>
        <w:pStyle w:val="ListBullet"/>
      </w:pPr>
      <w:r>
        <w:rPr>
          <w:sz w:val="22"/>
        </w:rPr>
        <w:t xml:space="preserve">Favoritos  </w:t>
      </w:r>
    </w:p>
    <w:p>
      <w:pPr>
        <w:pStyle w:val="ListBullet"/>
      </w:pPr>
      <w:r>
        <w:rPr>
          <w:sz w:val="22"/>
        </w:rPr>
        <w:t xml:space="preserve">Criar conta / onboarding  </w:t>
      </w:r>
    </w:p>
    <w:p>
      <w:pPr>
        <w:pStyle w:val="ListBullet"/>
      </w:pPr>
      <w:r>
        <w:rPr>
          <w:sz w:val="22"/>
        </w:rPr>
        <w:t xml:space="preserve">Notificações básicas  </w:t>
      </w:r>
    </w:p>
    <w:p>
      <w:pPr>
        <w:pStyle w:val="ListBullet"/>
      </w:pPr>
      <w:r>
        <w:rPr>
          <w:sz w:val="22"/>
        </w:rPr>
        <w:t xml:space="preserve">Consultar património próprio (papéis autorizados)  </w:t>
      </w:r>
    </w:p>
    <w:p>
      <w:pPr>
        <w:pStyle w:val="ListBullet"/>
      </w:pPr>
      <w:r>
        <w:rPr>
          <w:sz w:val="22"/>
        </w:rPr>
        <w:t xml:space="preserve">Checklist Confiança / início de KYC  </w:t>
      </w:r>
    </w:p>
    <w:p>
      <w:pPr>
        <w:pStyle w:val="Heading3"/>
      </w:pPr>
      <w:r>
        <w:t>11.2 Pay-per-use (exemplos)</w:t>
      </w:r>
    </w:p>
    <w:p>
      <w:r>
        <w:rPr>
          <w:sz w:val="22"/>
        </w:rPr>
        <w:t>Mudança Inteligente, Encontrar Casa prioritário, Concierge, contratos premium, avaliações, fotografia, home staging, limpeza, mudanças físicas, reservas especiais, etc.</w:t>
      </w:r>
    </w:p>
    <w:p>
      <w:pPr>
        <w:pStyle w:val="Heading3"/>
      </w:pPr>
      <w:r>
        <w:t>11.3 Kuteka Plus (opcional)</w:t>
      </w:r>
    </w:p>
    <w:p>
      <w:r>
        <w:rPr>
          <w:sz w:val="22"/>
        </w:rPr>
        <w:t>Destinado a utilizadores frequentes, investidores, empresas e parceiros.</w:t>
      </w:r>
    </w:p>
    <w:p>
      <w:r>
        <w:rPr>
          <w:sz w:val="22"/>
        </w:rPr>
        <w:t>Pode incluir (configurável):</w:t>
      </w:r>
    </w:p>
    <w:p>
      <w:pPr>
        <w:pStyle w:val="ListBullet"/>
      </w:pPr>
      <w:r>
        <w:rPr>
          <w:sz w:val="22"/>
        </w:rPr>
        <w:t xml:space="preserve">prioridade na procura;  </w:t>
      </w:r>
    </w:p>
    <w:p>
      <w:pPr>
        <w:pStyle w:val="ListBullet"/>
      </w:pPr>
      <w:r>
        <w:rPr>
          <w:sz w:val="22"/>
        </w:rPr>
        <w:t xml:space="preserve">descontos em pay-per-use;  </w:t>
      </w:r>
    </w:p>
    <w:p>
      <w:pPr>
        <w:pStyle w:val="ListBullet"/>
      </w:pPr>
      <w:r>
        <w:rPr>
          <w:sz w:val="22"/>
        </w:rPr>
        <w:t xml:space="preserve">assistência dedicada;  </w:t>
      </w:r>
    </w:p>
    <w:p>
      <w:pPr>
        <w:pStyle w:val="ListBullet"/>
      </w:pPr>
      <w:r>
        <w:rPr>
          <w:sz w:val="22"/>
        </w:rPr>
        <w:t xml:space="preserve">créditos mensais;  </w:t>
      </w:r>
    </w:p>
    <w:p>
      <w:pPr>
        <w:pStyle w:val="ListBullet"/>
      </w:pPr>
      <w:r>
        <w:rPr>
          <w:sz w:val="22"/>
        </w:rPr>
        <w:t xml:space="preserve">relatórios avançados;  </w:t>
      </w:r>
    </w:p>
    <w:p>
      <w:pPr>
        <w:pStyle w:val="ListBullet"/>
      </w:pPr>
      <w:r>
        <w:rPr>
          <w:sz w:val="22"/>
        </w:rPr>
        <w:t>vantagens exclusivas.</w:t>
      </w:r>
    </w:p>
    <w:p>
      <w:r>
        <w:rPr>
          <w:sz w:val="22"/>
        </w:rPr>
      </w:r>
      <w:r>
        <w:rPr>
          <w:b/>
          <w:sz w:val="22"/>
        </w:rPr>
        <w:t>Nunca obrigatório.</w:t>
      </w:r>
      <w:r>
        <w:rPr>
          <w:sz w:val="22"/>
        </w:rPr>
        <w:t xml:space="preserve"> Cancelável. Sem bloqueio das funções gratuitas.</w:t>
      </w:r>
    </w:p>
    <w:p>
      <w:pPr>
        <w:pStyle w:val="Heading2"/>
      </w:pPr>
      <w:r>
        <w:t>12. Serviços prioritários — regras financeiras (Fase 3)</w:t>
      </w:r>
    </w:p>
    <w:p>
      <w:pPr>
        <w:pStyle w:val="Heading3"/>
      </w:pPr>
      <w:r>
        <w:t>12.1 Mudança Inteligente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Urgência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Prazo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Nível operacional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Lógica de preço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Planeada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61–90 dias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Procura normal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Taxa baixa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Prioritária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31–60 dias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Intensiva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Médio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Urgente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15–30 dias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Equipa dedicada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Emergência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1–14 dias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Máxima prioridade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Premium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Cobrança recomendada (parametrizável):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Taxa de </w:t>
      </w:r>
      <w:r>
        <w:rPr>
          <w:b/>
          <w:sz w:val="22"/>
        </w:rPr>
        <w:t>abertura</w:t>
      </w:r>
      <w:r>
        <w:rPr>
          <w:sz w:val="22"/>
        </w:rPr>
        <w:t xml:space="preserve"> (não 100% antecipado).  </w:t>
      </w:r>
    </w:p>
    <w:p>
      <w:pPr>
        <w:pStyle w:val="ListBullet"/>
      </w:pPr>
      <w:r>
        <w:rPr>
          <w:sz w:val="22"/>
        </w:rPr>
        <w:t xml:space="preserve">Taxa de </w:t>
      </w:r>
      <w:r>
        <w:rPr>
          <w:b/>
          <w:sz w:val="22"/>
        </w:rPr>
        <w:t>sucesso</w:t>
      </w:r>
      <w:r>
        <w:rPr>
          <w:sz w:val="22"/>
        </w:rPr>
        <w:t xml:space="preserve"> só se a Kuteka encontrar solução aceite.  </w:t>
      </w:r>
    </w:p>
    <w:p>
      <w:pPr>
        <w:pStyle w:val="ListBullet"/>
      </w:pPr>
      <w:r>
        <w:rPr>
          <w:sz w:val="22"/>
        </w:rPr>
        <w:t>Reembolso parcial / créditos se falhar (política por nível).</w:t>
      </w:r>
    </w:p>
    <w:p>
      <w:r>
        <w:rPr>
          <w:sz w:val="22"/>
        </w:rPr>
      </w:r>
      <w:r>
        <w:rPr>
          <w:b/>
          <w:sz w:val="22"/>
        </w:rPr>
        <w:t>Efeitos no ecossistema:</w:t>
      </w:r>
      <w:r>
        <w:rPr>
          <w:sz w:val="22"/>
        </w:rPr>
        <w:t xml:space="preserve"> Cliente → KAI procura → Parceiro recebe previsão → Agente tarefa → Marketplace serviços → Financeiro previsões → Admin/Super acompanham → PDK histórico.</w:t>
      </w:r>
    </w:p>
    <w:p>
      <w:pPr>
        <w:pStyle w:val="Heading3"/>
      </w:pPr>
      <w:r>
        <w:t>12.2 Pagamentos Kuteka (rendas / serviços)</w:t>
      </w:r>
    </w:p>
    <w:p>
      <w:pPr>
        <w:pStyle w:val="ListBullet"/>
      </w:pPr>
      <w:r>
        <w:rPr>
          <w:sz w:val="22"/>
        </w:rPr>
        <w:t xml:space="preserve">Lembretes automáticos (D-5, D-3, D-1, D0, pós-atraso).  </w:t>
      </w:r>
    </w:p>
    <w:p>
      <w:pPr>
        <w:pStyle w:val="ListBullet"/>
      </w:pPr>
      <w:r>
        <w:rPr>
          <w:sz w:val="22"/>
        </w:rPr>
        <w:t xml:space="preserve">Canais: in-app, email, WhatsApp/SMS (quando integrados).  </w:t>
      </w:r>
    </w:p>
    <w:p>
      <w:pPr>
        <w:pStyle w:val="ListBullet"/>
      </w:pPr>
      <w:r>
        <w:rPr>
          <w:sz w:val="22"/>
        </w:rPr>
        <w:t xml:space="preserve">Cobrança amigável assistida por KAI (sem assédio).  </w:t>
      </w:r>
    </w:p>
    <w:p>
      <w:pPr>
        <w:pStyle w:val="ListBullet"/>
      </w:pPr>
      <w:r>
        <w:rPr>
          <w:sz w:val="22"/>
        </w:rPr>
        <w:t>Comissão B2B preferencial ao Parceiro pela gestão de cobrança.</w:t>
      </w:r>
    </w:p>
    <w:p>
      <w:pPr>
        <w:pStyle w:val="Heading3"/>
      </w:pPr>
      <w:r>
        <w:t>12.3 Rede de Prestadores + Marketplace</w:t>
      </w:r>
    </w:p>
    <w:p>
      <w:pPr>
        <w:pStyle w:val="ListBullet"/>
      </w:pPr>
      <w:r>
        <w:rPr>
          <w:sz w:val="22"/>
        </w:rPr>
        <w:t xml:space="preserve">Mesma arquitectura financeira para </w:t>
      </w:r>
      <w:r>
        <w:rPr>
          <w:b/>
          <w:sz w:val="22"/>
        </w:rPr>
        <w:t>qualquer</w:t>
      </w:r>
      <w:r>
        <w:rPr>
          <w:sz w:val="22"/>
        </w:rPr>
        <w:t xml:space="preserve"> serviço futuro (seguros, internet, solar, decoração, jurídico, crédito…).  </w:t>
      </w:r>
    </w:p>
    <w:p>
      <w:pPr>
        <w:pStyle w:val="ListBullet"/>
      </w:pPr>
      <w:r>
        <w:rPr>
          <w:sz w:val="22"/>
        </w:rPr>
        <w:t xml:space="preserve">Take-rate por categoria (Super Admin).  </w:t>
      </w:r>
    </w:p>
    <w:p>
      <w:pPr>
        <w:pStyle w:val="ListBullet"/>
      </w:pPr>
      <w:r>
        <w:rPr>
          <w:sz w:val="22"/>
        </w:rPr>
        <w:t xml:space="preserve">Cliente vê preço do prestador; comissão Kuteka preferencialmente </w:t>
      </w:r>
      <w:r>
        <w:rPr>
          <w:b/>
          <w:sz w:val="22"/>
        </w:rPr>
        <w:t>do lado B2B</w:t>
      </w:r>
      <w:r>
        <w:rPr>
          <w:sz w:val="22"/>
        </w:rPr>
        <w:t>.</w:t>
      </w:r>
    </w:p>
    <w:p>
      <w:pPr>
        <w:pStyle w:val="Heading3"/>
      </w:pPr>
      <w:r>
        <w:t>12.4 Planos Parceiro Patrimonial</w:t>
      </w:r>
    </w:p>
    <w:p>
      <w:r>
        <w:rPr>
          <w:sz w:val="22"/>
        </w:rPr>
        <w:t xml:space="preserve">Base (grátis publicação limitada) → Bronze → Silver → Gold → Platinum (gestão integral).  </w:t>
      </w:r>
    </w:p>
    <w:p>
      <w:r>
        <w:rPr>
          <w:sz w:val="22"/>
        </w:rPr>
        <w:t>Preços e benefícios 100% configuráveis.</w:t>
      </w:r>
    </w:p>
    <w:p>
      <w:pPr>
        <w:pStyle w:val="Heading2"/>
      </w:pPr>
      <w:r>
        <w:t>13. Reembolsos e cancelamentos</w:t>
      </w:r>
    </w:p>
    <w:p>
      <w:pPr>
        <w:pStyle w:val="Heading3"/>
      </w:pPr>
      <w:r>
        <w:t>13.1 Princípios</w:t>
      </w:r>
    </w:p>
    <w:p>
      <w:pPr>
        <w:pStyle w:val="ListBullet"/>
      </w:pPr>
      <w:r>
        <w:rPr>
          <w:sz w:val="22"/>
        </w:rPr>
        <w:t xml:space="preserve">Política </w:t>
      </w:r>
      <w:r>
        <w:rPr>
          <w:b/>
          <w:sz w:val="22"/>
        </w:rPr>
        <w:t>por produto</w:t>
      </w:r>
      <w:r>
        <w:rPr>
          <w:sz w:val="22"/>
        </w:rPr>
        <w:t xml:space="preserve"> (`refund_policy_id`).  </w:t>
      </w:r>
    </w:p>
    <w:p>
      <w:pPr>
        <w:pStyle w:val="ListBullet"/>
      </w:pPr>
      <w:r>
        <w:rPr>
          <w:sz w:val="22"/>
        </w:rPr>
        <w:t xml:space="preserve">Transparência na UI antes do pagamento.  </w:t>
      </w:r>
    </w:p>
    <w:p>
      <w:pPr>
        <w:pStyle w:val="ListBullet"/>
      </w:pPr>
      <w:r>
        <w:rPr>
          <w:sz w:val="22"/>
        </w:rPr>
        <w:t xml:space="preserve">Preferir </w:t>
      </w:r>
      <w:r>
        <w:rPr>
          <w:b/>
          <w:sz w:val="22"/>
        </w:rPr>
        <w:t>créditos</w:t>
      </w:r>
      <w:r>
        <w:rPr>
          <w:sz w:val="22"/>
        </w:rPr>
        <w:t xml:space="preserve"> a reembolso em dinheiro quando o gateway/custo o justificar (configurável).  </w:t>
      </w:r>
    </w:p>
    <w:p>
      <w:pPr>
        <w:pStyle w:val="ListBullet"/>
      </w:pPr>
      <w:r>
        <w:rPr>
          <w:sz w:val="22"/>
        </w:rPr>
        <w:t>Fraude / abuso → sem reembolso + flag Fraud &amp; Abuse.</w:t>
      </w:r>
    </w:p>
    <w:p>
      <w:pPr>
        <w:pStyle w:val="Heading3"/>
      </w:pPr>
      <w:r>
        <w:t>13.2 Estados típicos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Acção típica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Cancelamento antes de iniciar serviço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Reembolso total ou crédito 100%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Após abertura, antes de sucesso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Retém taxa de abertura; reembolsa sucesso (se pré-pago)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Serviço concluído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Sem reembolso (excepto defeito comprovado)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Falha da Kuteka em SLA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Crédito / reembolso parcial conforme nível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Chargeback gateway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Ledger `refund` + investigação</w:t>
            </w:r>
          </w:p>
        </w:tc>
      </w:tr>
    </w:tbl>
    <w:p/>
    <w:p>
      <w:r>
        <w:rPr>
          <w:sz w:val="22"/>
        </w:rPr>
        <w:t>Tudo auditado; Super Admin pode `adjustment` excepcional.</w:t>
      </w:r>
    </w:p>
    <w:p>
      <w:pPr>
        <w:pStyle w:val="Heading2"/>
      </w:pPr>
      <w:r>
        <w:t>14. Faturação automática</w:t>
      </w:r>
    </w:p>
    <w:p>
      <w:pPr>
        <w:pStyle w:val="ListBullet"/>
      </w:pPr>
      <w:r>
        <w:rPr>
          <w:sz w:val="22"/>
        </w:rPr>
        <w:t xml:space="preserve">Dados oficiais do pagador via </w:t>
      </w:r>
      <w:r>
        <w:rPr>
          <w:b/>
          <w:sz w:val="22"/>
        </w:rPr>
        <w:t>Identidade Real (KYC)</w:t>
      </w:r>
      <w:r>
        <w:rPr>
          <w:sz w:val="22"/>
        </w:rPr>
        <w:t xml:space="preserve">.  </w:t>
      </w:r>
    </w:p>
    <w:p>
      <w:pPr>
        <w:pStyle w:val="ListBullet"/>
      </w:pPr>
      <w:r>
        <w:rPr>
          <w:sz w:val="22"/>
        </w:rPr>
        <w:t xml:space="preserve">Documentos: recibo / fatura (conforme país e `tax_code`).  </w:t>
      </w:r>
    </w:p>
    <w:p>
      <w:pPr>
        <w:pStyle w:val="ListBullet"/>
      </w:pPr>
      <w:r>
        <w:rPr>
          <w:sz w:val="22"/>
        </w:rPr>
        <w:t xml:space="preserve">Numeração sequencial por país/entidade.  </w:t>
      </w:r>
    </w:p>
    <w:p>
      <w:pPr>
        <w:pStyle w:val="ListBullet"/>
      </w:pPr>
      <w:r>
        <w:rPr>
          <w:sz w:val="22"/>
        </w:rPr>
        <w:t xml:space="preserve">PDF descarregável + email.  </w:t>
      </w:r>
    </w:p>
    <w:p>
      <w:pPr>
        <w:pStyle w:val="ListBullet"/>
      </w:pPr>
      <w:r>
        <w:rPr>
          <w:sz w:val="22"/>
        </w:rPr>
        <w:t xml:space="preserve">Exportação contabilística mensal.  </w:t>
      </w:r>
    </w:p>
    <w:p>
      <w:pPr>
        <w:pStyle w:val="ListBullet"/>
      </w:pPr>
      <w:r>
        <w:rPr>
          <w:sz w:val="22"/>
        </w:rPr>
        <w:t>Multi-país: templates e taxas configuráveis (não hardcoded AO).</w:t>
      </w:r>
    </w:p>
    <w:p>
      <w:pPr>
        <w:pStyle w:val="Heading2"/>
      </w:pPr>
      <w:r>
        <w:t>15. Consentimentos e Opt-in comercial</w:t>
      </w:r>
    </w:p>
    <w:p>
      <w:r>
        <w:rPr>
          <w:sz w:val="22"/>
        </w:rPr>
        <w:t>Antes de recomendações comerciais (seguros, internet, upsell):</w:t>
      </w:r>
    </w:p>
    <w:p>
      <w:pPr>
        <w:pStyle w:val="ListBullet"/>
      </w:pPr>
      <w:r>
        <w:rPr>
          <w:sz w:val="22"/>
        </w:rPr>
        <w:t xml:space="preserve">consentimento explícito;  </w:t>
      </w:r>
    </w:p>
    <w:p>
      <w:pPr>
        <w:pStyle w:val="ListBullet"/>
      </w:pPr>
      <w:r>
        <w:rPr>
          <w:sz w:val="22"/>
        </w:rPr>
        <w:t xml:space="preserve">revogável;  </w:t>
      </w:r>
    </w:p>
    <w:p>
      <w:pPr>
        <w:pStyle w:val="ListBullet"/>
      </w:pPr>
      <w:r>
        <w:rPr>
          <w:sz w:val="22"/>
        </w:rPr>
        <w:t xml:space="preserve">registado com timestamp;  </w:t>
      </w:r>
    </w:p>
    <w:p>
      <w:pPr>
        <w:pStyle w:val="ListBullet"/>
      </w:pPr>
      <w:r>
        <w:rPr>
          <w:sz w:val="22"/>
        </w:rPr>
        <w:t>KAI só sugere produtos com `kai_suggestible` + consentimento válido.</w:t>
      </w:r>
    </w:p>
    <w:p>
      <w:pPr>
        <w:pStyle w:val="Heading2"/>
      </w:pPr>
      <w:r>
        <w:t>16. Super Administrador — `/app/super`</w:t>
      </w:r>
    </w:p>
    <w:p>
      <w:r>
        <w:rPr>
          <w:sz w:val="22"/>
        </w:rPr>
        <w:t xml:space="preserve">Painel </w:t>
      </w:r>
      <w:r>
        <w:rPr>
          <w:b/>
          <w:sz w:val="22"/>
        </w:rPr>
        <w:t>separado</w:t>
      </w:r>
      <w:r>
        <w:rPr>
          <w:sz w:val="22"/>
        </w:rPr>
        <w:t xml:space="preserve"> do Admin operacional.</w:t>
      </w:r>
    </w:p>
    <w:p>
      <w:r>
        <w:rPr>
          <w:sz w:val="22"/>
        </w:rPr>
        <w:t>Módulos obrigatórios:</w:t>
      </w:r>
    </w:p>
    <w:p>
      <w:pPr>
        <w:pStyle w:val="ListNumber"/>
      </w:pPr>
      <w:r>
        <w:rPr>
          <w:sz w:val="22"/>
        </w:rPr>
        <w:t>Revenue Command Center</w:t>
      </w:r>
    </w:p>
    <w:p>
      <w:pPr>
        <w:pStyle w:val="ListNumber"/>
      </w:pPr>
      <w:r>
        <w:rPr>
          <w:sz w:val="22"/>
        </w:rPr>
        <w:t>Gestão de preços e comissões</w:t>
      </w:r>
    </w:p>
    <w:p>
      <w:pPr>
        <w:pStyle w:val="ListNumber"/>
      </w:pPr>
      <w:r>
        <w:rPr>
          <w:sz w:val="22"/>
        </w:rPr>
        <w:t>Ledger + reconciliação</w:t>
      </w:r>
    </w:p>
    <w:p>
      <w:pPr>
        <w:pStyle w:val="ListNumber"/>
      </w:pPr>
      <w:r>
        <w:rPr>
          <w:sz w:val="22"/>
        </w:rPr>
        <w:t>Gestão de utilizadores e papéis (visão executiva)</w:t>
      </w:r>
    </w:p>
    <w:p>
      <w:pPr>
        <w:pStyle w:val="ListNumber"/>
      </w:pPr>
      <w:r>
        <w:rPr>
          <w:sz w:val="22"/>
        </w:rPr>
        <w:t>Gestão KAI (Rules Editor)</w:t>
      </w:r>
    </w:p>
    <w:p>
      <w:pPr>
        <w:pStyle w:val="ListNumber"/>
      </w:pPr>
      <w:r>
        <w:rPr>
          <w:sz w:val="22"/>
        </w:rPr>
        <w:t>Gestão de notificações</w:t>
      </w:r>
    </w:p>
    <w:p>
      <w:pPr>
        <w:pStyle w:val="ListNumber"/>
      </w:pPr>
      <w:r>
        <w:rPr>
          <w:sz w:val="22"/>
        </w:rPr>
        <w:t>Gestão de serviços (Service Health)</w:t>
      </w:r>
    </w:p>
    <w:p>
      <w:pPr>
        <w:pStyle w:val="ListNumber"/>
      </w:pPr>
      <w:r>
        <w:rPr>
          <w:sz w:val="22"/>
        </w:rPr>
        <w:t>Integrações / gateways</w:t>
      </w:r>
    </w:p>
    <w:p>
      <w:pPr>
        <w:pStyle w:val="ListNumber"/>
      </w:pPr>
      <w:r>
        <w:rPr>
          <w:sz w:val="22"/>
        </w:rPr>
        <w:t>Relatórios executivos</w:t>
      </w:r>
    </w:p>
    <w:p>
      <w:pPr>
        <w:pStyle w:val="ListNumber"/>
      </w:pPr>
      <w:r>
        <w:rPr>
          <w:sz w:val="22"/>
        </w:rPr>
        <w:t>Auditoria e segurança</w:t>
      </w:r>
    </w:p>
    <w:p>
      <w:pPr>
        <w:pStyle w:val="ListNumber"/>
      </w:pPr>
      <w:r>
        <w:rPr>
          <w:sz w:val="22"/>
        </w:rPr>
        <w:t>Configuração global (país, moeda, impostos, feature flags)</w:t>
      </w:r>
    </w:p>
    <w:p>
      <w:pPr>
        <w:pStyle w:val="ListNumber"/>
      </w:pPr>
      <w:r>
        <w:rPr>
          <w:sz w:val="22"/>
        </w:rPr>
        <w:t>CRM Parceiros e Prestadores</w:t>
      </w:r>
    </w:p>
    <w:p>
      <w:pPr>
        <w:pStyle w:val="ListNumber"/>
      </w:pPr>
      <w:r>
        <w:rPr>
          <w:sz w:val="22"/>
        </w:rPr>
        <w:t>Fraud &amp; Abuse</w:t>
      </w:r>
    </w:p>
    <w:p>
      <w:pPr>
        <w:pStyle w:val="ListNumber"/>
      </w:pPr>
      <w:r>
        <w:rPr>
          <w:sz w:val="22"/>
        </w:rPr>
        <w:t>Exportação contabilística</w:t>
      </w:r>
    </w:p>
    <w:p>
      <w:pPr>
        <w:pStyle w:val="ListNumber"/>
      </w:pPr>
      <w:r>
        <w:rPr>
          <w:sz w:val="22"/>
        </w:rPr>
        <w:t>Campanhas e créditos</w:t>
      </w:r>
    </w:p>
    <w:p>
      <w:r>
        <w:rPr>
          <w:sz w:val="22"/>
        </w:rPr>
      </w:r>
      <w:r>
        <w:rPr>
          <w:b/>
          <w:sz w:val="22"/>
        </w:rPr>
        <w:t>Admin (`/app/admin`)</w:t>
      </w:r>
      <w:r>
        <w:rPr>
          <w:sz w:val="22"/>
        </w:rPr>
        <w:t xml:space="preserve"> continua para operação diária (revisões KYC, utilizadores, activação de agentes, etc.).</w:t>
      </w:r>
    </w:p>
    <w:p>
      <w:pPr>
        <w:pStyle w:val="Heading2"/>
      </w:pPr>
      <w:r>
        <w:t>17. KAI como gestor comercial</w:t>
      </w:r>
    </w:p>
    <w:p>
      <w:r>
        <w:rPr>
          <w:sz w:val="22"/>
        </w:rPr>
        <w:t>Além de assistente operacional, a KAI deve:</w:t>
      </w:r>
    </w:p>
    <w:p>
      <w:pPr>
        <w:pStyle w:val="ListBullet"/>
      </w:pPr>
      <w:r>
        <w:rPr>
          <w:sz w:val="22"/>
        </w:rPr>
        <w:t xml:space="preserve">sugerir serviços no momento certo;  </w:t>
      </w:r>
    </w:p>
    <w:p>
      <w:pPr>
        <w:pStyle w:val="ListBullet"/>
      </w:pPr>
      <w:r>
        <w:rPr>
          <w:sz w:val="22"/>
        </w:rPr>
        <w:t xml:space="preserve">prever libertação de imóveis / ocupação;  </w:t>
      </w:r>
    </w:p>
    <w:p>
      <w:pPr>
        <w:pStyle w:val="ListBullet"/>
      </w:pPr>
      <w:r>
        <w:rPr>
          <w:sz w:val="22"/>
        </w:rPr>
        <w:t xml:space="preserve">identificar oportunidades de upgrade a Parceiros;  </w:t>
      </w:r>
    </w:p>
    <w:p>
      <w:pPr>
        <w:pStyle w:val="ListBullet"/>
      </w:pPr>
      <w:r>
        <w:rPr>
          <w:sz w:val="22"/>
        </w:rPr>
        <w:t xml:space="preserve">prever receitas (com base no Ledger);  </w:t>
      </w:r>
    </w:p>
    <w:p>
      <w:pPr>
        <w:pStyle w:val="ListBullet"/>
      </w:pPr>
      <w:r>
        <w:rPr>
          <w:sz w:val="22"/>
        </w:rPr>
        <w:t xml:space="preserve">recomendar campanhas;  </w:t>
      </w:r>
    </w:p>
    <w:p>
      <w:pPr>
        <w:pStyle w:val="ListBullet"/>
      </w:pPr>
      <w:r>
        <w:rPr>
          <w:sz w:val="22"/>
        </w:rPr>
        <w:t>respeitar consentimentos e limites Anti-spam definidos no Rules Editor.</w:t>
      </w:r>
    </w:p>
    <w:p>
      <w:r>
        <w:rPr>
          <w:sz w:val="22"/>
        </w:rPr>
        <w:t xml:space="preserve">Regras editáveis pelo Super Admin — </w:t>
      </w:r>
      <w:r>
        <w:rPr>
          <w:b/>
          <w:sz w:val="22"/>
        </w:rPr>
        <w:t>não</w:t>
      </w:r>
      <w:r>
        <w:rPr>
          <w:sz w:val="22"/>
        </w:rPr>
        <w:t xml:space="preserve"> hardcoded permanentes.</w:t>
      </w:r>
    </w:p>
    <w:p>
      <w:pPr>
        <w:pStyle w:val="Heading2"/>
      </w:pPr>
      <w:r>
        <w:t>18. Internacionalização da arquitectura financeira</w:t>
      </w:r>
    </w:p>
    <w:p>
      <w:r>
        <w:rPr>
          <w:sz w:val="22"/>
        </w:rPr>
        <w:t>Desde a Fase 1, o modelo de dados deve suportar: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Requisito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Moedas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ISO 4217 (`AOA`, `EUR`, `USD`, …)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Países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`country_code` em produtos, impostos, gateways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Idiomas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Copy financeira multi-idioma (reutilizar i18n)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Impostos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`tax_rate` / `tax_code` por país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Documentos legais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Templates por jurisdição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Gateways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Plug-ins por país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Regulamentação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Feature flags (ex.: escrow desligado)</w:t>
            </w:r>
          </w:p>
        </w:tc>
      </w:tr>
    </w:tbl>
    <w:p/>
    <w:p>
      <w:r>
        <w:rPr>
          <w:sz w:val="22"/>
        </w:rPr>
        <w:t xml:space="preserve">Go-to-market inicial: </w:t>
      </w:r>
      <w:r>
        <w:rPr>
          <w:b/>
          <w:sz w:val="22"/>
        </w:rPr>
        <w:t>Angola</w:t>
      </w:r>
      <w:r>
        <w:rPr>
          <w:sz w:val="22"/>
        </w:rPr>
        <w:t>. Expansão = configuração + compliance, não rewrite.</w:t>
      </w:r>
    </w:p>
    <w:p>
      <w:pPr>
        <w:pStyle w:val="Heading2"/>
      </w:pPr>
      <w:r>
        <w:t>19. Evolução futura — Carteira / Escrow (Fora da Fase 1)</w:t>
      </w:r>
    </w:p>
    <w:p>
      <w:r>
        <w:rPr>
          <w:sz w:val="22"/>
        </w:rPr>
        <w:t>Quando existir:</w:t>
      </w:r>
    </w:p>
    <w:p>
      <w:pPr>
        <w:pStyle w:val="ListBullet"/>
      </w:pPr>
      <w:r>
        <w:rPr>
          <w:sz w:val="22"/>
        </w:rPr>
        <w:t xml:space="preserve">maturidade operacional;  </w:t>
      </w:r>
    </w:p>
    <w:p>
      <w:pPr>
        <w:pStyle w:val="ListBullet"/>
      </w:pPr>
      <w:r>
        <w:rPr>
          <w:sz w:val="22"/>
        </w:rPr>
        <w:t xml:space="preserve">enquadramento legal;  </w:t>
      </w:r>
    </w:p>
    <w:p>
      <w:pPr>
        <w:pStyle w:val="ListBullet"/>
      </w:pPr>
      <w:r>
        <w:rPr>
          <w:sz w:val="22"/>
        </w:rPr>
        <w:t>decisão explícita do Product Owner;</w:t>
      </w:r>
    </w:p>
    <w:p>
      <w:r>
        <w:rPr>
          <w:sz w:val="22"/>
        </w:rPr>
        <w:t>poderá estudar-se:</w:t>
      </w:r>
    </w:p>
    <w:p>
      <w:pPr>
        <w:pStyle w:val="ListBullet"/>
      </w:pPr>
      <w:r>
        <w:rPr>
          <w:sz w:val="22"/>
        </w:rPr>
        <w:t xml:space="preserve">saldo custodiado;  </w:t>
      </w:r>
    </w:p>
    <w:p>
      <w:pPr>
        <w:pStyle w:val="ListBullet"/>
      </w:pPr>
      <w:r>
        <w:rPr>
          <w:sz w:val="22"/>
        </w:rPr>
        <w:t xml:space="preserve">libertação condicionada a eventos (visita, chave, contrato);  </w:t>
      </w:r>
    </w:p>
    <w:p>
      <w:pPr>
        <w:pStyle w:val="ListBullet"/>
      </w:pPr>
      <w:r>
        <w:rPr>
          <w:sz w:val="22"/>
        </w:rPr>
        <w:t>licenças / parceiro bancário.</w:t>
      </w:r>
    </w:p>
    <w:p>
      <w:r>
        <w:rPr>
          <w:sz w:val="22"/>
        </w:rPr>
      </w:r>
      <w:r>
        <w:rPr>
          <w:b/>
          <w:sz w:val="22"/>
        </w:rPr>
        <w:t>Até lá:</w:t>
      </w:r>
      <w:r>
        <w:rPr>
          <w:sz w:val="22"/>
        </w:rPr>
        <w:t xml:space="preserve"> arquitectura do Ledger e Kuteka Pay devem </w:t>
      </w:r>
      <w:r>
        <w:rPr>
          <w:b/>
          <w:sz w:val="22"/>
        </w:rPr>
        <w:t>permitir</w:t>
      </w:r>
      <w:r>
        <w:rPr>
          <w:sz w:val="22"/>
        </w:rPr>
        <w:t xml:space="preserve"> essa evolução (campos `custody_mode`, estados de hold), mas </w:t>
      </w:r>
      <w:r>
        <w:rPr>
          <w:b/>
          <w:sz w:val="22"/>
        </w:rPr>
        <w:t>custody_mode = none</w:t>
      </w:r>
      <w:r>
        <w:rPr>
          <w:sz w:val="22"/>
        </w:rPr>
        <w:t xml:space="preserve"> por defeito.</w:t>
      </w:r>
    </w:p>
    <w:p>
      <w:pPr>
        <w:pStyle w:val="Heading2"/>
      </w:pPr>
      <w:r>
        <w:t>20. Ordem de implementação (oficial)</w:t>
      </w:r>
    </w:p>
    <w:p>
      <w:pPr>
        <w:pStyle w:val="Heading3"/>
      </w:pPr>
      <w:r>
        <w:t>Fase 1 — Infraestrutura Financeira</w:t>
      </w:r>
    </w:p>
    <w:p>
      <w:pPr>
        <w:pStyle w:val="ListNumber"/>
      </w:pPr>
      <w:r>
        <w:rPr>
          <w:sz w:val="22"/>
        </w:rPr>
        <w:t>Este documento (Arquitetura Financeira) ✅</w:t>
      </w:r>
    </w:p>
    <w:p>
      <w:pPr>
        <w:pStyle w:val="ListNumber"/>
      </w:pPr>
      <w:r>
        <w:rPr>
          <w:sz w:val="22"/>
        </w:rPr>
        <w:t>Ledger Financeiro</w:t>
      </w:r>
    </w:p>
    <w:p>
      <w:pPr>
        <w:pStyle w:val="ListNumber"/>
      </w:pPr>
      <w:r>
        <w:rPr>
          <w:sz w:val="22"/>
        </w:rPr>
        <w:t>Catálogo de Produtos e Serviços</w:t>
      </w:r>
    </w:p>
    <w:p>
      <w:pPr>
        <w:pStyle w:val="ListNumber"/>
      </w:pPr>
      <w:r>
        <w:rPr>
          <w:sz w:val="22"/>
        </w:rPr>
        <w:t>Motor de Preços</w:t>
      </w:r>
    </w:p>
    <w:p>
      <w:pPr>
        <w:pStyle w:val="ListNumber"/>
      </w:pPr>
      <w:r>
        <w:rPr>
          <w:sz w:val="22"/>
        </w:rPr>
        <w:t>Kuteka Pay (adapters + sandbox)</w:t>
      </w:r>
    </w:p>
    <w:p>
      <w:pPr>
        <w:pStyle w:val="ListNumber"/>
      </w:pPr>
      <w:r>
        <w:rPr>
          <w:sz w:val="22"/>
        </w:rPr>
        <w:t>Kuteka Credits</w:t>
      </w:r>
    </w:p>
    <w:p>
      <w:pPr>
        <w:pStyle w:val="ListNumber"/>
      </w:pPr>
      <w:r>
        <w:rPr>
          <w:sz w:val="22"/>
        </w:rPr>
        <w:t>Sistema de Comissões</w:t>
      </w:r>
    </w:p>
    <w:p>
      <w:pPr>
        <w:pStyle w:val="ListNumber"/>
      </w:pPr>
      <w:r>
        <w:rPr>
          <w:sz w:val="22"/>
        </w:rPr>
        <w:t>Faturação e recibos</w:t>
      </w:r>
    </w:p>
    <w:p>
      <w:pPr>
        <w:pStyle w:val="ListNumber"/>
      </w:pPr>
      <w:r>
        <w:rPr>
          <w:sz w:val="22"/>
        </w:rPr>
        <w:t>Consentimentos / Opt-in</w:t>
      </w:r>
    </w:p>
    <w:p>
      <w:pPr>
        <w:pStyle w:val="Heading3"/>
      </w:pPr>
      <w:r>
        <w:t>Fase 2 — Centro de Comando</w:t>
      </w:r>
    </w:p>
    <w:p>
      <w:pPr>
        <w:pStyle w:val="ListNumber"/>
      </w:pPr>
      <w:r>
        <w:rPr>
          <w:sz w:val="22"/>
        </w:rPr>
        <w:t>`/app/super` + Revenue Command Center</w:t>
      </w:r>
    </w:p>
    <w:p>
      <w:pPr>
        <w:pStyle w:val="ListNumber"/>
      </w:pPr>
      <w:r>
        <w:rPr>
          <w:sz w:val="22"/>
        </w:rPr>
        <w:t>Gestão global de preços / campanhas / créditos / serviços</w:t>
      </w:r>
    </w:p>
    <w:p>
      <w:pPr>
        <w:pStyle w:val="ListNumber"/>
      </w:pPr>
      <w:r>
        <w:rPr>
          <w:sz w:val="22"/>
        </w:rPr>
        <w:t>Auditoria, Fraud &amp; Abuse, Exportação</w:t>
      </w:r>
    </w:p>
    <w:p>
      <w:pPr>
        <w:pStyle w:val="ListNumber"/>
      </w:pPr>
      <w:r>
        <w:rPr>
          <w:sz w:val="22"/>
        </w:rPr>
        <w:t>KAI Rules Editor</w:t>
      </w:r>
    </w:p>
    <w:p>
      <w:pPr>
        <w:pStyle w:val="ListNumber"/>
      </w:pPr>
      <w:r>
        <w:rPr>
          <w:sz w:val="22"/>
        </w:rPr>
        <w:t>CRM Parceiros e Prestadores</w:t>
      </w:r>
    </w:p>
    <w:p>
      <w:pPr>
        <w:pStyle w:val="ListNumber"/>
      </w:pPr>
      <w:r>
        <w:rPr>
          <w:sz w:val="22"/>
        </w:rPr>
        <w:t>Service Health</w:t>
      </w:r>
    </w:p>
    <w:p>
      <w:pPr>
        <w:pStyle w:val="Heading3"/>
      </w:pPr>
      <w:r>
        <w:t>Fase 3 — Monetização (impacto)</w:t>
      </w:r>
    </w:p>
    <w:p>
      <w:pPr>
        <w:pStyle w:val="ListNumber"/>
      </w:pPr>
      <w:r>
        <w:rPr>
          <w:sz w:val="22"/>
        </w:rPr>
        <w:t>Mudança Inteligente</w:t>
      </w:r>
    </w:p>
    <w:p>
      <w:pPr>
        <w:pStyle w:val="ListNumber"/>
      </w:pPr>
      <w:r>
        <w:rPr>
          <w:sz w:val="22"/>
        </w:rPr>
        <w:t>Pagamentos Kuteka (rendas / lembretes)</w:t>
      </w:r>
    </w:p>
    <w:p>
      <w:pPr>
        <w:pStyle w:val="ListNumber"/>
      </w:pPr>
      <w:r>
        <w:rPr>
          <w:sz w:val="22"/>
        </w:rPr>
        <w:t>Rede de Prestadores</w:t>
      </w:r>
    </w:p>
    <w:p>
      <w:pPr>
        <w:pStyle w:val="ListNumber"/>
      </w:pPr>
      <w:r>
        <w:rPr>
          <w:sz w:val="22"/>
        </w:rPr>
        <w:t>Marketplace unificado</w:t>
      </w:r>
    </w:p>
    <w:p>
      <w:pPr>
        <w:pStyle w:val="ListNumber"/>
      </w:pPr>
      <w:r>
        <w:rPr>
          <w:sz w:val="22"/>
        </w:rPr>
        <w:t>Planos Parceiros Patrimoniais</w:t>
      </w:r>
    </w:p>
    <w:p>
      <w:pPr>
        <w:pStyle w:val="ListNumber"/>
      </w:pPr>
      <w:r>
        <w:rPr>
          <w:sz w:val="22"/>
        </w:rPr>
        <w:t>Serviços Premium / Plus</w:t>
      </w:r>
    </w:p>
    <w:p>
      <w:r>
        <w:rPr>
          <w:sz w:val="22"/>
        </w:rPr>
        <w:t>Cada módulo: N5 completo (fluxo, regras, permissões, estados, automações, notificações, documentos, integração, indicadores, dashboards, histórico, auditoria, KAI) + merge + deploy + migration + ADR + testes + seed demo.</w:t>
      </w:r>
    </w:p>
    <w:p>
      <w:pPr>
        <w:pStyle w:val="Heading2"/>
      </w:pPr>
      <w:r>
        <w:t>21. Seeds sugeridos (não vinculativos — editáveis no Super Admin)</w:t>
      </w:r>
    </w:p>
    <w:p>
      <w:r>
        <w:rPr>
          <w:sz w:val="22"/>
        </w:rPr>
        <w:t xml:space="preserve">Valores apenas para </w:t>
      </w:r>
      <w:r>
        <w:rPr>
          <w:b/>
          <w:sz w:val="22"/>
        </w:rPr>
        <w:t>bootstrap</w:t>
      </w:r>
      <w:r>
        <w:rPr>
          <w:sz w:val="22"/>
        </w:rPr>
        <w:t xml:space="preserve"> em AOA (Angola):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Produto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Seed sugerido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Mudança abertura 61–90d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5.000 Kz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Mudança sucesso 61–90d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10.000 Kz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Mudança abertura 15–30d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5.000–10.000 Kz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Mudança sucesso 15–30d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15.000–25.000 Kz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Kuteka Plus (indivíduo)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5.000 Kz/mês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Take-rate limpeza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10–12%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Take-rate mudanças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8–10%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Take-rate seguros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10–15%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Plano Parceiro Bronze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10.000 Kz/mês</w:t>
            </w:r>
          </w:p>
        </w:tc>
      </w:tr>
    </w:tbl>
    <w:p/>
    <w:p>
      <w:r>
        <w:rPr>
          <w:sz w:val="22"/>
        </w:rPr>
        <w:t>Super Admin pode alterar a qualquer momento.</w:t>
      </w:r>
    </w:p>
    <w:p>
      <w:pPr>
        <w:pStyle w:val="Heading2"/>
      </w:pPr>
      <w:r>
        <w:t>22. Critérios de aceite da arquitectura</w:t>
      </w:r>
    </w:p>
    <w:p>
      <w:r>
        <w:rPr>
          <w:sz w:val="22"/>
        </w:rPr>
        <w:t>A arquitectura financeira considera-se correcta quando:</w:t>
      </w:r>
    </w:p>
    <w:p>
      <w:pPr>
        <w:pStyle w:val="ListNumber"/>
      </w:pPr>
      <w:r>
        <w:rPr>
          <w:sz w:val="22"/>
        </w:rPr>
        <w:t>nenhuma cobrança existe sem linha de Ledger;</w:t>
      </w:r>
    </w:p>
    <w:p>
      <w:pPr>
        <w:pStyle w:val="ListNumber"/>
      </w:pPr>
      <w:r>
        <w:rPr>
          <w:sz w:val="22"/>
        </w:rPr>
        <w:t>preços mudam sem deploy de código;</w:t>
      </w:r>
    </w:p>
    <w:p>
      <w:pPr>
        <w:pStyle w:val="ListNumber"/>
      </w:pPr>
      <w:r>
        <w:rPr>
          <w:sz w:val="22"/>
        </w:rPr>
        <w:t>Cliente gratuito continua a usar o core sem paywall;</w:t>
      </w:r>
    </w:p>
    <w:p>
      <w:pPr>
        <w:pStyle w:val="ListNumber"/>
      </w:pPr>
      <w:r>
        <w:rPr>
          <w:sz w:val="22"/>
        </w:rPr>
        <w:t>B2B concentra a receita;</w:t>
      </w:r>
    </w:p>
    <w:p>
      <w:pPr>
        <w:pStyle w:val="ListNumber"/>
      </w:pPr>
      <w:r>
        <w:rPr>
          <w:sz w:val="22"/>
        </w:rPr>
        <w:t>sandbox funciona sem conta comercial;</w:t>
      </w:r>
    </w:p>
    <w:p>
      <w:pPr>
        <w:pStyle w:val="ListNumber"/>
      </w:pPr>
      <w:r>
        <w:rPr>
          <w:sz w:val="22"/>
        </w:rPr>
        <w:t>Super Admin controla motor económico em `/app/super`;</w:t>
      </w:r>
    </w:p>
    <w:p>
      <w:pPr>
        <w:pStyle w:val="ListNumber"/>
      </w:pPr>
      <w:r>
        <w:rPr>
          <w:sz w:val="22"/>
        </w:rPr>
        <w:t>multi-moeda/país está no schema desde o início;</w:t>
      </w:r>
    </w:p>
    <w:p>
      <w:pPr>
        <w:pStyle w:val="ListNumber"/>
      </w:pPr>
      <w:r>
        <w:rPr>
          <w:sz w:val="22"/>
        </w:rPr>
        <w:t>escrow permanece desligado até decisão legal/PO.</w:t>
      </w:r>
    </w:p>
    <w:p>
      <w:pPr>
        <w:pStyle w:val="Heading2"/>
      </w:pPr>
      <w:r>
        <w:t>23. Decisões aprovadas (Product Owner — 2026-08-05)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Custódia de fundos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**Não** na Fase 1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Modelo de receita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**B2B2C**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Gateways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Arquitectura pronta; sandbox até conta comercial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Planos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Híbrido: Grátis + Pay-per-use + Plus opcional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Controlo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Painel **`/app/super`** separado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Parametrização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100% Super Admin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Arquitectura única para todos os serviços futuros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KAI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Assistente + gestor comercial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Internacional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Multi-moeda / país / fiscal / gateway desde Fase 1</w:t>
            </w:r>
          </w:p>
        </w:tc>
      </w:tr>
    </w:tbl>
    <w:p/>
    <w:p>
      <w:pPr>
        <w:pStyle w:val="Heading2"/>
      </w:pPr>
      <w:r>
        <w:t>24. Controlo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Versão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Primeira versão oficial — base para Fase 1 de implementação</w:t>
            </w:r>
          </w:p>
        </w:tc>
      </w:tr>
    </w:tbl>
    <w:p/>
    <w:p>
      <w:r>
        <w:rPr>
          <w:sz w:val="22"/>
        </w:rPr>
        <w:t xml:space="preserve">*Kuteka — Sistema operativo de gestão patrimonial.  </w:t>
      </w:r>
    </w:p>
    <w:p>
      <w:r>
        <w:rPr>
          <w:sz w:val="22"/>
        </w:rPr>
        <w:t xml:space="preserve">Rendimento sustentável sem parecer caro.  </w:t>
      </w:r>
    </w:p>
    <w:p>
      <w:r>
        <w:rPr>
          <w:sz w:val="22"/>
        </w:rPr>
        <w:t>Este documento governa a monetização da plataforma.*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