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Kuteka — Modelo de negócio: cobrança de renda e liquidação ao PP (Fase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KUT-BIZ-RENT-001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0.1-DRAFT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2026-08-29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**Requisito de negócio documentado** — **NÃO** aprovado jurídica/contabilisticamente</w:t>
            </w:r>
          </w:p>
        </w:tc>
      </w:tr>
      <w:tr>
        <w:tc>
          <w:tcPr>
            <w:tcW w:type="dxa" w:w="4320"/>
          </w:tcPr>
          <w:p>
            <w:r>
              <w:t>**Autorização**</w:t>
            </w:r>
          </w:p>
        </w:tc>
        <w:tc>
          <w:tcPr>
            <w:tcW w:type="dxa" w:w="4320"/>
          </w:tcPr>
          <w:p>
            <w:r>
              <w:t>Documentação Fase 0 apenas — sem código, Pay real, PSP ou deploy</w:t>
            </w:r>
          </w:p>
        </w:tc>
      </w:tr>
      <w:tr>
        <w:tc>
          <w:tcPr>
            <w:tcW w:type="dxa" w:w="4320"/>
          </w:tcPr>
          <w:p>
            <w:r>
              <w:t>**Relates**</w:t>
            </w:r>
          </w:p>
        </w:tc>
        <w:tc>
          <w:tcPr>
            <w:tcW w:type="dxa" w:w="4320"/>
          </w:tcPr>
          <w:p>
            <w:r>
              <w:t>FIN-001, FIN-002, FIN-005, FIN-008, FIN-010, LEG-001, LEG-003, LEG-011, C2, POL-005</w:t>
            </w:r>
          </w:p>
        </w:tc>
      </w:tr>
    </w:tbl>
    <w:p/>
    <w:p>
      <w:r>
        <w:t>&gt; Aviso: Este documento regista a intenção de negócio do Founder para validação por advogado e contabilista. Não constitui parecer legal, decisão fiscal, escolha de PSP, nem autorização de implementação.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Distinção crítica (custódia vs processamento)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Conceito</w:t>
            </w:r>
          </w:p>
        </w:tc>
        <w:tc>
          <w:tcPr>
            <w:tcW w:type="dxa" w:w="4320"/>
          </w:tcPr>
          <w:p>
            <w:r>
              <w:t>Significado na Kuteka (intenção documentada)</w:t>
            </w:r>
          </w:p>
        </w:tc>
      </w:tr>
      <w:tr>
        <w:tc>
          <w:tcPr>
            <w:tcW w:type="dxa" w:w="4320"/>
          </w:tcPr>
          <w:p>
            <w:r>
              <w:t>**Custódia indevida**</w:t>
            </w:r>
          </w:p>
        </w:tc>
        <w:tc>
          <w:tcPr>
            <w:tcW w:type="dxa" w:w="4320"/>
          </w:tcPr>
          <w:p>
            <w:r>
              <w:t>Kuteka **reter para si** fundos que pertencem ao PP ou Cliente, além da **remuneração contratual** acordada, ou usar fundos de terceiros como se fossem caixa Kuteka</w:t>
            </w:r>
          </w:p>
        </w:tc>
      </w:tr>
      <w:tr>
        <w:tc>
          <w:tcPr>
            <w:tcW w:type="dxa" w:w="4320"/>
          </w:tcPr>
          <w:p>
            <w:r>
              <w:t>**Processamento / cobrança / liquidação**</w:t>
            </w:r>
          </w:p>
        </w:tc>
        <w:tc>
          <w:tcPr>
            <w:tcW w:type="dxa" w:w="4320"/>
          </w:tcPr>
          <w:p>
            <w:r>
              <w:t>Cliente paga renda **através** de infraestrutura de pagamento autorizada (PSP/gateway); valor devido ao PP é **encaminhado/liquidado ao PP**; comissão Kuteka é **deduzida ou cobrada conforme contrato**</w:t>
            </w:r>
          </w:p>
        </w:tc>
      </w:tr>
    </w:tbl>
    <w:p/>
    <w:p>
      <w:r>
        <w:t>Frases existentes noutros documentos (“Kuteka não segura dinheiro do cliente”, custody_mode = none) não devem ser lidas como “Kuteka nunca participa no fluxo de pagamento”.</w:t>
      </w:r>
    </w:p>
    <w:p>
      <w:r>
        <w:t>Interpretação Fase 0 (pendente validação D-LEG / D-FIN):</w:t>
      </w:r>
    </w:p>
    <w:p>
      <w:pPr>
        <w:pStyle w:val="ListBullet"/>
      </w:pPr>
      <w:r>
        <w:t>**Proibido assumir** (até parecer): Kuteka como custodiante de fundos de terceiros fora de enquadramento legal.</w:t>
      </w:r>
    </w:p>
    <w:p>
      <w:pPr>
        <w:pStyle w:val="ListBullet"/>
      </w:pPr>
      <w:r>
        <w:t>**Permitido explorar** (com estrutura adequada): cobrança da renda via Kuteka Pay + PSP, com **split/liquidação** ao PP e **comissão Kuteka** conforme contrato.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Cenário de negócio (8 passos — intenção Founder)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Passo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Kuteka identifica um **Parceiro Patrimonial (PP)** com imóvel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Kuteka pode **valorizar/preparar** o imóvel para colocação no mercado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Kuteka celebra **relação contratual** com o PP e/ou estrutura operação de exploração/aluguer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**Cliente** aluga o imóvel e paga a **renda** através da infraestrutura Kuteka Pay (PSP)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Durante o período contratual, Kuteka recebe **comissão prevista** (ex.: **35%** em activação/intermediação quando aplicável — ver C2/POL-005; **sem alterar** regra existente)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O **restante** valor da renda pertence ao **PP** e deve ser **encaminhado/liquidado** ao PP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Quando a obrigação/comissão contratual Kuteka estiver completa ou o contrato terminar, o fluxo **termina ou altera-se** conforme contrato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**Intenção:** Kuteka **não se apropria** do dinheiro do PP; participa na **cobrança/liquidação** e recebe **remuneração contratual**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Fluxo financeiro pretendido (diagrama conceptual)</w:t>
      </w:r>
    </w:p>
    <w:p>
      <w:pPr>
        <w:pStyle w:val="IntenseQuote"/>
      </w:pPr>
      <w:r>
        <w:t>Cliente ──(renda)──► Infraestrutura pagamento (PSP/gateway)</w:t>
        <w:br/>
        <w:t xml:space="preserve">                              │</w:t>
        <w:br/>
        <w:t xml:space="preserve">              ┌───────────────┼───────────────┐</w:t>
        <w:br/>
        <w:t xml:space="preserve">              ▼               ▼               ▼</w:t>
        <w:br/>
        <w:t xml:space="preserve">      Comissão Kuteka    Taxas PSP*     Saldo PP</w:t>
        <w:br/>
        <w:t xml:space="preserve">      (ex. 35% se        (se aplicável)  (liquidado ao PP)</w:t>
        <w:br/>
        <w:t xml:space="preserve">       aplicável C2)</w:t>
      </w:r>
    </w:p>
    <w:p>
      <w:r>
        <w:t>\* Taxas PSP: tratamento contabilístico = D-FIN.</w:t>
      </w:r>
    </w:p>
    <w:p>
      <w:r>
        <w:t>Ledger (intenção alinhada com Arquitectura Financeira v1.0):</w:t>
      </w:r>
    </w:p>
    <w:p>
      <w:pPr>
        <w:pStyle w:val="ListBullet"/>
      </w:pPr>
      <w:r>
        <w:t>`charge` — cobrança ao Cliente (renda)</w:t>
      </w:r>
    </w:p>
    <w:p>
      <w:pPr>
        <w:pStyle w:val="ListBullet"/>
      </w:pPr>
      <w:r>
        <w:t>`commission` — comissão Kuteka</w:t>
      </w:r>
    </w:p>
    <w:p>
      <w:pPr>
        <w:pStyle w:val="ListBullet"/>
      </w:pPr>
      <w:r>
        <w:t>`payout_instruction` — instrução liquidação ao PP (**sem** assumir custódia Kuteka — ver FIN base)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Papéis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Papel no fluxo (intenção)</w:t>
            </w:r>
          </w:p>
        </w:tc>
      </w:tr>
      <w:tr>
        <w:tc>
          <w:tcPr>
            <w:tcW w:type="dxa" w:w="4320"/>
          </w:tcPr>
          <w:p>
            <w:r>
              <w:t>**Kuteka**</w:t>
            </w:r>
          </w:p>
        </w:tc>
        <w:tc>
          <w:tcPr>
            <w:tcW w:type="dxa" w:w="4320"/>
          </w:tcPr>
          <w:p>
            <w:r>
              <w:t>Intermediação/gestão operacional; cobrança via Pay; comissão contratual; **não** retenção indevida do saldo PP</w:t>
            </w:r>
          </w:p>
        </w:tc>
      </w:tr>
      <w:tr>
        <w:tc>
          <w:tcPr>
            <w:tcW w:type="dxa" w:w="4320"/>
          </w:tcPr>
          <w:p>
            <w:r>
              <w:t>**PP**</w:t>
            </w:r>
          </w:p>
        </w:tc>
        <w:tc>
          <w:tcPr>
            <w:tcW w:type="dxa" w:w="4320"/>
          </w:tcPr>
          <w:p>
            <w:r>
              <w:t>Proprietário/beneficiário do saldo renda (após comissão/obrigações contratuais)</w:t>
            </w:r>
          </w:p>
        </w:tc>
      </w:tr>
      <w:tr>
        <w:tc>
          <w:tcPr>
            <w:tcW w:type="dxa" w:w="4320"/>
          </w:tcPr>
          <w:p>
            <w:r>
              <w:t>**Cliente**</w:t>
            </w:r>
          </w:p>
        </w:tc>
        <w:tc>
          <w:tcPr>
            <w:tcW w:type="dxa" w:w="4320"/>
          </w:tcPr>
          <w:p>
            <w:r>
              <w:t>Pagador da renda</w:t>
            </w:r>
          </w:p>
        </w:tc>
      </w:tr>
      <w:tr>
        <w:tc>
          <w:tcPr>
            <w:tcW w:type="dxa" w:w="4320"/>
          </w:tcPr>
          <w:p>
            <w:r>
              <w:t>**PSP/Gateway**</w:t>
            </w:r>
          </w:p>
        </w:tc>
        <w:tc>
          <w:tcPr>
            <w:tcW w:type="dxa" w:w="4320"/>
          </w:tcPr>
          <w:p>
            <w:r>
              <w:t>Processamento autorizado (entidade concreta = **TBD**)</w:t>
            </w:r>
          </w:p>
        </w:tc>
      </w:tr>
      <w:tr>
        <w:tc>
          <w:tcPr>
            <w:tcW w:type="dxa" w:w="4320"/>
          </w:tcPr>
          <w:p>
            <w:r>
              <w:t>**Agente/Prestador**</w:t>
            </w:r>
          </w:p>
        </w:tc>
        <w:tc>
          <w:tcPr>
            <w:tcW w:type="dxa" w:w="4320"/>
          </w:tcPr>
          <w:p>
            <w:r>
              <w:t>Fora deste fluxo base salvo contrato específico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Comissão Kuteka</w:t>
      </w:r>
    </w:p>
    <w:p>
      <w:pPr>
        <w:pStyle w:val="ListBullet"/>
      </w:pPr>
      <w:r>
        <w:t>Regra existente **inalterada:** comissão activação **35%** (1.º mês intermediação) — Founder-only — ver [C2](./C2_KUT-FIN-005_DUAL_COMMISSION_PATHS.md) e POL-005.</w:t>
      </w:r>
    </w:p>
    <w:p>
      <w:pPr>
        <w:pStyle w:val="ListBullet"/>
      </w:pPr>
      <w:r>
        <w:t>**D1 pendente:** fonte técnica única (`platform_commission_params` vs `finance_commission_rules`).</w:t>
      </w:r>
    </w:p>
    <w:p>
      <w:pPr>
        <w:pStyle w:val="ListBullet"/>
      </w:pPr>
      <w:r>
        <w:t>Vigência, retroactividade e alteração: conforme políticas já documentadas (**sem retroactividade**).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Destino do saldo PP</w:t>
      </w:r>
    </w:p>
    <w:p>
      <w:r>
        <w:t>Intenção: após dedução da comissão Kuteka (e taxas contratualmente previstas), o valor pertencente ao PP deve:</w:t>
      </w:r>
    </w:p>
    <w:p>
      <w:pPr>
        <w:pStyle w:val="ListNumber"/>
      </w:pPr>
      <w:r>
        <w:t>Ser identificado no Ledger como obrigação de repasse/liquidação ao PP</w:t>
      </w:r>
    </w:p>
    <w:p>
      <w:pPr>
        <w:pStyle w:val="ListNumber"/>
      </w:pPr>
      <w:r>
        <w:t>Ser liquidado ao PP via PSP/transferência conforme estrutura aprovada</w:t>
      </w:r>
    </w:p>
    <w:p>
      <w:pPr>
        <w:pStyle w:val="ListNumber"/>
      </w:pPr>
      <w:r>
        <w:t>Terminar ou alterar-se quando o contrato/obrigação Kuteka terminar</w:t>
      </w:r>
    </w:p>
    <w:p>
      <w:r>
        <w:t>Não documentado ainda: calendário de repasse, hold periods, merchant of record, conta de destino PP.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O que já existia noutros documentos (referências)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O que já contempla</w:t>
            </w:r>
          </w:p>
        </w:tc>
      </w:tr>
      <w:tr>
        <w:tc>
          <w:tcPr>
            <w:tcW w:type="dxa" w:w="4320"/>
          </w:tcPr>
          <w:p>
            <w:r>
              <w:t>[ARQUITETURA_FINANCEIRA_KUTEKA.md](../../finance/ARQUITETURA_FINANCEIRA_KUTEKA.md) §7.2</w:t>
            </w:r>
          </w:p>
        </w:tc>
        <w:tc>
          <w:tcPr>
            <w:tcW w:type="dxa" w:w="4320"/>
          </w:tcPr>
          <w:p>
            <w:r>
              <w:t>`payout_instruction`; fluxo genérico comissão + liquidação</w:t>
            </w:r>
          </w:p>
        </w:tc>
      </w:tr>
      <w:tr>
        <w:tc>
          <w:tcPr>
            <w:tcW w:type="dxa" w:w="4320"/>
          </w:tcPr>
          <w:p>
            <w:r>
              <w:t>Idem §8.3 passo 6</w:t>
            </w:r>
          </w:p>
        </w:tc>
        <w:tc>
          <w:tcPr>
            <w:tcW w:type="dxa" w:w="4320"/>
          </w:tcPr>
          <w:p>
            <w:r>
              <w:t>Comissão + instrução liquidação destinatário</w:t>
            </w:r>
          </w:p>
        </w:tc>
      </w:tr>
      <w:tr>
        <w:tc>
          <w:tcPr>
            <w:tcW w:type="dxa" w:w="4320"/>
          </w:tcPr>
          <w:p>
            <w:r>
              <w:t>Idem §12.2</w:t>
            </w:r>
          </w:p>
        </w:tc>
        <w:tc>
          <w:tcPr>
            <w:tcW w:type="dxa" w:w="4320"/>
          </w:tcPr>
          <w:p>
            <w:r>
              <w:t>Rendas — lembretes, cobrança; **genérico**</w:t>
            </w:r>
          </w:p>
        </w:tc>
      </w:tr>
      <w:tr>
        <w:tc>
          <w:tcPr>
            <w:tcW w:type="dxa" w:w="4320"/>
          </w:tcPr>
          <w:p>
            <w:r>
              <w:t>Idem §8.5, §23</w:t>
            </w:r>
          </w:p>
        </w:tc>
        <w:tc>
          <w:tcPr>
            <w:tcW w:type="dxa" w:w="4320"/>
          </w:tcPr>
          <w:p>
            <w:r>
              <w:t>Split; custódia Fase 1 = não; B2B preferencial</w:t>
            </w:r>
          </w:p>
        </w:tc>
      </w:tr>
      <w:tr>
        <w:tc>
          <w:tcPr>
            <w:tcW w:type="dxa" w:w="4320"/>
          </w:tcPr>
          <w:p>
            <w:r>
              <w:t>[C2](./C2_KUT-FIN-005_DUAL_COMMISSION_PATHS.md)</w:t>
            </w:r>
          </w:p>
        </w:tc>
        <w:tc>
          <w:tcPr>
            <w:tcW w:type="dxa" w:w="4320"/>
          </w:tcPr>
          <w:p>
            <w:r>
              <w:t>35% activação intermediação</w:t>
            </w:r>
          </w:p>
        </w:tc>
      </w:tr>
      <w:tr>
        <w:tc>
          <w:tcPr>
            <w:tcW w:type="dxa" w:w="4320"/>
          </w:tcPr>
          <w:p>
            <w:r>
              <w:t>[FIN pack](./KUT-FIN_PACK_DRAFTS_v0.1.md) FIN-002</w:t>
            </w:r>
          </w:p>
        </w:tc>
        <w:tc>
          <w:tcPr>
            <w:tcW w:type="dxa" w:w="4320"/>
          </w:tcPr>
          <w:p>
            <w:r>
              <w:t>Linha activação arrendamento TBD</w:t>
            </w:r>
          </w:p>
        </w:tc>
      </w:tr>
      <w:tr>
        <w:tc>
          <w:tcPr>
            <w:tcW w:type="dxa" w:w="4320"/>
          </w:tcPr>
          <w:p>
            <w:r>
              <w:t>[FIN-008](./KUT-FIN_PACK_DRAFTS_v0.1.md)</w:t>
            </w:r>
          </w:p>
        </w:tc>
        <w:tc>
          <w:tcPr>
            <w:tcW w:type="dxa" w:w="4320"/>
          </w:tcPr>
          <w:p>
            <w:r>
              <w:t>"Comissões vs repasse" no export mensal</w:t>
            </w:r>
          </w:p>
        </w:tc>
      </w:tr>
      <w:tr>
        <w:tc>
          <w:tcPr>
            <w:tcW w:type="dxa" w:w="4320"/>
          </w:tcPr>
          <w:p>
            <w:r>
              <w:t>[LEG-003](../legal/KUT-LEG_PACK_DRAFTS_v0.1.md)</w:t>
            </w:r>
          </w:p>
        </w:tc>
        <w:tc>
          <w:tcPr>
            <w:tcW w:type="dxa" w:w="4320"/>
          </w:tcPr>
          <w:p>
            <w:r>
              <w:t>Cliente → PSP → beneficiários (outline)</w:t>
            </w:r>
          </w:p>
        </w:tc>
      </w:tr>
      <w:tr>
        <w:tc>
          <w:tcPr>
            <w:tcW w:type="dxa" w:w="4320"/>
          </w:tcPr>
          <w:p>
            <w:r>
              <w:t>[LEG-011](../legal/KUT-LEG_PACK_DRAFTS_v0.1.md)</w:t>
            </w:r>
          </w:p>
        </w:tc>
        <w:tc>
          <w:tcPr>
            <w:tcW w:type="dxa" w:w="4320"/>
          </w:tcPr>
          <w:p>
            <w:r>
              <w:t>Termos PP (rascunho)</w:t>
            </w:r>
          </w:p>
        </w:tc>
      </w:tr>
      <w:tr>
        <w:tc>
          <w:tcPr>
            <w:tcW w:type="dxa" w:w="4320"/>
          </w:tcPr>
          <w:p>
            <w:r>
              <w:t>[STR-001](../governance/KUT-STR-001_BUSINESS_MODEL_CANVAS_DRAFT_v0.1.md)</w:t>
            </w:r>
          </w:p>
        </w:tc>
        <w:tc>
          <w:tcPr>
            <w:tcW w:type="dxa" w:w="4320"/>
          </w:tcPr>
          <w:p>
            <w:r>
              <w:t>Intermediação, comissão 35%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Lacuna Fase 0 (porque este documento existe)</w:t>
      </w:r>
    </w:p>
    <w:p>
      <w:r>
        <w:t>O cenário completo PP → preparação → contrato → Cliente paga renda → comissão Kuteka → saldo PP não estava num único artefacto Fase 0 com distinção custódia/processamento.</w:t>
      </w:r>
    </w:p>
    <w:p>
      <w:r>
        <w:t>Documentos anteriores tratam fragmentos (comissão, Pay genérico, payout_instruction) mas não fecham o fluxo de negócio de arrendamento como requisito explícito.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9. Decisões **NÃO** tomadas neste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Tema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Kuteka pode legalmente receber/custodiar fundos terceiros</w:t>
            </w:r>
          </w:p>
        </w:tc>
        <w:tc>
          <w:tcPr>
            <w:tcW w:type="dxa" w:w="4320"/>
          </w:tcPr>
          <w:p>
            <w:r>
              <w:t>**Bloqueado** — advogado (D-LEG-RENT)</w:t>
            </w:r>
          </w:p>
        </w:tc>
      </w:tr>
      <w:tr>
        <w:tc>
          <w:tcPr>
            <w:tcW w:type="dxa" w:w="4320"/>
          </w:tcPr>
          <w:p>
            <w:r>
              <w:t>Merchant of record</w:t>
            </w:r>
          </w:p>
        </w:tc>
        <w:tc>
          <w:tcPr>
            <w:tcW w:type="dxa" w:w="4320"/>
          </w:tcPr>
          <w:p>
            <w:r>
              <w:t>**TBD**</w:t>
            </w:r>
          </w:p>
        </w:tc>
      </w:tr>
      <w:tr>
        <w:tc>
          <w:tcPr>
            <w:tcW w:type="dxa" w:w="4320"/>
          </w:tcPr>
          <w:p>
            <w:r>
              <w:t>PSP/banco/gateway concreto</w:t>
            </w:r>
          </w:p>
        </w:tc>
        <w:tc>
          <w:tcPr>
            <w:tcW w:type="dxa" w:w="4320"/>
          </w:tcPr>
          <w:p>
            <w:r>
              <w:t>**TBD**</w:t>
            </w:r>
          </w:p>
        </w:tc>
      </w:tr>
      <w:tr>
        <w:tc>
          <w:tcPr>
            <w:tcW w:type="dxa" w:w="4320"/>
          </w:tcPr>
          <w:p>
            <w:r>
              <w:t>Tratamento fiscal definitivo</w:t>
            </w:r>
          </w:p>
        </w:tc>
        <w:tc>
          <w:tcPr>
            <w:tcW w:type="dxa" w:w="4320"/>
          </w:tcPr>
          <w:p>
            <w:r>
              <w:t>**Bloqueado** — contabilista (D-FIN-RENT)</w:t>
            </w:r>
          </w:p>
        </w:tc>
      </w:tr>
      <w:tr>
        <w:tc>
          <w:tcPr>
            <w:tcW w:type="dxa" w:w="4320"/>
          </w:tcPr>
          <w:p>
            <w:r>
              <w:t>Estrutura contratual definitiva PP/Cliente/Kuteka</w:t>
            </w:r>
          </w:p>
        </w:tc>
        <w:tc>
          <w:tcPr>
            <w:tcW w:type="dxa" w:w="4320"/>
          </w:tcPr>
          <w:p>
            <w:r>
              <w:t>**Bloqueado** — advogado (LEG-001, LEG-011)</w:t>
            </w:r>
          </w:p>
        </w:tc>
      </w:tr>
      <w:tr>
        <w:tc>
          <w:tcPr>
            <w:tcW w:type="dxa" w:w="4320"/>
          </w:tcPr>
          <w:p>
            <w:r>
              <w:t>Implementação código / Pay real</w:t>
            </w:r>
          </w:p>
        </w:tc>
        <w:tc>
          <w:tcPr>
            <w:tcW w:type="dxa" w:w="4320"/>
          </w:tcPr>
          <w:p>
            <w:r>
              <w:t>**Bloqueado** — Fase 1+ com `AUTORIZO`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10. Questões para validação profissional</w:t>
      </w:r>
    </w:p>
    <w:p>
      <w:r>
        <w:t>Ver KUTEKA_FASE0_PENDING_DECISIONS_2026-08-28.md:</w:t>
      </w:r>
    </w:p>
    <w:p>
      <w:pPr>
        <w:pStyle w:val="ListBullet"/>
      </w:pPr>
      <w:r>
        <w:t>**D-LEG-RENT** — enquadramento jurídico cobrança + liquidação PP</w:t>
      </w:r>
    </w:p>
    <w:p>
      <w:pPr>
        <w:pStyle w:val="ListBullet"/>
      </w:pPr>
      <w:r>
        <w:t>**D-FIN-RENT** — contabilização renda total / comissão / saldo PP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Histórico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Alteração</w:t>
            </w:r>
          </w:p>
        </w:tc>
      </w:tr>
      <w:tr>
        <w:tc>
          <w:tcPr>
            <w:tcW w:type="dxa" w:w="2880"/>
          </w:tcPr>
          <w:p>
            <w:r>
              <w:t>0.1-DRAFT</w:t>
            </w:r>
          </w:p>
        </w:tc>
        <w:tc>
          <w:tcPr>
            <w:tcW w:type="dxa" w:w="2880"/>
          </w:tcPr>
          <w:p>
            <w:r>
              <w:t>2026-08-29</w:t>
            </w:r>
          </w:p>
        </w:tc>
        <w:tc>
          <w:tcPr>
            <w:tcW w:type="dxa" w:w="2880"/>
          </w:tcPr>
          <w:p>
            <w:r>
              <w:t>Registo requisito negócio pós-verificação Founder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