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Override PartName="/word/header_abnt.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72728522" wp14:textId="77777777">
      <w:pPr>
        <w:spacing w:before="0" w:after="0" w:line="360" w:lineRule="auto"/>
        <w:ind w:firstLine="0"/>
        <w:jc w:val="center"/>
      </w:pPr>
      <w:r>
        <w:rPr>
          <w:rFonts w:ascii="Times New Roman" w:hAnsi="Times New Roman" w:eastAsia="Times New Roman" w:cs="Times New Roman"/>
          <w:b/>
          <w:bCs/>
          <w:sz w:val="24"/>
          <w:szCs w:val="24"/>
        </w:rPr>
        <w:t xml:space="preserve">UNIVERSIDADE PAULISTA – UNIP</w:t>
      </w:r>
    </w:p>
    <w:p xmlns:wp14="http://schemas.microsoft.com/office/word/2010/wordml" w14:paraId="59A17090" wp14:textId="77777777">
      <w:pPr>
        <w:spacing w:before="0" w:after="0" w:line="360" w:lineRule="auto"/>
        <w:ind w:firstLine="0"/>
        <w:jc w:val="center"/>
      </w:pPr>
      <w:r>
        <w:rPr>
          <w:rFonts w:ascii="Times New Roman" w:hAnsi="Times New Roman" w:eastAsia="Times New Roman" w:cs="Times New Roman"/>
          <w:b/>
          <w:bCs/>
          <w:sz w:val="24"/>
          <w:szCs w:val="24"/>
        </w:rPr>
        <w:t xml:space="preserve">CAMPUS SÃO JOSÉ DO RIO PRETO</w:t>
      </w:r>
    </w:p>
    <w:p xmlns:wp14="http://schemas.microsoft.com/office/word/2010/wordml" w14:paraId="77F3FD24" wp14:textId="77777777">
      <w:pPr>
        <w:spacing w:before="0" w:after="0" w:line="360" w:lineRule="auto"/>
        <w:ind w:firstLine="0"/>
        <w:jc w:val="center"/>
      </w:pPr>
      <w:r>
        <w:rPr>
          <w:rFonts w:ascii="Times New Roman" w:hAnsi="Times New Roman" w:eastAsia="Times New Roman" w:cs="Times New Roman"/>
          <w:b/>
          <w:bCs/>
          <w:sz w:val="24"/>
          <w:szCs w:val="24"/>
        </w:rPr>
        <w:t xml:space="preserve">CURSO DE CIÊNCIA DA COMPUTAÇÃO</w:t>
      </w:r>
    </w:p>
    <w:p xmlns:wp14="http://schemas.microsoft.com/office/word/2010/wordml" w14:paraId="672A6659"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0A37501D"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5DAB6C7B"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02EB378F"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A05A809"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D782EA5" wp14:textId="77777777">
      <w:pPr>
        <w:spacing w:before="0" w:after="0" w:line="360" w:lineRule="auto"/>
        <w:ind w:firstLine="0"/>
        <w:jc w:val="center"/>
      </w:pPr>
      <w:r>
        <w:rPr>
          <w:rFonts w:ascii="Times New Roman" w:hAnsi="Times New Roman" w:eastAsia="Times New Roman" w:cs="Times New Roman"/>
          <w:b w:val="false"/>
          <w:bCs w:val="false"/>
          <w:sz w:val="24"/>
          <w:szCs w:val="24"/>
        </w:rPr>
        <w:t xml:space="preserve">EDUARDO ZANELLA BENTO</w:t>
      </w:r>
    </w:p>
    <w:p xmlns:wp14="http://schemas.microsoft.com/office/word/2010/wordml" w14:paraId="5A39BBE3"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1C8F396"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72A3D3EC"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0D0B940D"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0E27B00A"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0061E4C"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08332B2C" wp14:textId="77777777">
      <w:pPr>
        <w:spacing w:before="0" w:after="0" w:line="360" w:lineRule="auto"/>
        <w:ind w:firstLine="0"/>
        <w:jc w:val="center"/>
      </w:pPr>
      <w:r>
        <w:rPr>
          <w:rFonts w:ascii="Times New Roman" w:hAnsi="Times New Roman" w:eastAsia="Times New Roman" w:cs="Times New Roman"/>
          <w:b/>
          <w:bCs/>
          <w:sz w:val="24"/>
          <w:szCs w:val="24"/>
        </w:rPr>
        <w:t xml:space="preserve">DETECÇÃO AUTOMÁTICA DE VOZ SINTÉTICA</w:t>
      </w:r>
    </w:p>
    <w:p xmlns:wp14="http://schemas.microsoft.com/office/word/2010/wordml" w14:paraId="135A1648" wp14:textId="77777777">
      <w:pPr>
        <w:spacing w:before="0" w:after="0" w:line="360" w:lineRule="auto"/>
        <w:ind w:firstLine="0"/>
        <w:jc w:val="center"/>
      </w:pPr>
      <w:r>
        <w:rPr>
          <w:rFonts w:ascii="Times New Roman" w:hAnsi="Times New Roman" w:eastAsia="Times New Roman" w:cs="Times New Roman"/>
          <w:b/>
          <w:bCs/>
          <w:sz w:val="24"/>
          <w:szCs w:val="24"/>
        </w:rPr>
        <w:t xml:space="preserve">UTILIZANDO TÉCNICAS DE MACHINE LEARNING</w:t>
      </w:r>
    </w:p>
    <w:p xmlns:wp14="http://schemas.microsoft.com/office/word/2010/wordml" w14:paraId="44EAFD9C"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B94D5A5"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3DEEC669"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3656B9AB"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5FB0818"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049F31CB"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53128261"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2486C05"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101652C"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B99056E"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1299C43A"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DDBEF00"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3461D779"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3CF2D8B6"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3743E9F2" wp14:textId="77777777">
      <w:pPr>
        <w:spacing w:before="0" w:after="0" w:line="360" w:lineRule="auto"/>
        <w:ind w:firstLine="0"/>
        <w:jc w:val="center"/>
      </w:pPr>
      <w:r>
        <w:rPr>
          <w:rFonts w:ascii="Times New Roman" w:hAnsi="Times New Roman" w:eastAsia="Times New Roman" w:cs="Times New Roman"/>
          <w:b w:val="0"/>
          <w:bCs w:val="0"/>
          <w:sz w:val="24"/>
          <w:szCs w:val="24"/>
          <w:lang w:val="pt-BR"/>
        </w:rPr>
        <w:t>São José do Rio Preto</w:t>
      </w:r>
    </w:p>
    <w:p xmlns:wp14="http://schemas.microsoft.com/office/word/2010/wordml" w14:paraId="4B169B85" wp14:textId="77777777">
      <w:pPr>
        <w:spacing w:before="0" w:after="0" w:line="360" w:lineRule="auto"/>
        <w:ind w:firstLine="0"/>
        <w:jc w:val="center"/>
      </w:pPr>
      <w:r>
        <w:rPr>
          <w:rFonts w:ascii="Times New Roman" w:hAnsi="Times New Roman" w:eastAsia="Times New Roman" w:cs="Times New Roman"/>
          <w:b w:val="false"/>
          <w:bCs w:val="false"/>
          <w:sz w:val="24"/>
          <w:szCs w:val="24"/>
        </w:rPr>
        <w:t xml:space="preserve">2026</w:t>
      </w:r>
    </w:p>
    <w:p>
      <w:pPr>
        <w:sectPr>
          <w:pgSz w:w="11906" w:h="16838" w:orient="portrait"/>
          <w:pgMar w:top="1701" w:right="1134" w:bottom="1134" w:left="1701" w:header="1134" w:footer="708" w:gutter="0"/>
          <w:cols w:space="708"/>
          <w:docGrid w:linePitch="360"/>
        </w:sectPr>
      </w:pPr>
    </w:p>
    <w:p xmlns:wp14="http://schemas.microsoft.com/office/word/2010/wordml" w14:paraId="54EEB359" wp14:textId="77777777">
      <w:pPr>
        <w:spacing w:before="0" w:after="0" w:line="360" w:lineRule="auto"/>
        <w:ind w:firstLine="0"/>
        <w:jc w:val="center"/>
      </w:pPr>
      <w:r>
        <w:rPr>
          <w:rFonts w:ascii="Times New Roman" w:hAnsi="Times New Roman" w:eastAsia="Times New Roman" w:cs="Times New Roman"/>
          <w:b w:val="false"/>
          <w:bCs w:val="false"/>
          <w:sz w:val="24"/>
          <w:szCs w:val="24"/>
        </w:rPr>
        <w:t xml:space="preserve">EDUARDO ZANELLA BENTO</w:t>
      </w:r>
    </w:p>
    <w:p xmlns:wp14="http://schemas.microsoft.com/office/word/2010/wordml" w14:paraId="1FC39945"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0562CB0E"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34CE0A41"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2EBF3C5"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D98A12B"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2946DB82"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6942C75" wp14:textId="77777777">
      <w:pPr>
        <w:spacing w:before="0" w:after="0" w:line="360" w:lineRule="auto"/>
        <w:ind w:firstLine="0"/>
        <w:jc w:val="center"/>
      </w:pPr>
      <w:r>
        <w:rPr>
          <w:rFonts w:ascii="Times New Roman" w:hAnsi="Times New Roman" w:eastAsia="Times New Roman" w:cs="Times New Roman"/>
          <w:b/>
          <w:bCs/>
          <w:sz w:val="24"/>
          <w:szCs w:val="24"/>
        </w:rPr>
        <w:t xml:space="preserve">DETECÇÃO AUTOMÁTICA DE VOZ SINTÉTICA UTILIZANDO TÉCNICAS DE</w:t>
      </w:r>
    </w:p>
    <w:p xmlns:wp14="http://schemas.microsoft.com/office/word/2010/wordml" w14:paraId="74BE0CAF" wp14:textId="77777777">
      <w:pPr>
        <w:spacing w:before="0" w:after="0" w:line="360" w:lineRule="auto"/>
        <w:ind w:firstLine="0"/>
        <w:jc w:val="center"/>
      </w:pPr>
      <w:r>
        <w:rPr>
          <w:rFonts w:ascii="Times New Roman" w:hAnsi="Times New Roman" w:eastAsia="Times New Roman" w:cs="Times New Roman"/>
          <w:b/>
          <w:bCs/>
          <w:sz w:val="24"/>
          <w:szCs w:val="24"/>
        </w:rPr>
        <w:t xml:space="preserve">MACHINE LEARNING</w:t>
      </w:r>
    </w:p>
    <w:p xmlns:wp14="http://schemas.microsoft.com/office/word/2010/wordml" w14:paraId="5997CC1D"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110FFD37"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B699379"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3FE9F23F"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331D76A1" wp14:textId="77777777">
      <w:pPr>
        <w:spacing w:before="0" w:after="0" w:line="360" w:lineRule="auto"/>
        <w:ind w:left="4500" w:firstLine="0"/>
        <w:jc w:val="both"/>
      </w:pPr>
      <w:r>
        <w:rPr>
          <w:rFonts w:ascii="Times New Roman" w:hAnsi="Times New Roman" w:eastAsia="Times New Roman" w:cs="Times New Roman"/>
          <w:sz w:val="24"/>
          <w:szCs w:val="24"/>
          <w:lang w:val="pt-BR"/>
        </w:rPr>
        <w:t>Trabalho de Conclusão de Curso apresentado ao Curso de Ciência da Computação da Universidade Paulista – UNIP, Campus São José do Rio Preto, como requisito parcial para obtenção do título de Bacharel em Ciência da Computação.</w:t>
      </w:r>
    </w:p>
    <w:p xmlns:wp14="http://schemas.microsoft.com/office/word/2010/wordml" w14:paraId="1F72F646"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0A53A8C" wp14:textId="77777777">
      <w:pPr>
        <w:spacing w:before="0" w:after="0" w:line="360" w:lineRule="auto"/>
        <w:ind w:left="4500" w:firstLine="0"/>
        <w:jc w:val="left"/>
      </w:pPr>
      <w:r>
        <w:rPr>
          <w:rFonts w:ascii="Times New Roman" w:hAnsi="Times New Roman" w:eastAsia="Times New Roman" w:cs="Times New Roman"/>
          <w:sz w:val="24"/>
          <w:szCs w:val="24"/>
          <w:lang w:val="pt-BR"/>
        </w:rPr>
        <w:t>Orientador: Prof. Anderson Fola</w:t>
      </w:r>
    </w:p>
    <w:p xmlns:wp14="http://schemas.microsoft.com/office/word/2010/wordml" w14:paraId="08CE6F91"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1CDCEAD"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BB9E253"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23DE523C" wp14:textId="77777777">
      <w:pPr>
        <w:spacing w:before="0" w:after="0" w:line="360" w:lineRule="auto"/>
      </w:pPr>
      <w:r>
        <w:rPr>
          <w:rFonts w:ascii="Times New Roman" w:hAnsi="Times New Roman" w:eastAsia="Times New Roman" w:cs="Times New Roman"/>
          <w:sz w:val="24"/>
          <w:szCs w:val="24"/>
        </w:rPr>
      </w:r>
    </w:p>
    <w:p xmlns:wp14="http://schemas.microsoft.com/office/word/2010/wordml" w:rsidP="0AE38556" wp14:textId="77777777" w14:paraId="5043CB0F">
      <w:pPr>
        <w:pStyle w:val="Normal"/>
        <w:spacing w:before="0" w:after="0" w:line="360" w:lineRule="auto"/>
      </w:pPr>
    </w:p>
    <w:p xmlns:wp14="http://schemas.microsoft.com/office/word/2010/wordml" w14:paraId="07459315"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537F28F"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DFB9E20"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70DF9E56"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4E871BC"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1786543A" wp14:textId="77777777">
      <w:pPr>
        <w:spacing w:before="0" w:after="0" w:line="360" w:lineRule="auto"/>
        <w:ind w:firstLine="0"/>
        <w:jc w:val="center"/>
      </w:pPr>
      <w:r>
        <w:rPr>
          <w:rFonts w:ascii="Times New Roman" w:hAnsi="Times New Roman" w:eastAsia="Times New Roman" w:cs="Times New Roman"/>
          <w:b w:val="0"/>
          <w:bCs w:val="0"/>
          <w:sz w:val="24"/>
          <w:szCs w:val="24"/>
          <w:lang w:val="pt-BR"/>
        </w:rPr>
        <w:t>São José do Rio Preto</w:t>
      </w:r>
    </w:p>
    <w:p xmlns:wp14="http://schemas.microsoft.com/office/word/2010/wordml" w14:paraId="627BB9B2" wp14:textId="77777777">
      <w:pPr>
        <w:spacing w:before="0" w:after="0" w:line="360" w:lineRule="auto"/>
        <w:ind w:firstLine="0"/>
        <w:jc w:val="center"/>
      </w:pPr>
      <w:r>
        <w:rPr>
          <w:rFonts w:ascii="Times New Roman" w:hAnsi="Times New Roman" w:eastAsia="Times New Roman" w:cs="Times New Roman"/>
          <w:b w:val="false"/>
          <w:bCs w:val="false"/>
          <w:sz w:val="24"/>
          <w:szCs w:val="24"/>
        </w:rPr>
        <w:t xml:space="preserve">2026</w:t>
      </w:r>
    </w:p>
    <w:p>
      <w:r>
        <w:br w:type="page"/>
      </w:r>
    </w:p>
    <w:p>
      <w:pPr>
        <w:spacing w:before="0" w:after="240" w:line="360" w:lineRule="auto"/>
        <w:ind w:firstLine="0"/>
        <w:jc w:val="center"/>
      </w:pPr>
      <w:commentRangeStart w:id="0"/>
      <w:r>
        <w:rPr>
          <w:rFonts w:ascii="Times New Roman" w:hAnsi="Times New Roman" w:eastAsia="Times New Roman" w:cs="Times New Roman"/>
          <w:b/>
          <w:bCs/>
          <w:color w:val="auto"/>
          <w:sz w:val="24"/>
          <w:szCs w:val="24"/>
          <w:lang w:val="pt-BR"/>
        </w:rPr>
        <w:t xml:space="preserve">FOLHA DE APROVAÇÃO</w:t>
      </w:r>
      <w:commentRangeEnd w:id="0"/>
      <w:r>
        <w:rPr>
          <w:rStyle w:val="CommentReference"/>
        </w:rPr>
        <w:commentReference w:id="0"/>
      </w: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EDUARDO ZANELLA BENTO</w:t>
      </w:r>
    </w:p>
    <w:p>
      <w:pPr>
        <w:spacing w:before="0" w:after="0" w:line="360" w:lineRule="auto"/>
        <w:ind w:firstLine="0"/>
        <w:jc w:val="center"/>
      </w:pPr>
    </w:p>
    <w:p>
      <w:pPr>
        <w:spacing w:before="0" w:after="0" w:line="360" w:lineRule="auto"/>
        <w:ind w:firstLine="0"/>
        <w:jc w:val="center"/>
      </w:pPr>
    </w:p>
    <w:p>
      <w:pPr>
        <w:spacing w:before="0" w:after="0" w:line="360" w:lineRule="auto"/>
        <w:ind w:firstLine="0"/>
        <w:jc w:val="center"/>
      </w:pPr>
      <w:r>
        <w:rPr>
          <w:rFonts w:ascii="Times New Roman" w:hAnsi="Times New Roman" w:eastAsia="Times New Roman" w:cs="Times New Roman"/>
          <w:b/>
          <w:bCs/>
          <w:color w:val="auto"/>
          <w:sz w:val="24"/>
          <w:szCs w:val="24"/>
          <w:lang w:val="pt-BR"/>
        </w:rPr>
        <w:t xml:space="preserve">DETECÇÃO AUTOMÁTICA DE VOZ SINTÉTICA UTILIZANDO TÉCNICAS DE MACHINE LEARNING</w:t>
      </w:r>
    </w:p>
    <w:p>
      <w:pPr>
        <w:spacing w:before="0" w:after="0" w:line="360" w:lineRule="auto"/>
        <w:ind w:firstLine="0"/>
        <w:jc w:val="center"/>
      </w:pPr>
    </w:p>
    <w:p>
      <w:pPr>
        <w:spacing w:before="0" w:after="0" w:line="360" w:lineRule="auto"/>
        <w:ind w:firstLine="0"/>
        <w:jc w:val="center"/>
      </w:pPr>
    </w:p>
    <w:p>
      <w:pPr>
        <w:spacing w:before="0" w:after="0" w:line="240" w:lineRule="auto"/>
        <w:ind w:left="4500" w:firstLine="0"/>
        <w:jc w:val="both"/>
      </w:pPr>
      <w:r>
        <w:rPr>
          <w:rFonts w:ascii="Times New Roman" w:hAnsi="Times New Roman" w:eastAsia="Times New Roman" w:cs="Times New Roman"/>
          <w:color w:val="auto"/>
          <w:sz w:val="24"/>
          <w:szCs w:val="24"/>
          <w:lang w:val="pt-BR"/>
        </w:rPr>
        <w:t xml:space="preserve">Trabalho de Conclusão de Curso apresentado ao Curso de Ciência da Computação da Universidade Paulista – UNIP, Campus São José do Rio Preto, como requisito parcial para obtenção do título de Bacharel em Ciência da Computação.</w:t>
      </w:r>
    </w:p>
    <w:p>
      <w:pPr>
        <w:spacing w:before="0" w:after="0" w:line="360" w:lineRule="auto"/>
        <w:ind w:firstLine="0"/>
        <w:jc w:val="center"/>
      </w:pPr>
    </w:p>
    <w:p>
      <w:pPr>
        <w:spacing w:before="0" w:after="0" w:line="360" w:lineRule="auto"/>
        <w:ind w:firstLine="0"/>
        <w:jc w:val="center"/>
      </w:pPr>
    </w:p>
    <w:p>
      <w:pPr>
        <w:spacing w:before="0" w:after="0" w:line="360" w:lineRule="auto"/>
        <w:ind w:firstLine="0"/>
        <w:jc w:val="left"/>
      </w:pPr>
      <w:r>
        <w:rPr>
          <w:rFonts w:ascii="Times New Roman" w:hAnsi="Times New Roman" w:eastAsia="Times New Roman" w:cs="Times New Roman"/>
          <w:color w:val="auto"/>
          <w:sz w:val="24"/>
          <w:szCs w:val="24"/>
          <w:lang w:val="pt-BR"/>
        </w:rPr>
        <w:t xml:space="preserve">Aprovado em: ____/____/2026</w:t>
      </w:r>
    </w:p>
    <w:p>
      <w:pPr>
        <w:spacing w:before="0" w:after="0" w:line="360" w:lineRule="auto"/>
        <w:ind w:firstLine="0"/>
        <w:jc w:val="center"/>
      </w:pPr>
    </w:p>
    <w:p>
      <w:pPr>
        <w:spacing w:before="0" w:after="0" w:line="360" w:lineRule="auto"/>
        <w:ind w:firstLine="0"/>
        <w:jc w:val="center"/>
      </w:pPr>
    </w:p>
    <w:p>
      <w:pPr>
        <w:spacing w:before="0" w:after="0" w:line="360" w:lineRule="auto"/>
        <w:ind w:firstLine="0"/>
        <w:jc w:val="center"/>
      </w:pPr>
      <w:r>
        <w:rPr>
          <w:rFonts w:ascii="Times New Roman" w:hAnsi="Times New Roman" w:eastAsia="Times New Roman" w:cs="Times New Roman"/>
          <w:b/>
          <w:bCs/>
          <w:color w:val="auto"/>
          <w:sz w:val="24"/>
          <w:szCs w:val="24"/>
          <w:lang w:val="pt-BR"/>
        </w:rPr>
        <w:t xml:space="preserve">BANCA EXAMINADORA</w:t>
      </w:r>
    </w:p>
    <w:p>
      <w:pPr>
        <w:spacing w:before="0" w:after="0" w:line="360" w:lineRule="auto"/>
        <w:ind w:firstLine="0"/>
        <w:jc w:val="center"/>
      </w:pP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_______________________________________________</w:t>
      </w: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Prof. Anderson Fola – Orientador</w:t>
      </w: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Universidade Paulista – UNIP</w:t>
      </w:r>
    </w:p>
    <w:p>
      <w:pPr>
        <w:spacing w:before="0" w:after="0" w:line="360" w:lineRule="auto"/>
        <w:ind w:firstLine="0"/>
        <w:jc w:val="center"/>
      </w:pP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_______________________________________________</w:t>
      </w: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Prof(a). ______________________</w:t>
      </w: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Universidade Paulista – UNIP</w:t>
      </w:r>
    </w:p>
    <w:p>
      <w:pPr>
        <w:spacing w:before="0" w:after="0" w:line="360" w:lineRule="auto"/>
        <w:ind w:firstLine="0"/>
        <w:jc w:val="center"/>
      </w:pP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_______________________________________________</w:t>
      </w: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Prof(a). ______________________</w:t>
      </w: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Universidade Paulista – UNIP</w:t>
      </w:r>
    </w:p>
    <w:p xmlns:wp14="http://schemas.microsoft.com/office/word/2010/wordml" w14:paraId="144A5D23" wp14:textId="77777777">
      <w:r>
        <w:br w:type="page"/>
      </w:r>
    </w:p>
    <w:p xmlns:wp14="http://schemas.microsoft.com/office/word/2010/wordml" w14:paraId="343337A4" wp14:textId="77777777">
      <w:pPr>
        <w:spacing w:before="0" w:after="240" w:line="360" w:lineRule="auto"/>
        <w:ind w:firstLine="0"/>
        <w:jc w:val="center"/>
      </w:pPr>
      <w:r>
        <w:rPr>
          <w:rFonts w:ascii="Times New Roman" w:hAnsi="Times New Roman" w:eastAsia="Times New Roman" w:cs="Times New Roman"/>
          <w:b/>
          <w:bCs/>
          <w:sz w:val="24"/>
          <w:szCs w:val="24"/>
        </w:rPr>
        <w:t xml:space="preserve">RESUMO</w:t>
      </w:r>
    </w:p>
    <w:p xmlns:wp14="http://schemas.microsoft.com/office/word/2010/wordml" w14:paraId="3D8CF1A3" wp14:textId="77777777">
      <w:pPr>
        <w:spacing w:before="0" w:after="0" w:line="360" w:lineRule="auto"/>
        <w:ind w:firstLine="709"/>
        <w:jc w:val="both"/>
      </w:pPr>
      <w:commentRangeStart w:id="3"/>
      <w:r>
        <w:rPr>
          <w:rFonts w:ascii="Times New Roman" w:hAnsi="Times New Roman" w:eastAsia="Times New Roman" w:cs="Times New Roman"/>
          <w:sz w:val="24"/>
          <w:szCs w:val="24"/>
          <w:lang w:val="pt-BR"/>
        </w:rPr>
        <w:t xml:space="preserve">O avanço das técnicas de síntese de voz baseadas em aprendizado profundo, em especial a combinação entre modelos de </w:t>
      </w:r>
      <w:r>
        <w:rPr>
          <w:rFonts w:ascii="Times New Roman" w:hAnsi="Times New Roman" w:eastAsia="Times New Roman" w:cs="Times New Roman"/>
          <w:i w:val="1"/>
          <w:iCs w:val="1"/>
          <w:sz w:val="24"/>
          <w:szCs w:val="24"/>
          <w:lang w:val="pt-BR"/>
        </w:rPr>
        <w:t>Text-to-Speech</w:t>
      </w:r>
      <w:r>
        <w:rPr>
          <w:rFonts w:ascii="Times New Roman" w:hAnsi="Times New Roman" w:eastAsia="Times New Roman" w:cs="Times New Roman"/>
          <w:sz w:val="24"/>
          <w:szCs w:val="24"/>
          <w:lang w:val="pt-BR"/>
        </w:rPr>
        <w:t xml:space="preserve"> (TTS) e de </w:t>
      </w:r>
      <w:r>
        <w:rPr>
          <w:rFonts w:ascii="Times New Roman" w:hAnsi="Times New Roman" w:eastAsia="Times New Roman" w:cs="Times New Roman"/>
          <w:i w:val="1"/>
          <w:iCs w:val="1"/>
          <w:sz w:val="24"/>
          <w:szCs w:val="24"/>
          <w:lang w:val="pt-BR"/>
        </w:rPr>
        <w:t>Voice Conversion</w:t>
      </w:r>
      <w:r>
        <w:rPr>
          <w:rFonts w:ascii="Times New Roman" w:hAnsi="Times New Roman" w:eastAsia="Times New Roman" w:cs="Times New Roman"/>
          <w:sz w:val="24"/>
          <w:szCs w:val="24"/>
          <w:lang w:val="pt-BR"/>
        </w:rPr>
        <w:t xml:space="preserve"> (VC), tornou possível a geração de áudios sintéticos com alto grau de fidelidade às vozes humanas reais (SINGH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2026), ampliando riscos como falsificação de identidade, </w:t>
      </w:r>
      <w:r>
        <w:rPr>
          <w:rFonts w:ascii="Times New Roman" w:hAnsi="Times New Roman" w:eastAsia="Times New Roman" w:cs="Times New Roman"/>
          <w:i w:val="1"/>
          <w:iCs w:val="1"/>
          <w:sz w:val="24"/>
          <w:szCs w:val="24"/>
          <w:lang w:val="pt-BR"/>
        </w:rPr>
        <w:t>vishing</w:t>
      </w:r>
      <w:r>
        <w:rPr>
          <w:rFonts w:ascii="Times New Roman" w:hAnsi="Times New Roman" w:eastAsia="Times New Roman" w:cs="Times New Roman"/>
          <w:sz w:val="24"/>
          <w:szCs w:val="24"/>
          <w:lang w:val="pt-BR"/>
        </w:rPr>
        <w:t xml:space="preserve"> e disseminação de desinformação. Diante desse cenário, este trabalho propõe uma comparação sistemática entre abordagens de aprendizado de máquina para a detecção automática de voz sintética. Serão avaliados dois classificadores clássicos —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e </w:t>
      </w:r>
      <w:r>
        <w:rPr>
          <w:rFonts w:ascii="Times New Roman" w:hAnsi="Times New Roman" w:eastAsia="Times New Roman" w:cs="Times New Roman"/>
          <w:i w:val="1"/>
          <w:iCs w:val="1"/>
          <w:sz w:val="24"/>
          <w:szCs w:val="24"/>
          <w:lang w:val="pt-BR"/>
        </w:rPr>
        <w:t>Support Vector Machine</w:t>
      </w:r>
      <w:r>
        <w:rPr>
          <w:rFonts w:ascii="Times New Roman" w:hAnsi="Times New Roman" w:eastAsia="Times New Roman" w:cs="Times New Roman"/>
          <w:sz w:val="24"/>
          <w:szCs w:val="24"/>
          <w:lang w:val="pt-BR"/>
        </w:rPr>
        <w:t xml:space="preserve"> (SVM) —, alimentados por características acústicas extraídas manualmente, como Coeficientes Cepstrais de Frequência Mel (MFCC), Taxa de Cruzamento por Zero (ZCR) e Centróide Espectral, em contraste com uma Rede Neural Convolucional (CNN) que opera sobre espectrogramas de áudio. Como base experimental, será utilizado o conjunto de dados ASVspoof 2021, especificamente o subconjunto </w:t>
      </w:r>
      <w:r>
        <w:rPr>
          <w:rFonts w:ascii="Times New Roman" w:hAnsi="Times New Roman" w:eastAsia="Times New Roman" w:cs="Times New Roman"/>
          <w:i w:val="1"/>
          <w:iCs w:val="1"/>
          <w:sz w:val="24"/>
          <w:szCs w:val="24"/>
          <w:lang w:val="pt-BR"/>
        </w:rPr>
        <w:t>Logical Access</w:t>
      </w:r>
      <w:r>
        <w:rPr>
          <w:rFonts w:ascii="Times New Roman" w:hAnsi="Times New Roman" w:eastAsia="Times New Roman" w:cs="Times New Roman"/>
          <w:sz w:val="24"/>
          <w:szCs w:val="24"/>
          <w:lang w:val="pt-BR"/>
        </w:rPr>
        <w:t xml:space="preserve"> (LA), referência consolidada na literatura. A principal contribuição deste estudo é responder empiricamente à seguinte questão de pesquisa: modelos clássicos (SVM e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baseados em características acústicas manuais mantêm desempenho competitivo, em termos de acurácia e viabilidade computacional, quando comparados a Redes Neurais Convolucionais (CNNs) na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dentro do mesmo ambiente experimental? Os modelos serão avaliados por meio de métricas quantitativas — acurácia, precisão, </w:t>
      </w:r>
      <w:r>
        <w:rPr>
          <w:rFonts w:ascii="Times New Roman" w:hAnsi="Times New Roman" w:eastAsia="Times New Roman" w:cs="Times New Roman"/>
          <w:i w:val="1"/>
          <w:iCs w:val="1"/>
          <w:sz w:val="24"/>
          <w:szCs w:val="24"/>
          <w:lang w:val="pt-BR"/>
        </w:rPr>
        <w:t>recall</w:t>
      </w:r>
      <w:r>
        <w:rPr>
          <w:rFonts w:ascii="Times New Roman" w:hAnsi="Times New Roman" w:eastAsia="Times New Roman" w:cs="Times New Roman"/>
          <w:sz w:val="24"/>
          <w:szCs w:val="24"/>
          <w:lang w:val="pt-BR"/>
        </w:rPr>
        <w:t xml:space="preserve"> e F1-</w:t>
      </w:r>
      <w:r>
        <w:rPr>
          <w:rFonts w:ascii="Times New Roman" w:hAnsi="Times New Roman" w:eastAsia="Times New Roman" w:cs="Times New Roman"/>
          <w:i w:val="1"/>
          <w:iCs w:val="1"/>
          <w:sz w:val="24"/>
          <w:szCs w:val="24"/>
          <w:lang w:val="pt-BR"/>
        </w:rPr>
        <w:t>score</w:t>
      </w:r>
      <w:r>
        <w:rPr>
          <w:rFonts w:ascii="Times New Roman" w:hAnsi="Times New Roman" w:eastAsia="Times New Roman" w:cs="Times New Roman"/>
          <w:sz w:val="24"/>
          <w:szCs w:val="24"/>
          <w:lang w:val="pt-BR"/>
        </w:rPr>
        <w:t xml:space="preserve"> —, com validação cruzada estratificada para garantia de robustez. Espera-se, com este trabalho, fornecer subsídios técnicos para pesquisadores e desenvolvedores que necessitam escolher entre técnicas para aplicações práticas de segurança digital.</w:t>
      </w:r>
      <w:commentRangeEnd w:id="3"/>
      <w:r>
        <w:rPr>
          <w:rStyle w:val="CommentReference"/>
        </w:rPr>
        <w:commentReference w:id="3"/>
      </w:r>
    </w:p>
    <w:p xmlns:wp14="http://schemas.microsoft.com/office/word/2010/wordml" w14:paraId="738610EB"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E6EE00B" wp14:textId="77777777">
      <w:pPr>
        <w:spacing w:before="0" w:after="0" w:line="360" w:lineRule="auto"/>
        <w:jc w:val="both"/>
      </w:pPr>
      <w:r>
        <w:rPr>
          <w:rFonts w:ascii="Times New Roman" w:hAnsi="Times New Roman" w:eastAsia="Times New Roman" w:cs="Times New Roman"/>
          <w:b w:val="1"/>
          <w:bCs w:val="1"/>
          <w:sz w:val="24"/>
          <w:szCs w:val="24"/>
          <w:lang w:val="pt-BR"/>
        </w:rPr>
        <w:t>Palavras-chave:</w:t>
      </w:r>
      <w:r>
        <w:rPr>
          <w:rFonts w:ascii="Times New Roman" w:hAnsi="Times New Roman" w:eastAsia="Times New Roman" w:cs="Times New Roman"/>
          <w:sz w:val="24"/>
          <w:szCs w:val="24"/>
          <w:lang w:val="pt-BR"/>
        </w:rPr>
        <w:t xml:space="preserve"> Detecção de voz sintética.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w:t>
      </w:r>
      <w:r>
        <w:rPr>
          <w:rFonts w:ascii="Times New Roman" w:hAnsi="Times New Roman" w:eastAsia="Times New Roman" w:cs="Times New Roman"/>
          <w:i w:val="1"/>
          <w:iCs w:val="1"/>
          <w:sz w:val="24"/>
          <w:szCs w:val="24"/>
          <w:lang w:val="pt-BR"/>
        </w:rPr>
        <w:t>Machine learning</w:t>
      </w:r>
      <w:r>
        <w:rPr>
          <w:rFonts w:ascii="Times New Roman" w:hAnsi="Times New Roman" w:eastAsia="Times New Roman" w:cs="Times New Roman"/>
          <w:sz w:val="24"/>
          <w:szCs w:val="24"/>
          <w:lang w:val="pt-BR"/>
        </w:rPr>
        <w:t>. MFCC. Redes Neurais Convolucionais.</w:t>
      </w:r>
    </w:p>
    <w:p xmlns:wp14="http://schemas.microsoft.com/office/word/2010/wordml" w14:paraId="637805D2" wp14:textId="77777777">
      <w:r>
        <w:br w:type="page"/>
      </w:r>
    </w:p>
    <w:p xmlns:wp14="http://schemas.microsoft.com/office/word/2010/wordml" w14:paraId="056CBDF8" wp14:textId="77777777">
      <w:pPr>
        <w:spacing w:before="0" w:after="240" w:line="360" w:lineRule="auto"/>
        <w:ind w:firstLine="0"/>
        <w:jc w:val="center"/>
      </w:pPr>
      <w:r>
        <w:rPr>
          <w:rFonts w:ascii="Times New Roman" w:hAnsi="Times New Roman" w:eastAsia="Times New Roman" w:cs="Times New Roman"/>
          <w:b/>
          <w:bCs/>
          <w:sz w:val="24"/>
          <w:szCs w:val="24"/>
        </w:rPr>
        <w:t xml:space="preserve">ABSTRACT</w:t>
      </w:r>
    </w:p>
    <w:p xmlns:wp14="http://schemas.microsoft.com/office/word/2010/wordml" w14:paraId="31268142" wp14:textId="77777777">
      <w:pPr>
        <w:spacing w:before="0" w:after="0" w:line="360" w:lineRule="auto"/>
        <w:ind w:firstLine="709"/>
        <w:jc w:val="both"/>
      </w:pPr>
      <w:commentRangeStart w:id="4"/>
      <w:r>
        <w:rPr>
          <w:rFonts w:ascii="Times New Roman" w:hAnsi="Times New Roman" w:eastAsia="Times New Roman" w:cs="Times New Roman"/>
          <w:sz w:val="24"/>
          <w:szCs w:val="24"/>
          <w:lang w:val="en-US"/>
        </w:rPr>
        <w:t xml:space="preserve">The advancement of deep learning-based speech synthesis techniques, particularly the combination of </w:t>
      </w:r>
      <w:r>
        <w:rPr>
          <w:rFonts w:ascii="Times New Roman" w:hAnsi="Times New Roman" w:eastAsia="Times New Roman" w:cs="Times New Roman"/>
          <w:i w:val="1"/>
          <w:iCs w:val="1"/>
          <w:sz w:val="24"/>
          <w:szCs w:val="24"/>
          <w:lang w:val="en-US"/>
        </w:rPr>
        <w:t>Text-to-Speech</w:t>
      </w:r>
      <w:r>
        <w:rPr>
          <w:rFonts w:ascii="Times New Roman" w:hAnsi="Times New Roman" w:eastAsia="Times New Roman" w:cs="Times New Roman"/>
          <w:sz w:val="24"/>
          <w:szCs w:val="24"/>
          <w:lang w:val="en-US"/>
        </w:rPr>
        <w:t xml:space="preserve"> (TTS) and </w:t>
      </w:r>
      <w:r>
        <w:rPr>
          <w:rFonts w:ascii="Times New Roman" w:hAnsi="Times New Roman" w:eastAsia="Times New Roman" w:cs="Times New Roman"/>
          <w:i w:val="1"/>
          <w:iCs w:val="1"/>
          <w:sz w:val="24"/>
          <w:szCs w:val="24"/>
          <w:lang w:val="en-US"/>
        </w:rPr>
        <w:t>Voice Conversion</w:t>
      </w:r>
      <w:r>
        <w:rPr>
          <w:rFonts w:ascii="Times New Roman" w:hAnsi="Times New Roman" w:eastAsia="Times New Roman" w:cs="Times New Roman"/>
          <w:sz w:val="24"/>
          <w:szCs w:val="24"/>
          <w:lang w:val="en-US"/>
        </w:rPr>
        <w:t xml:space="preserve"> (VC) models, has enabled the generation of high-fidelity synthetic audio nearly indistinguishable from real human voices (SINGH </w:t>
      </w:r>
      <w:r>
        <w:rPr>
          <w:rFonts w:ascii="Times New Roman" w:hAnsi="Times New Roman" w:eastAsia="Times New Roman" w:cs="Times New Roman"/>
          <w:i w:val="1"/>
          <w:iCs w:val="1"/>
          <w:sz w:val="24"/>
          <w:szCs w:val="24"/>
          <w:lang w:val="en-US"/>
        </w:rPr>
        <w:t>et al.</w:t>
      </w:r>
      <w:r>
        <w:rPr>
          <w:rFonts w:ascii="Times New Roman" w:hAnsi="Times New Roman" w:eastAsia="Times New Roman" w:cs="Times New Roman"/>
          <w:sz w:val="24"/>
          <w:szCs w:val="24"/>
          <w:lang w:val="en-US"/>
        </w:rPr>
        <w:t xml:space="preserve">, 2026), expanding threats such as identity fraud, vishing, and disinformation. In this context, this work proposes a systematic comparison of machine learning approaches for automatic synthetic voice detection. Two classical classifiers — </w:t>
      </w:r>
      <w:r>
        <w:rPr>
          <w:rFonts w:ascii="Times New Roman" w:hAnsi="Times New Roman" w:eastAsia="Times New Roman" w:cs="Times New Roman"/>
          <w:i w:val="1"/>
          <w:iCs w:val="1"/>
          <w:sz w:val="24"/>
          <w:szCs w:val="24"/>
          <w:lang w:val="en-US"/>
        </w:rPr>
        <w:t>Random Forest</w:t>
      </w:r>
      <w:r>
        <w:rPr>
          <w:rFonts w:ascii="Times New Roman" w:hAnsi="Times New Roman" w:eastAsia="Times New Roman" w:cs="Times New Roman"/>
          <w:sz w:val="24"/>
          <w:szCs w:val="24"/>
          <w:lang w:val="en-US"/>
        </w:rPr>
        <w:t xml:space="preserve"> and </w:t>
      </w:r>
      <w:r>
        <w:rPr>
          <w:rFonts w:ascii="Times New Roman" w:hAnsi="Times New Roman" w:eastAsia="Times New Roman" w:cs="Times New Roman"/>
          <w:i w:val="1"/>
          <w:iCs w:val="1"/>
          <w:sz w:val="24"/>
          <w:szCs w:val="24"/>
          <w:lang w:val="en-US"/>
        </w:rPr>
        <w:t>Support Vector Machine</w:t>
      </w:r>
      <w:r>
        <w:rPr>
          <w:rFonts w:ascii="Times New Roman" w:hAnsi="Times New Roman" w:eastAsia="Times New Roman" w:cs="Times New Roman"/>
          <w:sz w:val="24"/>
          <w:szCs w:val="24"/>
          <w:lang w:val="en-US"/>
        </w:rPr>
        <w:t xml:space="preserve"> (SVM) — fed by manually extracted acoustic features, namely Mel-Frequency Cepstral Coefficients (MFCC), Zero Crossing Rate (ZCR), and Spectral Centroid, are contrasted against a Convolutional Neural Network (CNN) operating on audio spectrograms. As an experimental basis, the ASVspoof 2021 dataset (Logical Access subset), a consolidated benchmark in the literature, will be used. The main contribution of this work is to empirically answer the following research question: do classical models (SVM and </w:t>
      </w:r>
      <w:r>
        <w:rPr>
          <w:rFonts w:ascii="Times New Roman" w:hAnsi="Times New Roman" w:eastAsia="Times New Roman" w:cs="Times New Roman"/>
          <w:i w:val="1"/>
          <w:iCs w:val="1"/>
          <w:sz w:val="24"/>
          <w:szCs w:val="24"/>
          <w:lang w:val="en-US"/>
        </w:rPr>
        <w:t>Random Forest</w:t>
      </w:r>
      <w:r>
        <w:rPr>
          <w:rFonts w:ascii="Times New Roman" w:hAnsi="Times New Roman" w:eastAsia="Times New Roman" w:cs="Times New Roman"/>
          <w:sz w:val="24"/>
          <w:szCs w:val="24"/>
          <w:lang w:val="en-US"/>
        </w:rPr>
        <w:t>) based on manually extracted acoustic features maintain competitive performance, in terms of accuracy and computational feasibility, when compared to Convolutional Neural Networks (CNNs) for audio deepfake detection within the same experimental environment? Models will be evaluated using quantitative metrics — accuracy, precision, recall, and F1-score — with stratified cross-validation to ensure robustness. The expected outcome is to provide technical guidance for researchers and developers choosing between techniques for practical digital security applications.</w:t>
      </w:r>
      <w:commentRangeEnd w:id="4"/>
      <w:r>
        <w:rPr>
          <w:rStyle w:val="CommentReference"/>
        </w:rPr>
        <w:commentReference w:id="4"/>
      </w:r>
    </w:p>
    <w:p xmlns:wp14="http://schemas.microsoft.com/office/word/2010/wordml" w14:paraId="463F29E8"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36615267" wp14:textId="77777777">
      <w:pPr>
        <w:spacing w:before="0" w:after="0" w:line="360" w:lineRule="auto"/>
        <w:jc w:val="both"/>
      </w:pPr>
      <w:r>
        <w:rPr>
          <w:rFonts w:ascii="Times New Roman" w:hAnsi="Times New Roman" w:eastAsia="Times New Roman" w:cs="Times New Roman"/>
          <w:b/>
          <w:bCs/>
          <w:sz w:val="24"/>
          <w:szCs w:val="24"/>
        </w:rPr>
        <w:t xml:space="preserve">Keywords:</w:t>
      </w:r>
      <w:r>
        <w:rPr>
          <w:rFonts w:ascii="Times New Roman" w:hAnsi="Times New Roman" w:eastAsia="Times New Roman" w:cs="Times New Roman"/>
          <w:sz w:val="24"/>
          <w:szCs w:val="24"/>
        </w:rPr>
        <w:t xml:space="preserve"> Synthetic voice detection. Audio deepfakes. Machine learning. MFCC. Convolutional Neural Networks.</w:t>
      </w:r>
    </w:p>
    <w:p xmlns:wp14="http://schemas.microsoft.com/office/word/2010/wordml" w14:paraId="3B7B4B86" wp14:textId="77777777">
      <w:r>
        <w:br w:type="page"/>
      </w:r>
    </w:p>
    <w:p>
      <w:pPr>
        <w:spacing w:before="0" w:after="240" w:line="360" w:lineRule="auto"/>
        <w:ind w:firstLine="0"/>
        <w:jc w:val="center"/>
      </w:pPr>
      <w:r>
        <w:rPr>
          <w:rFonts w:ascii="Times New Roman" w:hAnsi="Times New Roman" w:eastAsia="Times New Roman" w:cs="Times New Roman"/>
          <w:b/>
          <w:bCs/>
          <w:color w:val="auto"/>
          <w:sz w:val="24"/>
          <w:szCs w:val="24"/>
          <w:lang w:val="pt-BR"/>
        </w:rPr>
        <w:t xml:space="preserve">LISTA DE FIGURAS</w:t>
      </w:r>
    </w:p>
    <w:p>
      <w:pPr>
        <w:pStyle w:val="TableofFigures"/>
        <w:tabs>
          <w:tab w:val="right" w:leader="dot" w:pos="9061"/>
        </w:tabs>
      </w:pPr>
      <w:r>
        <w:fldChar w:fldCharType="begin" w:dirty="true"/>
      </w:r>
      <w:r>
        <w:instrText xml:space="preserve"> TOC \h \z \c "Figura" </w:instrText>
      </w:r>
      <w:r>
        <w:fldChar w:fldCharType="separate"/>
      </w:r>
      <w:r>
        <w:rPr>
          <w:rFonts w:ascii="Times New Roman" w:hAnsi="Times New Roman" w:eastAsia="Times New Roman" w:cs="Times New Roman"/>
          <w:color w:val="auto"/>
          <w:sz w:val="24"/>
          <w:szCs w:val="24"/>
          <w:highlight w:val="yellow"/>
          <w:lang w:val="pt-BR"/>
        </w:rPr>
        <w:t xml:space="preserve">(preenchida automaticamente ao atualizar o campo, depois que as legendas das figuras forem inseridas)</w:t>
      </w:r>
      <w:r>
        <w:fldChar w:fldCharType="end"/>
      </w:r>
    </w:p>
    <w:p>
      <w:r>
        <w:br w:type="page"/>
      </w:r>
    </w:p>
    <w:p>
      <w:pPr>
        <w:spacing w:before="0" w:after="240" w:line="360" w:lineRule="auto"/>
        <w:ind w:firstLine="0"/>
        <w:jc w:val="center"/>
      </w:pPr>
      <w:r>
        <w:rPr>
          <w:rFonts w:ascii="Times New Roman" w:hAnsi="Times New Roman" w:eastAsia="Times New Roman" w:cs="Times New Roman"/>
          <w:b/>
          <w:bCs/>
          <w:color w:val="auto"/>
          <w:sz w:val="24"/>
          <w:szCs w:val="24"/>
          <w:lang w:val="pt-BR"/>
        </w:rPr>
        <w:t xml:space="preserve">LISTA DE QUADROS</w:t>
      </w:r>
    </w:p>
    <w:p>
      <w:pPr>
        <w:pStyle w:val="TableofFigures"/>
        <w:tabs>
          <w:tab w:val="right" w:leader="dot" w:pos="9061"/>
        </w:tabs>
      </w:pPr>
      <w:r>
        <w:fldChar w:fldCharType="begin" w:dirty="true"/>
      </w:r>
      <w:r>
        <w:instrText xml:space="preserve"> TOC \h \z \c "Quadro" </w:instrText>
      </w:r>
      <w:r>
        <w:fldChar w:fldCharType="separate"/>
      </w:r>
      <w:r>
        <w:rPr>
          <w:rFonts w:ascii="Times New Roman" w:hAnsi="Times New Roman" w:eastAsia="Times New Roman" w:cs="Times New Roman"/>
          <w:color w:val="auto"/>
          <w:sz w:val="24"/>
          <w:szCs w:val="24"/>
          <w:lang w:val="pt-BR"/>
        </w:rPr>
        <w:t xml:space="preserve">Quadro 1 – Comparativo dos Trabalhos Relacionados</w:t>
      </w:r>
      <w:r>
        <w:tab/>
      </w:r>
      <w:r>
        <w:fldChar w:fldCharType="end"/>
      </w:r>
    </w:p>
    <w:p>
      <w:r>
        <w:br w:type="page"/>
      </w:r>
    </w:p>
    <w:p>
      <w:pPr>
        <w:spacing w:before="0" w:after="240" w:line="360" w:lineRule="auto"/>
        <w:ind w:firstLine="0"/>
        <w:jc w:val="center"/>
      </w:pPr>
      <w:r>
        <w:rPr>
          <w:rFonts w:ascii="Times New Roman" w:hAnsi="Times New Roman" w:eastAsia="Times New Roman" w:cs="Times New Roman"/>
          <w:b/>
          <w:bCs/>
          <w:color w:val="auto"/>
          <w:sz w:val="24"/>
          <w:szCs w:val="24"/>
          <w:lang w:val="pt-BR"/>
        </w:rPr>
        <w:t xml:space="preserve">LISTA DE TABELAS</w:t>
      </w:r>
    </w:p>
    <w:p>
      <w:pPr>
        <w:pStyle w:val="TableofFigures"/>
        <w:tabs>
          <w:tab w:val="right" w:leader="dot" w:pos="9061"/>
        </w:tabs>
      </w:pPr>
      <w:r>
        <w:fldChar w:fldCharType="begin" w:dirty="true"/>
      </w:r>
      <w:r>
        <w:instrText xml:space="preserve"> TOC \h \z \c "Tabela" </w:instrText>
      </w:r>
      <w:r>
        <w:fldChar w:fldCharType="separate"/>
      </w:r>
      <w:r>
        <w:rPr>
          <w:rFonts w:ascii="Times New Roman" w:hAnsi="Times New Roman" w:eastAsia="Times New Roman" w:cs="Times New Roman"/>
          <w:color w:val="auto"/>
          <w:sz w:val="24"/>
          <w:szCs w:val="24"/>
          <w:highlight w:val="yellow"/>
          <w:lang w:val="pt-BR"/>
        </w:rPr>
        <w:t xml:space="preserve">(preenchida automaticamente ao atualizar o campo, depois que as legendas das tabelas forem inseridas)</w:t>
      </w:r>
      <w:r>
        <w:fldChar w:fldCharType="end"/>
      </w:r>
    </w:p>
    <w:p>
      <w:r>
        <w:br w:type="page"/>
      </w:r>
    </w:p>
    <w:p>
      <w:pPr>
        <w:spacing w:before="0" w:after="240" w:line="360" w:lineRule="auto"/>
        <w:ind w:firstLine="0"/>
        <w:jc w:val="center"/>
      </w:pPr>
      <w:commentRangeStart w:id="1"/>
      <w:r>
        <w:rPr>
          <w:rFonts w:ascii="Times New Roman" w:hAnsi="Times New Roman" w:eastAsia="Times New Roman" w:cs="Times New Roman"/>
          <w:b/>
          <w:bCs/>
          <w:color w:val="auto"/>
          <w:sz w:val="24"/>
          <w:szCs w:val="24"/>
          <w:lang w:val="pt-BR"/>
        </w:rPr>
        <w:t xml:space="preserve">LISTA DE ABREVIATURAS E SIGLAS</w:t>
      </w:r>
      <w:commentRangeEnd w:id="1"/>
      <w:r>
        <w:rPr>
          <w:rStyle w:val="CommentReference"/>
        </w:rPr>
        <w:commentReference w:id="1"/>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ASVspoof</w:t>
      </w:r>
      <w:r>
        <w:tab/>
      </w:r>
      <w:r>
        <w:rPr>
          <w:rFonts w:ascii="Times New Roman" w:hAnsi="Times New Roman" w:eastAsia="Times New Roman" w:cs="Times New Roman"/>
          <w:color w:val="auto"/>
          <w:sz w:val="24"/>
          <w:szCs w:val="24"/>
          <w:lang w:val="pt-BR"/>
        </w:rPr>
        <w:t xml:space="preserve">Automatic Speaker Verification Spoofing and Countermeasures Challenge</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AUC</w:t>
      </w:r>
      <w:r>
        <w:tab/>
      </w:r>
      <w:r>
        <w:rPr>
          <w:rFonts w:ascii="Times New Roman" w:hAnsi="Times New Roman" w:eastAsia="Times New Roman" w:cs="Times New Roman"/>
          <w:color w:val="auto"/>
          <w:sz w:val="24"/>
          <w:szCs w:val="24"/>
          <w:lang w:val="pt-BR"/>
        </w:rPr>
        <w:t xml:space="preserve">Area Under the Curve (área sob a curva)</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CNN</w:t>
      </w:r>
      <w:r>
        <w:tab/>
      </w:r>
      <w:r>
        <w:rPr>
          <w:rFonts w:ascii="Times New Roman" w:hAnsi="Times New Roman" w:eastAsia="Times New Roman" w:cs="Times New Roman"/>
          <w:color w:val="auto"/>
          <w:sz w:val="24"/>
          <w:szCs w:val="24"/>
          <w:lang w:val="pt-BR"/>
        </w:rPr>
        <w:t xml:space="preserve">Convolutional Neural Network (Rede Neural Convolucional)</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CPU</w:t>
      </w:r>
      <w:r>
        <w:tab/>
      </w:r>
      <w:r>
        <w:rPr>
          <w:rFonts w:ascii="Times New Roman" w:hAnsi="Times New Roman" w:eastAsia="Times New Roman" w:cs="Times New Roman"/>
          <w:color w:val="auto"/>
          <w:sz w:val="24"/>
          <w:szCs w:val="24"/>
          <w:lang w:val="pt-BR"/>
        </w:rPr>
        <w:t xml:space="preserve">Central Processing Unit (unidade central de processamento)</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CQT</w:t>
      </w:r>
      <w:r>
        <w:tab/>
      </w:r>
      <w:r>
        <w:rPr>
          <w:rFonts w:ascii="Times New Roman" w:hAnsi="Times New Roman" w:eastAsia="Times New Roman" w:cs="Times New Roman"/>
          <w:color w:val="auto"/>
          <w:sz w:val="24"/>
          <w:szCs w:val="24"/>
          <w:lang w:val="pt-BR"/>
        </w:rPr>
        <w:t xml:space="preserve">Constant-Q Transform</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DCT</w:t>
      </w:r>
      <w:r>
        <w:tab/>
      </w:r>
      <w:r>
        <w:rPr>
          <w:rFonts w:ascii="Times New Roman" w:hAnsi="Times New Roman" w:eastAsia="Times New Roman" w:cs="Times New Roman"/>
          <w:color w:val="auto"/>
          <w:sz w:val="24"/>
          <w:szCs w:val="24"/>
          <w:lang w:val="pt-BR"/>
        </w:rPr>
        <w:t xml:space="preserve">Discrete Cosine Transform (Transformada Discreta do Cosseno)</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DFT</w:t>
      </w:r>
      <w:r>
        <w:tab/>
      </w:r>
      <w:r>
        <w:rPr>
          <w:rFonts w:ascii="Times New Roman" w:hAnsi="Times New Roman" w:eastAsia="Times New Roman" w:cs="Times New Roman"/>
          <w:color w:val="auto"/>
          <w:sz w:val="24"/>
          <w:szCs w:val="24"/>
          <w:lang w:val="pt-BR"/>
        </w:rPr>
        <w:t xml:space="preserve">Discrete Fourier Transform (Transformada Discreta de Fourier)</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EER</w:t>
      </w:r>
      <w:r>
        <w:tab/>
      </w:r>
      <w:r>
        <w:rPr>
          <w:rFonts w:ascii="Times New Roman" w:hAnsi="Times New Roman" w:eastAsia="Times New Roman" w:cs="Times New Roman"/>
          <w:color w:val="auto"/>
          <w:sz w:val="24"/>
          <w:szCs w:val="24"/>
          <w:lang w:val="pt-BR"/>
        </w:rPr>
        <w:t xml:space="preserve">Equal Error Rate (Taxa de Erro Igual)</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FFT</w:t>
      </w:r>
      <w:r>
        <w:tab/>
      </w:r>
      <w:r>
        <w:rPr>
          <w:rFonts w:ascii="Times New Roman" w:hAnsi="Times New Roman" w:eastAsia="Times New Roman" w:cs="Times New Roman"/>
          <w:color w:val="auto"/>
          <w:sz w:val="24"/>
          <w:szCs w:val="24"/>
          <w:lang w:val="pt-BR"/>
        </w:rPr>
        <w:t xml:space="preserve">Fast Fourier Transform (Transformada Rápida de Fourier)</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GPU</w:t>
      </w:r>
      <w:r>
        <w:tab/>
      </w:r>
      <w:r>
        <w:rPr>
          <w:rFonts w:ascii="Times New Roman" w:hAnsi="Times New Roman" w:eastAsia="Times New Roman" w:cs="Times New Roman"/>
          <w:color w:val="auto"/>
          <w:sz w:val="24"/>
          <w:szCs w:val="24"/>
          <w:lang w:val="pt-BR"/>
        </w:rPr>
        <w:t xml:space="preserve">Graphics Processing Unit (unidade de processamento gráfico)</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IC95</w:t>
      </w:r>
      <w:r>
        <w:tab/>
      </w:r>
      <w:r>
        <w:rPr>
          <w:rFonts w:ascii="Times New Roman" w:hAnsi="Times New Roman" w:eastAsia="Times New Roman" w:cs="Times New Roman"/>
          <w:color w:val="auto"/>
          <w:sz w:val="24"/>
          <w:szCs w:val="24"/>
          <w:lang w:val="pt-BR"/>
        </w:rPr>
        <w:t xml:space="preserve">Intervalo de confiança de 95%</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LA</w:t>
      </w:r>
      <w:r>
        <w:tab/>
      </w:r>
      <w:r>
        <w:rPr>
          <w:rFonts w:ascii="Times New Roman" w:hAnsi="Times New Roman" w:eastAsia="Times New Roman" w:cs="Times New Roman"/>
          <w:color w:val="auto"/>
          <w:sz w:val="24"/>
          <w:szCs w:val="24"/>
          <w:lang w:val="pt-BR"/>
        </w:rPr>
        <w:t xml:space="preserve">Logical Access (acesso lógico)</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MFCC</w:t>
      </w:r>
      <w:r>
        <w:tab/>
      </w:r>
      <w:r>
        <w:rPr>
          <w:rFonts w:ascii="Times New Roman" w:hAnsi="Times New Roman" w:eastAsia="Times New Roman" w:cs="Times New Roman"/>
          <w:color w:val="auto"/>
          <w:sz w:val="24"/>
          <w:szCs w:val="24"/>
          <w:lang w:val="pt-BR"/>
        </w:rPr>
        <w:t xml:space="preserve">Mel-Frequency Cepstral Coefficients (Coeficientes Cepstrais de Frequência Mel)</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RBF</w:t>
      </w:r>
      <w:r>
        <w:tab/>
      </w:r>
      <w:r>
        <w:rPr>
          <w:rFonts w:ascii="Times New Roman" w:hAnsi="Times New Roman" w:eastAsia="Times New Roman" w:cs="Times New Roman"/>
          <w:color w:val="auto"/>
          <w:sz w:val="24"/>
          <w:szCs w:val="24"/>
          <w:lang w:val="pt-BR"/>
        </w:rPr>
        <w:t xml:space="preserve">Radial Basis Function (função de base radial)</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RF</w:t>
      </w:r>
      <w:r>
        <w:tab/>
      </w:r>
      <w:r>
        <w:rPr>
          <w:rFonts w:ascii="Times New Roman" w:hAnsi="Times New Roman" w:eastAsia="Times New Roman" w:cs="Times New Roman"/>
          <w:color w:val="auto"/>
          <w:sz w:val="24"/>
          <w:szCs w:val="24"/>
          <w:lang w:val="pt-BR"/>
        </w:rPr>
        <w:t xml:space="preserve">Random Forest</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ROC</w:t>
      </w:r>
      <w:r>
        <w:tab/>
      </w:r>
      <w:r>
        <w:rPr>
          <w:rFonts w:ascii="Times New Roman" w:hAnsi="Times New Roman" w:eastAsia="Times New Roman" w:cs="Times New Roman"/>
          <w:color w:val="auto"/>
          <w:sz w:val="24"/>
          <w:szCs w:val="24"/>
          <w:lang w:val="pt-BR"/>
        </w:rPr>
        <w:t xml:space="preserve">Receiver Operating Characteristic</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STFT</w:t>
      </w:r>
      <w:r>
        <w:tab/>
      </w:r>
      <w:r>
        <w:rPr>
          <w:rFonts w:ascii="Times New Roman" w:hAnsi="Times New Roman" w:eastAsia="Times New Roman" w:cs="Times New Roman"/>
          <w:color w:val="auto"/>
          <w:sz w:val="24"/>
          <w:szCs w:val="24"/>
          <w:lang w:val="pt-BR"/>
        </w:rPr>
        <w:t xml:space="preserve">Short-Time Fourier Transform (Transformada de Fourier de Tempo Curto)</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SVM</w:t>
      </w:r>
      <w:r>
        <w:tab/>
      </w:r>
      <w:r>
        <w:rPr>
          <w:rFonts w:ascii="Times New Roman" w:hAnsi="Times New Roman" w:eastAsia="Times New Roman" w:cs="Times New Roman"/>
          <w:color w:val="auto"/>
          <w:sz w:val="24"/>
          <w:szCs w:val="24"/>
          <w:lang w:val="pt-BR"/>
        </w:rPr>
        <w:t xml:space="preserve">Support Vector Machine (Máquina de Vetores de Suporte)</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TF32</w:t>
      </w:r>
      <w:r>
        <w:tab/>
      </w:r>
      <w:r>
        <w:rPr>
          <w:rFonts w:ascii="Times New Roman" w:hAnsi="Times New Roman" w:eastAsia="Times New Roman" w:cs="Times New Roman"/>
          <w:color w:val="auto"/>
          <w:sz w:val="24"/>
          <w:szCs w:val="24"/>
          <w:lang w:val="pt-BR"/>
        </w:rPr>
        <w:t xml:space="preserve">TensorFloat-32</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TTS</w:t>
      </w:r>
      <w:r>
        <w:tab/>
      </w:r>
      <w:r>
        <w:rPr>
          <w:rFonts w:ascii="Times New Roman" w:hAnsi="Times New Roman" w:eastAsia="Times New Roman" w:cs="Times New Roman"/>
          <w:color w:val="auto"/>
          <w:sz w:val="24"/>
          <w:szCs w:val="24"/>
          <w:lang w:val="pt-BR"/>
        </w:rPr>
        <w:t xml:space="preserve">Text-to-Speech</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VAD</w:t>
      </w:r>
      <w:r>
        <w:tab/>
      </w:r>
      <w:r>
        <w:rPr>
          <w:rFonts w:ascii="Times New Roman" w:hAnsi="Times New Roman" w:eastAsia="Times New Roman" w:cs="Times New Roman"/>
          <w:color w:val="auto"/>
          <w:sz w:val="24"/>
          <w:szCs w:val="24"/>
          <w:lang w:val="pt-BR"/>
        </w:rPr>
        <w:t xml:space="preserve">Voice Activity Detection (detecção de atividade de voz)</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VC</w:t>
      </w:r>
      <w:r>
        <w:tab/>
      </w:r>
      <w:r>
        <w:rPr>
          <w:rFonts w:ascii="Times New Roman" w:hAnsi="Times New Roman" w:eastAsia="Times New Roman" w:cs="Times New Roman"/>
          <w:color w:val="auto"/>
          <w:sz w:val="24"/>
          <w:szCs w:val="24"/>
          <w:lang w:val="pt-BR"/>
        </w:rPr>
        <w:t xml:space="preserve">Voice Conversion (conversão de voz)</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ZCR</w:t>
      </w:r>
      <w:r>
        <w:tab/>
      </w:r>
      <w:r>
        <w:rPr>
          <w:rFonts w:ascii="Times New Roman" w:hAnsi="Times New Roman" w:eastAsia="Times New Roman" w:cs="Times New Roman"/>
          <w:color w:val="auto"/>
          <w:sz w:val="24"/>
          <w:szCs w:val="24"/>
          <w:lang w:val="pt-BR"/>
        </w:rPr>
        <w:t xml:space="preserve">Zero Crossing Rate (Taxa de Cruzamento por Zero)</w:t>
      </w:r>
    </w:p>
    <w:p>
      <w:r>
        <w:br w:type="page"/>
      </w:r>
    </w:p>
    <w:p xmlns:wp14="http://schemas.microsoft.com/office/word/2010/wordml" w14:paraId="44A1A359" wp14:textId="77777777">
      <w:pPr>
        <w:spacing w:before="0" w:after="240" w:line="360" w:lineRule="auto"/>
        <w:ind w:firstLine="0"/>
        <w:jc w:val="center"/>
      </w:pPr>
      <w:commentRangeStart w:id="2"/>
      <w:r>
        <w:rPr>
          <w:rFonts w:ascii="Times New Roman" w:hAnsi="Times New Roman" w:eastAsia="Times New Roman" w:cs="Times New Roman"/>
          <w:b/>
          <w:bCs/>
          <w:sz w:val="24"/>
          <w:szCs w:val="24"/>
        </w:rPr>
        <w:t xml:space="preserve">SUMÁRIO</w:t>
      </w:r>
      <w:commentRangeEnd w:id="2"/>
      <w:r>
        <w:rPr>
          <w:rStyle w:val="CommentReference"/>
        </w:rPr>
        <w:commentReference w:id="2"/>
      </w:r>
    </w:p>
    <w:p>
      <w:pPr>
        <w:pStyle w:val="TOC1"/>
        <w:tabs>
          <w:tab w:val="right" w:leader="dot" w:pos="9061"/>
        </w:tabs>
      </w:pPr>
      <w:r>
        <w:fldChar w:fldCharType="begin" w:dirty="true"/>
      </w:r>
      <w:r>
        <w:instrText xml:space="preserve"> TOC \o "1-3" \h \z \u </w:instrText>
      </w:r>
      <w:r>
        <w:fldChar w:fldCharType="separate"/>
      </w:r>
      <w:r>
        <w:rPr>
          <w:rFonts w:ascii="Times New Roman" w:hAnsi="Times New Roman" w:eastAsia="Times New Roman" w:cs="Times New Roman"/>
          <w:color w:val="auto"/>
          <w:sz w:val="24"/>
          <w:szCs w:val="24"/>
          <w:lang w:val="pt-BR"/>
        </w:rPr>
        <w:t xml:space="preserve">1 INTRODUÇÃO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1.1 Objetivos</w:t>
      </w:r>
      <w:r>
        <w:tab/>
      </w:r>
    </w:p>
    <w:p>
      <w:pPr>
        <w:pStyle w:val="TOC3"/>
        <w:tabs>
          <w:tab w:val="right" w:leader="dot" w:pos="9061"/>
        </w:tabs>
      </w:pPr>
      <w:r>
        <w:rPr>
          <w:rFonts w:ascii="Times New Roman" w:hAnsi="Times New Roman" w:eastAsia="Times New Roman" w:cs="Times New Roman"/>
          <w:color w:val="auto"/>
          <w:sz w:val="24"/>
          <w:szCs w:val="24"/>
          <w:lang w:val="pt-BR"/>
        </w:rPr>
        <w:t xml:space="preserve">1.1.1 Objetivo Geral</w:t>
      </w:r>
      <w:r>
        <w:tab/>
      </w:r>
    </w:p>
    <w:p>
      <w:pPr>
        <w:pStyle w:val="TOC3"/>
        <w:tabs>
          <w:tab w:val="right" w:leader="dot" w:pos="9061"/>
        </w:tabs>
      </w:pPr>
      <w:r>
        <w:rPr>
          <w:rFonts w:ascii="Times New Roman" w:hAnsi="Times New Roman" w:eastAsia="Times New Roman" w:cs="Times New Roman"/>
          <w:color w:val="auto"/>
          <w:sz w:val="24"/>
          <w:szCs w:val="24"/>
          <w:lang w:val="pt-BR"/>
        </w:rPr>
        <w:t xml:space="preserve">1.1.2 Objetivos Específicos</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1.2 Justificativa</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1.3 Metodologia</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1.4 Descrição da Estrutura do Trabalho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1.5 Resultados Esperados</w:t>
      </w:r>
      <w:r>
        <w:tab/>
      </w:r>
    </w:p>
    <w:p>
      <w:pPr>
        <w:pStyle w:val="TOC1"/>
        <w:tabs>
          <w:tab w:val="right" w:leader="dot" w:pos="9061"/>
        </w:tabs>
      </w:pPr>
      <w:r>
        <w:rPr>
          <w:rFonts w:ascii="Times New Roman" w:hAnsi="Times New Roman" w:eastAsia="Times New Roman" w:cs="Times New Roman"/>
          <w:color w:val="auto"/>
          <w:sz w:val="24"/>
          <w:szCs w:val="24"/>
          <w:lang w:val="pt-BR"/>
        </w:rPr>
        <w:t xml:space="preserve">2 FUNDAMENTAÇÃO TEÓRICA</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2.1 Síntese de Voz e Deepfakes de Áudio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2.2 Processamento Digital de Sinais de Áudio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2.3 Características Acústicas (Features) para Classificação</w:t>
      </w:r>
      <w:r>
        <w:tab/>
      </w:r>
    </w:p>
    <w:p>
      <w:pPr>
        <w:pStyle w:val="TOC3"/>
        <w:tabs>
          <w:tab w:val="right" w:leader="dot" w:pos="9061"/>
        </w:tabs>
      </w:pPr>
      <w:r>
        <w:rPr>
          <w:rFonts w:ascii="Times New Roman" w:hAnsi="Times New Roman" w:eastAsia="Times New Roman" w:cs="Times New Roman"/>
          <w:color w:val="auto"/>
          <w:sz w:val="24"/>
          <w:szCs w:val="24"/>
          <w:lang w:val="pt-BR"/>
        </w:rPr>
        <w:t xml:space="preserve">2.3.1 Coeficientes Cepstrais de Frequência Mel (MFCC)</w:t>
      </w:r>
      <w:r>
        <w:tab/>
      </w:r>
    </w:p>
    <w:p>
      <w:pPr>
        <w:pStyle w:val="TOC3"/>
        <w:tabs>
          <w:tab w:val="right" w:leader="dot" w:pos="9061"/>
        </w:tabs>
      </w:pPr>
      <w:r>
        <w:rPr>
          <w:rFonts w:ascii="Times New Roman" w:hAnsi="Times New Roman" w:eastAsia="Times New Roman" w:cs="Times New Roman"/>
          <w:color w:val="auto"/>
          <w:sz w:val="24"/>
          <w:szCs w:val="24"/>
          <w:lang w:val="pt-BR"/>
        </w:rPr>
        <w:t xml:space="preserve">2.3.2 Taxa de Cruzamento por Zero (ZCR) e Centróide Espectral</w:t>
      </w:r>
      <w:r>
        <w:tab/>
      </w:r>
    </w:p>
    <w:p>
      <w:pPr>
        <w:pStyle w:val="TOC3"/>
        <w:tabs>
          <w:tab w:val="right" w:leader="dot" w:pos="9061"/>
        </w:tabs>
      </w:pPr>
      <w:r>
        <w:rPr>
          <w:rFonts w:ascii="Times New Roman" w:hAnsi="Times New Roman" w:eastAsia="Times New Roman" w:cs="Times New Roman"/>
          <w:color w:val="auto"/>
          <w:sz w:val="24"/>
          <w:szCs w:val="24"/>
          <w:lang w:val="pt-BR"/>
        </w:rPr>
        <w:t xml:space="preserve">2.3.3 Espectrogramas</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2.4 Algoritmos de Machine Learning para Classificação</w:t>
      </w:r>
      <w:r>
        <w:tab/>
      </w:r>
    </w:p>
    <w:p>
      <w:pPr>
        <w:pStyle w:val="TOC3"/>
        <w:tabs>
          <w:tab w:val="right" w:leader="dot" w:pos="9061"/>
        </w:tabs>
      </w:pPr>
      <w:r>
        <w:rPr>
          <w:rFonts w:ascii="Times New Roman" w:hAnsi="Times New Roman" w:eastAsia="Times New Roman" w:cs="Times New Roman"/>
          <w:color w:val="auto"/>
          <w:sz w:val="24"/>
          <w:szCs w:val="24"/>
          <w:lang w:val="pt-BR"/>
        </w:rPr>
        <w:t xml:space="preserve">2.4.1 Random Forest e Support Vector Machine (SVM)</w:t>
      </w:r>
      <w:r>
        <w:tab/>
      </w:r>
    </w:p>
    <w:p>
      <w:pPr>
        <w:pStyle w:val="TOC3"/>
        <w:tabs>
          <w:tab w:val="right" w:leader="dot" w:pos="9061"/>
        </w:tabs>
      </w:pPr>
      <w:r>
        <w:rPr>
          <w:rFonts w:ascii="Times New Roman" w:hAnsi="Times New Roman" w:eastAsia="Times New Roman" w:cs="Times New Roman"/>
          <w:color w:val="auto"/>
          <w:sz w:val="24"/>
          <w:szCs w:val="24"/>
          <w:lang w:val="pt-BR"/>
        </w:rPr>
        <w:t xml:space="preserve">2.4.2 Redes Neurais Convolucionais (CNN)</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2.5 Trabalhos Relacionados e Estado da Arte</w:t>
      </w:r>
      <w:r>
        <w:tab/>
      </w:r>
    </w:p>
    <w:p>
      <w:pPr>
        <w:pStyle w:val="TOC1"/>
        <w:tabs>
          <w:tab w:val="right" w:leader="dot" w:pos="9061"/>
        </w:tabs>
      </w:pPr>
      <w:r>
        <w:rPr>
          <w:rFonts w:ascii="Times New Roman" w:hAnsi="Times New Roman" w:eastAsia="Times New Roman" w:cs="Times New Roman"/>
          <w:color w:val="auto"/>
          <w:sz w:val="24"/>
          <w:szCs w:val="24"/>
          <w:lang w:val="pt-BR"/>
        </w:rPr>
        <w:t xml:space="preserve">3 METODOLOGIA EXPERIMENTAL</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3.1 Visão Geral do Protocolo Experimental</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3.2 Conjunto de Dados e Universo do Experimento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3.3 Pré-Processamento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3.4 Ramo Clássico: Extração de Características</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3.5 Ramo Profundo: Espectrograma Log-Mel e Arquitetura da CNN</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3.6 Partição dos Dados, Braço Duplo e Validação Cruzada</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3.7 Ajuste de Hiperparâmetros</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3.8 Protocolo de Avaliação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3.9 Protocolo de Medição do Tempo de Inferência</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3.10 Ambiente Computacional e Reprodutibilidade</w:t>
      </w:r>
      <w:r>
        <w:tab/>
      </w:r>
    </w:p>
    <w:p>
      <w:pPr>
        <w:pStyle w:val="TOC1"/>
        <w:tabs>
          <w:tab w:val="right" w:leader="dot" w:pos="9061"/>
        </w:tabs>
      </w:pPr>
      <w:r>
        <w:rPr>
          <w:rFonts w:ascii="Times New Roman" w:hAnsi="Times New Roman" w:eastAsia="Times New Roman" w:cs="Times New Roman"/>
          <w:color w:val="auto"/>
          <w:sz w:val="24"/>
          <w:szCs w:val="24"/>
          <w:lang w:val="pt-BR"/>
        </w:rPr>
        <w:t xml:space="preserve">4 DESENVOLVIMENTO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4.1 Organização do Código e Princípio da Fonte Única</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4.2 Pipeline de Características e Lote Único de Re-Extração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4.3 Treinamento de Random Forest e SVM</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4.4 Geração dos Espectrogramas e Treinamento da CNN</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4.5 Problemas Encontrados e Controles de Integridade</w:t>
      </w:r>
      <w:r>
        <w:tab/>
      </w:r>
    </w:p>
    <w:p>
      <w:pPr>
        <w:pStyle w:val="TOC1"/>
        <w:tabs>
          <w:tab w:val="right" w:leader="dot" w:pos="9061"/>
        </w:tabs>
      </w:pPr>
      <w:r>
        <w:rPr>
          <w:rFonts w:ascii="Times New Roman" w:hAnsi="Times New Roman" w:eastAsia="Times New Roman" w:cs="Times New Roman"/>
          <w:color w:val="auto"/>
          <w:sz w:val="24"/>
          <w:szCs w:val="24"/>
          <w:lang w:val="pt-BR"/>
        </w:rPr>
        <w:t xml:space="preserve">5 RESULTADOS E DISCUSSÃO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5.1 Resultados na Validação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5.2 Resultados no Teste Lacrado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5.3 Da Validação para o Teste</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5.4 Comparação Estatística: Bootstrap Pareado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5.5 Custo da Subamostragem: o Braço de Referência</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5.6 Análise por Ataque e por Codec</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5.7 Custo Computacional</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5.8 Importância das Características no Random Forest</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5.9 Discussão: Resposta à Pergunta de Pesquisa</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5.10 Limitações</w:t>
      </w:r>
      <w:r>
        <w:tab/>
      </w:r>
    </w:p>
    <w:p>
      <w:pPr>
        <w:pStyle w:val="TOC1"/>
        <w:tabs>
          <w:tab w:val="right" w:leader="dot" w:pos="9061"/>
        </w:tabs>
      </w:pPr>
      <w:r>
        <w:rPr>
          <w:rFonts w:ascii="Times New Roman" w:hAnsi="Times New Roman" w:eastAsia="Times New Roman" w:cs="Times New Roman"/>
          <w:color w:val="auto"/>
          <w:sz w:val="24"/>
          <w:szCs w:val="24"/>
          <w:lang w:val="pt-BR"/>
        </w:rPr>
        <w:t xml:space="preserve">6 CONCLUSÃO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6.1 Considerações Finais</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6.2 Trabalhos Futuros</w:t>
      </w:r>
      <w:r>
        <w:tab/>
      </w:r>
    </w:p>
    <w:p>
      <w:pPr>
        <w:pStyle w:val="TOC1"/>
        <w:tabs>
          <w:tab w:val="right" w:leader="dot" w:pos="9061"/>
        </w:tabs>
      </w:pPr>
      <w:r>
        <w:rPr>
          <w:rFonts w:ascii="Times New Roman" w:hAnsi="Times New Roman" w:eastAsia="Times New Roman" w:cs="Times New Roman"/>
          <w:color w:val="auto"/>
          <w:sz w:val="24"/>
          <w:szCs w:val="24"/>
          <w:lang w:val="pt-BR"/>
        </w:rPr>
        <w:t xml:space="preserve">REFERÊNCIAS</w:t>
      </w:r>
      <w:r>
        <w:tab/>
      </w:r>
      <w:r>
        <w:fldChar w:fldCharType="end"/>
      </w:r>
    </w:p>
    <w:p>
      <w:pPr>
        <w:sectPr>
          <w:pgSz w:w="11906" w:h="16838" w:orient="portrait"/>
          <w:pgMar w:top="1701" w:right="1134" w:bottom="1134" w:left="1701" w:header="1134" w:footer="708" w:gutter="0"/>
          <w:pgNumType w:start="1"/>
          <w:cols w:space="708"/>
          <w:docGrid w:linePitch="360"/>
        </w:sectPr>
      </w:pPr>
    </w:p>
    <w:p xmlns:wp14="http://schemas.microsoft.com/office/word/2010/wordml" w:rsidP="77EEB98A" w14:paraId="1DA3AC24" wp14:textId="77777777">
      <w:pPr>
        <w:pStyle w:val="Heading1"/>
        <w:spacing w:before="0" w:after="240" w:line="360" w:lineRule="auto"/>
        <w:ind w:firstLine="0"/>
        <w:jc w:val="left"/>
        <w:rPr>
          <w:rFonts w:ascii="Times New Roman" w:hAnsi="Times New Roman" w:eastAsia="Times New Roman" w:cs="Times New Roman"/>
          <w:b w:val="1"/>
          <w:bCs w:val="1"/>
          <w:color w:val="auto"/>
          <w:sz w:val="24"/>
          <w:szCs w:val="24"/>
        </w:rPr>
      </w:pPr>
      <w:r>
        <w:rPr>
          <w:rFonts w:ascii="Times New Roman" w:hAnsi="Times New Roman" w:eastAsia="Times New Roman" w:cs="Times New Roman"/>
          <w:b w:val="1"/>
          <w:bCs w:val="1"/>
          <w:color w:val="auto"/>
          <w:sz w:val="24"/>
          <w:szCs w:val="24"/>
        </w:rPr>
        <w:t>1 INTRODUÇÃO</w:t>
      </w:r>
    </w:p>
    <w:p xmlns:wp14="http://schemas.microsoft.com/office/word/2010/wordml" w14:paraId="5630AD66"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98A1C21" wp14:textId="77777777">
      <w:pPr>
        <w:spacing w:before="0" w:after="0" w:line="360" w:lineRule="auto"/>
        <w:ind w:firstLine="709"/>
        <w:jc w:val="both"/>
      </w:pPr>
      <w:r>
        <w:rPr>
          <w:rFonts w:ascii="Times New Roman" w:hAnsi="Times New Roman" w:eastAsia="Times New Roman" w:cs="Times New Roman"/>
          <w:sz w:val="24"/>
          <w:szCs w:val="24"/>
          <w:lang w:val="pt-BR"/>
        </w:rPr>
        <w:t>Nos últimos anos, o avanço das técnicas de Inteligência Artificial, especialmente aquelas baseadas em aprendizado profundo (</w:t>
      </w:r>
      <w:r>
        <w:rPr>
          <w:rFonts w:ascii="Times New Roman" w:hAnsi="Times New Roman" w:eastAsia="Times New Roman" w:cs="Times New Roman"/>
          <w:i w:val="1"/>
          <w:iCs w:val="1"/>
          <w:sz w:val="24"/>
          <w:szCs w:val="24"/>
          <w:lang w:val="pt-BR"/>
        </w:rPr>
        <w:t>Deep Learning</w:t>
      </w:r>
      <w:r>
        <w:rPr>
          <w:rFonts w:ascii="Times New Roman" w:hAnsi="Times New Roman" w:eastAsia="Times New Roman" w:cs="Times New Roman"/>
          <w:sz w:val="24"/>
          <w:szCs w:val="24"/>
          <w:lang w:val="pt-BR"/>
        </w:rPr>
        <w:t xml:space="preserve">), tem possibilitado a geração de conteúdos sintéticos cada vez mais realistas (GOODFELLOW; BENGIO; COURVILLE, 2016). No contexto do processamento de sinais de áudio, esse avanço se manifesta por meio de sistemas capazes de sintetizar vozes humanas com alto grau de fidelidade, fenômeno conhecido como </w:t>
      </w:r>
      <w:r>
        <w:rPr>
          <w:rFonts w:ascii="Times New Roman" w:hAnsi="Times New Roman" w:eastAsia="Times New Roman" w:cs="Times New Roman"/>
          <w:i w:val="1"/>
          <w:iCs w:val="1"/>
          <w:sz w:val="24"/>
          <w:szCs w:val="24"/>
          <w:lang w:val="pt-BR"/>
        </w:rPr>
        <w:t>voice synthesis</w:t>
      </w:r>
      <w:r>
        <w:rPr>
          <w:rFonts w:ascii="Times New Roman" w:hAnsi="Times New Roman" w:eastAsia="Times New Roman" w:cs="Times New Roman"/>
          <w:sz w:val="24"/>
          <w:szCs w:val="24"/>
          <w:lang w:val="pt-BR"/>
        </w:rPr>
        <w:t xml:space="preserve"> ou clonagem de voz (WANG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2017). Avanços recentes em arquiteturas de </w:t>
      </w:r>
      <w:r>
        <w:rPr>
          <w:rFonts w:ascii="Times New Roman" w:hAnsi="Times New Roman" w:eastAsia="Times New Roman" w:cs="Times New Roman"/>
          <w:i w:val="1"/>
          <w:iCs w:val="1"/>
          <w:sz w:val="24"/>
          <w:szCs w:val="24"/>
          <w:lang w:val="pt-BR"/>
        </w:rPr>
        <w:t>Text-to-Speech</w:t>
      </w:r>
      <w:r>
        <w:rPr>
          <w:rFonts w:ascii="Times New Roman" w:hAnsi="Times New Roman" w:eastAsia="Times New Roman" w:cs="Times New Roman"/>
          <w:sz w:val="24"/>
          <w:szCs w:val="24"/>
          <w:lang w:val="pt-BR"/>
        </w:rPr>
        <w:t xml:space="preserve"> (TTS) e </w:t>
      </w:r>
      <w:r>
        <w:rPr>
          <w:rFonts w:ascii="Times New Roman" w:hAnsi="Times New Roman" w:eastAsia="Times New Roman" w:cs="Times New Roman"/>
          <w:i w:val="1"/>
          <w:iCs w:val="1"/>
          <w:sz w:val="24"/>
          <w:szCs w:val="24"/>
          <w:lang w:val="pt-BR"/>
        </w:rPr>
        <w:t>Voice Conversion</w:t>
      </w:r>
      <w:r>
        <w:rPr>
          <w:rFonts w:ascii="Times New Roman" w:hAnsi="Times New Roman" w:eastAsia="Times New Roman" w:cs="Times New Roman"/>
          <w:sz w:val="24"/>
          <w:szCs w:val="24"/>
          <w:lang w:val="pt-BR"/>
        </w:rPr>
        <w:t xml:space="preserve"> (VC) elevaram o realismo da fala sintética a patamares que tornam a sua diferenciação perceptual cada vez mais difícil (SINGH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2026).</w:t>
      </w:r>
    </w:p>
    <w:p xmlns:wp14="http://schemas.microsoft.com/office/word/2010/wordml" w14:paraId="26773B0B" wp14:textId="77777777">
      <w:pPr>
        <w:spacing w:before="0" w:after="0" w:line="360" w:lineRule="auto"/>
        <w:ind w:firstLine="709"/>
        <w:jc w:val="both"/>
      </w:pPr>
      <w:r>
        <w:rPr>
          <w:rFonts w:ascii="Times New Roman" w:hAnsi="Times New Roman" w:eastAsia="Times New Roman" w:cs="Times New Roman"/>
          <w:sz w:val="24"/>
          <w:szCs w:val="24"/>
          <w:lang w:val="pt-BR"/>
        </w:rPr>
        <w:t xml:space="preserve">Embora tais tecnologias apresentem aplicações legítimas, como assistentes virtuais, acessibilidade e dublagem automatizada, seu uso indevido tem levantado preocupações significativas, especialmente no que diz respeito à segurança da informação, fraudes e disseminação de desinformação (MÜLLER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A capacidade de gerar vozes sintéticas indistinguíveis das vozes humanas reais abre espaço para ataques como </w:t>
      </w:r>
      <w:r>
        <w:rPr>
          <w:rFonts w:ascii="Times New Roman" w:hAnsi="Times New Roman" w:eastAsia="Times New Roman" w:cs="Times New Roman"/>
          <w:i w:val="1"/>
          <w:iCs w:val="1"/>
          <w:sz w:val="24"/>
          <w:szCs w:val="24"/>
          <w:lang w:val="pt-BR"/>
        </w:rPr>
        <w:t>voice phishing</w:t>
      </w:r>
      <w:r>
        <w:rPr>
          <w:rFonts w:ascii="Times New Roman" w:hAnsi="Times New Roman" w:eastAsia="Times New Roman" w:cs="Times New Roman"/>
          <w:sz w:val="24"/>
          <w:szCs w:val="24"/>
          <w:lang w:val="pt-BR"/>
        </w:rPr>
        <w:t xml:space="preserve"> (</w:t>
      </w:r>
      <w:r>
        <w:rPr>
          <w:rFonts w:ascii="Times New Roman" w:hAnsi="Times New Roman" w:eastAsia="Times New Roman" w:cs="Times New Roman"/>
          <w:i w:val="1"/>
          <w:iCs w:val="1"/>
          <w:sz w:val="24"/>
          <w:szCs w:val="24"/>
          <w:lang w:val="pt-BR"/>
        </w:rPr>
        <w:t>vishing</w:t>
      </w:r>
      <w:r>
        <w:rPr>
          <w:rFonts w:ascii="Times New Roman" w:hAnsi="Times New Roman" w:eastAsia="Times New Roman" w:cs="Times New Roman"/>
          <w:sz w:val="24"/>
          <w:szCs w:val="24"/>
          <w:lang w:val="pt-BR"/>
        </w:rPr>
        <w:t xml:space="preserve">), falsificação de identidade e manipulação de evidências digitais (BLUE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2022).</w:t>
      </w:r>
    </w:p>
    <w:p xmlns:wp14="http://schemas.microsoft.com/office/word/2010/wordml" w14:paraId="0B917E4D" wp14:textId="77777777">
      <w:pPr>
        <w:spacing w:before="0" w:after="0" w:line="360" w:lineRule="auto"/>
        <w:ind w:firstLine="709"/>
        <w:jc w:val="both"/>
      </w:pPr>
      <w:r>
        <w:rPr>
          <w:rFonts w:ascii="Times New Roman" w:hAnsi="Times New Roman" w:eastAsia="Times New Roman" w:cs="Times New Roman"/>
          <w:sz w:val="24"/>
          <w:szCs w:val="24"/>
          <w:lang w:val="pt-BR"/>
        </w:rPr>
        <w:t xml:space="preserve">Diante desse cenário, surge a necessidade de desenvolver mecanismos capazes de diferenciar automaticamente entre áudios gerados por humanos e aqueles produzidos por sistemas de inteligência artificial (YAMAGISHI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Essa tarefa configura um problema relevante na área de Ciência da Computação, envolvendo conceitos de processamento de sinais, aprendizado de máquina e análise de padrões acústicos. Estudos recentes têm comparado abordagens clássicas (como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SVM e </w:t>
      </w:r>
      <w:r>
        <w:rPr>
          <w:rFonts w:ascii="Times New Roman" w:hAnsi="Times New Roman" w:eastAsia="Times New Roman" w:cs="Times New Roman"/>
          <w:i w:val="1"/>
          <w:iCs w:val="1"/>
          <w:sz w:val="24"/>
          <w:szCs w:val="24"/>
          <w:lang w:val="pt-BR"/>
        </w:rPr>
        <w:t>Gradient Boosting</w:t>
      </w:r>
      <w:r>
        <w:rPr>
          <w:rFonts w:ascii="Times New Roman" w:hAnsi="Times New Roman" w:eastAsia="Times New Roman" w:cs="Times New Roman"/>
          <w:sz w:val="24"/>
          <w:szCs w:val="24"/>
          <w:lang w:val="pt-BR"/>
        </w:rPr>
        <w:t xml:space="preserve">) com modelos baseados em redes profundas no contexto do </w:t>
      </w:r>
      <w:r>
        <w:rPr>
          <w:rFonts w:ascii="Times New Roman" w:hAnsi="Times New Roman" w:eastAsia="Times New Roman" w:cs="Times New Roman"/>
          <w:i w:val="1"/>
          <w:iCs w:val="1"/>
          <w:sz w:val="24"/>
          <w:szCs w:val="24"/>
          <w:lang w:val="pt-BR"/>
        </w:rPr>
        <w:t>dataset</w:t>
      </w:r>
      <w:r>
        <w:rPr>
          <w:rFonts w:ascii="Times New Roman" w:hAnsi="Times New Roman" w:eastAsia="Times New Roman" w:cs="Times New Roman"/>
          <w:sz w:val="24"/>
          <w:szCs w:val="24"/>
          <w:lang w:val="pt-BR"/>
        </w:rPr>
        <w:t xml:space="preserve"> ASVspoof 2021 (BHUKYA; RAJ; KUMAR, 2025), evidenciando a pertinência de uma comparação sistemática entre essas duas famílias de métodos.</w:t>
      </w:r>
    </w:p>
    <w:p xmlns:wp14="http://schemas.microsoft.com/office/word/2010/wordml" w14:paraId="4F98075E" wp14:textId="77777777">
      <w:pPr>
        <w:spacing w:before="0" w:after="0" w:line="360" w:lineRule="auto"/>
        <w:ind w:firstLine="709"/>
        <w:jc w:val="both"/>
      </w:pPr>
      <w:commentRangeStart w:id="5"/>
      <w:r>
        <w:rPr>
          <w:rFonts w:ascii="Times New Roman" w:hAnsi="Times New Roman" w:eastAsia="Times New Roman" w:cs="Times New Roman"/>
          <w:sz w:val="24"/>
          <w:szCs w:val="24"/>
          <w:lang w:val="pt-BR"/>
        </w:rPr>
        <w:t xml:space="preserve">Considerando o avanço das tecnologias de síntese de voz e os riscos associados ao seu uso indevido, este trabalho busca responder à seguinte questão: como diferenciar automaticamente vozes humanas de vozes sintéticas utilizando técnicas de </w:t>
      </w:r>
      <w:r>
        <w:rPr>
          <w:rFonts w:ascii="Times New Roman" w:hAnsi="Times New Roman" w:eastAsia="Times New Roman" w:cs="Times New Roman"/>
          <w:i w:val="1"/>
          <w:iCs w:val="1"/>
          <w:sz w:val="24"/>
          <w:szCs w:val="24"/>
          <w:lang w:val="pt-BR"/>
        </w:rPr>
        <w:t>machine learning</w:t>
      </w:r>
      <w:r>
        <w:rPr>
          <w:rFonts w:ascii="Times New Roman" w:hAnsi="Times New Roman" w:eastAsia="Times New Roman" w:cs="Times New Roman"/>
          <w:sz w:val="24"/>
          <w:szCs w:val="24"/>
          <w:lang w:val="pt-BR"/>
        </w:rPr>
        <w:t xml:space="preserve"> baseadas em características acústicas extraídas de sinais de áudio?</w:t>
      </w:r>
      <w:commentRangeEnd w:id="5"/>
      <w:r>
        <w:rPr>
          <w:rStyle w:val="CommentReference"/>
        </w:rPr>
        <w:commentReference w:id="5"/>
      </w:r>
    </w:p>
    <w:p xmlns:wp14="http://schemas.microsoft.com/office/word/2010/wordml" w:rsidP="77EEB98A" w14:paraId="3E36FC3D"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1.1 Objetivos</w:t>
      </w:r>
    </w:p>
    <w:p xmlns:wp14="http://schemas.microsoft.com/office/word/2010/wordml" w:rsidP="77EEB98A" w14:paraId="54EDC6E9" wp14:textId="77777777">
      <w:pPr>
        <w:pStyle w:val="Heading3"/>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1.1.1 Objetivo Geral</w:t>
      </w:r>
    </w:p>
    <w:p xmlns:wp14="http://schemas.microsoft.com/office/word/2010/wordml" w14:paraId="4B8145B9" wp14:textId="77777777">
      <w:pPr>
        <w:spacing w:before="0" w:after="0" w:line="360" w:lineRule="auto"/>
        <w:ind w:firstLine="709"/>
        <w:jc w:val="both"/>
      </w:pPr>
      <w:r>
        <w:rPr>
          <w:rFonts w:ascii="Times New Roman" w:hAnsi="Times New Roman" w:eastAsia="Times New Roman" w:cs="Times New Roman"/>
          <w:sz w:val="24"/>
          <w:szCs w:val="24"/>
          <w:lang w:val="pt-BR"/>
        </w:rPr>
        <w:t xml:space="preserve">Desenvolver e avaliar modelos de </w:t>
      </w:r>
      <w:r>
        <w:rPr>
          <w:rFonts w:ascii="Times New Roman" w:hAnsi="Times New Roman" w:eastAsia="Times New Roman" w:cs="Times New Roman"/>
          <w:i w:val="1"/>
          <w:iCs w:val="1"/>
          <w:sz w:val="24"/>
          <w:szCs w:val="24"/>
          <w:lang w:val="pt-BR"/>
        </w:rPr>
        <w:t>machine learning</w:t>
      </w:r>
      <w:r>
        <w:rPr>
          <w:rFonts w:ascii="Times New Roman" w:hAnsi="Times New Roman" w:eastAsia="Times New Roman" w:cs="Times New Roman"/>
          <w:sz w:val="24"/>
          <w:szCs w:val="24"/>
          <w:lang w:val="pt-BR"/>
        </w:rPr>
        <w:t xml:space="preserve"> capazes de classificar áudios como pertencentes a vozes humanas ou vozes sintéticas, a partir da análise de características acústicas extraídas dos sinais de áudio.</w:t>
      </w:r>
    </w:p>
    <w:p xmlns:wp14="http://schemas.microsoft.com/office/word/2010/wordml" w:rsidP="77EEB98A" w14:paraId="58D334D8" wp14:textId="77777777">
      <w:pPr>
        <w:pStyle w:val="Heading3"/>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1.1.2 Objetivos Específicos</w:t>
      </w:r>
    </w:p>
    <w:p xmlns:wp14="http://schemas.microsoft.com/office/word/2010/wordml" w14:paraId="5A479E4D" wp14:textId="77777777">
      <w:pPr>
        <w:pStyle w:val="ListParagraph"/>
        <w:numPr>
          <w:ilvl w:val="0"/>
          <w:numId w:val="2"/>
        </w:numPr>
        <w:spacing w:before="0" w:after="0" w:line="360" w:lineRule="auto"/>
        <w:jc w:val="both"/>
        <w:rPr/>
      </w:pPr>
      <w:r>
        <w:rPr>
          <w:rFonts w:ascii="Times New Roman" w:hAnsi="Times New Roman" w:eastAsia="Times New Roman" w:cs="Times New Roman"/>
          <w:sz w:val="24"/>
          <w:szCs w:val="24"/>
          <w:lang w:val="pt-BR"/>
        </w:rPr>
        <w:t>Investigar técnicas de processamento de áudio e representação de sinais sonoros;</w:t>
      </w:r>
    </w:p>
    <w:p xmlns:wp14="http://schemas.microsoft.com/office/word/2010/wordml" w14:paraId="1938F57C" wp14:textId="77777777">
      <w:pPr>
        <w:pStyle w:val="ListParagraph"/>
        <w:numPr>
          <w:ilvl w:val="0"/>
          <w:numId w:val="2"/>
        </w:numPr>
        <w:spacing w:before="0" w:after="0" w:line="360" w:lineRule="auto"/>
        <w:jc w:val="both"/>
        <w:rPr/>
      </w:pPr>
      <w:r>
        <w:rPr>
          <w:rFonts w:ascii="Times New Roman" w:hAnsi="Times New Roman" w:eastAsia="Times New Roman" w:cs="Times New Roman"/>
          <w:sz w:val="24"/>
          <w:szCs w:val="24"/>
          <w:lang w:val="pt-BR"/>
        </w:rPr>
        <w:t>Estudar características acústicas relevantes, como MFCC (Mel-Frequency Cepstral Coefficients), taxa de cruzamento por zero e características espectrais;</w:t>
      </w:r>
    </w:p>
    <w:p xmlns:wp14="http://schemas.microsoft.com/office/word/2010/wordml" w14:paraId="094AD0EE" wp14:textId="77777777">
      <w:pPr>
        <w:pStyle w:val="ListParagraph"/>
        <w:numPr>
          <w:ilvl w:val="0"/>
          <w:numId w:val="2"/>
        </w:numPr>
        <w:spacing w:before="0" w:after="0" w:line="360" w:lineRule="auto"/>
        <w:jc w:val="both"/>
        <w:rPr/>
      </w:pPr>
      <w:r>
        <w:rPr>
          <w:rFonts w:ascii="Times New Roman" w:hAnsi="Times New Roman" w:eastAsia="Times New Roman" w:cs="Times New Roman"/>
          <w:sz w:val="24"/>
          <w:szCs w:val="24"/>
          <w:lang w:val="pt-BR"/>
        </w:rPr>
        <w:t>Selecionar e preparar um conjunto de dados adequado contendo exemplos de vozes reais e sintéticas;</w:t>
      </w:r>
    </w:p>
    <w:p xmlns:wp14="http://schemas.microsoft.com/office/word/2010/wordml" w14:paraId="27A8B192" wp14:textId="77777777">
      <w:pPr>
        <w:pStyle w:val="ListParagraph"/>
        <w:numPr>
          <w:ilvl w:val="0"/>
          <w:numId w:val="2"/>
        </w:numPr>
        <w:spacing w:before="0" w:after="0" w:line="360" w:lineRule="auto"/>
        <w:jc w:val="both"/>
        <w:rPr/>
      </w:pPr>
      <w:r>
        <w:rPr>
          <w:rFonts w:ascii="Times New Roman" w:hAnsi="Times New Roman" w:eastAsia="Times New Roman" w:cs="Times New Roman"/>
          <w:sz w:val="24"/>
          <w:szCs w:val="24"/>
          <w:lang w:val="pt-BR"/>
        </w:rPr>
        <w:t>Implementar métodos de extração de características a partir dos sinais de áudio;</w:t>
      </w:r>
    </w:p>
    <w:p xmlns:wp14="http://schemas.microsoft.com/office/word/2010/wordml" w14:paraId="10801E63" wp14:textId="77777777">
      <w:pPr>
        <w:pStyle w:val="ListParagraph"/>
        <w:numPr>
          <w:ilvl w:val="0"/>
          <w:numId w:val="2"/>
        </w:numPr>
        <w:spacing w:before="0" w:after="0" w:line="360" w:lineRule="auto"/>
        <w:jc w:val="both"/>
        <w:rPr/>
      </w:pPr>
      <w:r>
        <w:rPr>
          <w:rFonts w:ascii="Times New Roman" w:hAnsi="Times New Roman" w:eastAsia="Times New Roman" w:cs="Times New Roman"/>
          <w:sz w:val="24"/>
          <w:szCs w:val="24"/>
          <w:lang w:val="pt-BR"/>
        </w:rPr>
        <w:t>Treinar e avaliar diferentes modelos de machine learning, incluindo Random Forest, Support Vector Machine (SVM) e Redes Neurais Convolucionais (CNN);</w:t>
      </w:r>
    </w:p>
    <w:p xmlns:wp14="http://schemas.microsoft.com/office/word/2010/wordml" w14:paraId="3A6325BC" wp14:textId="77777777">
      <w:pPr>
        <w:pStyle w:val="ListParagraph"/>
        <w:numPr>
          <w:ilvl w:val="0"/>
          <w:numId w:val="2"/>
        </w:numPr>
        <w:spacing w:before="0" w:after="0" w:line="360" w:lineRule="auto"/>
        <w:jc w:val="both"/>
        <w:rPr/>
      </w:pPr>
      <w:commentRangeStart w:id="6"/>
      <w:r>
        <w:rPr>
          <w:rFonts w:ascii="Times New Roman" w:hAnsi="Times New Roman" w:eastAsia="Times New Roman" w:cs="Times New Roman"/>
          <w:sz w:val="24"/>
          <w:szCs w:val="24"/>
          <w:lang w:val="pt-BR"/>
        </w:rPr>
        <w:t>Comparar o desempenho dos modelos com base em métricas como acurácia, precisão, recall e F1-score;</w:t>
      </w:r>
      <w:commentRangeEnd w:id="6"/>
      <w:r>
        <w:rPr>
          <w:rStyle w:val="CommentReference"/>
        </w:rPr>
        <w:commentReference w:id="6"/>
      </w:r>
    </w:p>
    <w:p xmlns:wp14="http://schemas.microsoft.com/office/word/2010/wordml" w14:paraId="6CE01619" wp14:textId="77777777">
      <w:pPr>
        <w:pStyle w:val="ListParagraph"/>
        <w:numPr>
          <w:ilvl w:val="0"/>
          <w:numId w:val="2"/>
        </w:numPr>
        <w:spacing w:before="0" w:after="0" w:line="360" w:lineRule="auto"/>
        <w:jc w:val="both"/>
        <w:rPr/>
      </w:pPr>
      <w:r>
        <w:rPr>
          <w:rFonts w:ascii="Times New Roman" w:hAnsi="Times New Roman" w:eastAsia="Times New Roman" w:cs="Times New Roman"/>
          <w:sz w:val="24"/>
          <w:szCs w:val="24"/>
          <w:lang w:val="pt-BR"/>
        </w:rPr>
        <w:t>Analisar criticamente os resultados obtidos, identificando limitações e possíveis melhorias.</w:t>
      </w:r>
    </w:p>
    <w:p xmlns:wp14="http://schemas.microsoft.com/office/word/2010/wordml" w:rsidP="77EEB98A" w14:paraId="7D4CE188"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1.2 Justificativa</w:t>
      </w:r>
    </w:p>
    <w:p xmlns:wp14="http://schemas.microsoft.com/office/word/2010/wordml" w14:paraId="0D47F982" wp14:textId="77777777">
      <w:pPr>
        <w:spacing w:before="0" w:after="0" w:line="360" w:lineRule="auto"/>
        <w:ind w:firstLine="709"/>
        <w:jc w:val="both"/>
      </w:pPr>
      <w:r>
        <w:rPr>
          <w:rFonts w:ascii="Times New Roman" w:hAnsi="Times New Roman" w:eastAsia="Times New Roman" w:cs="Times New Roman"/>
          <w:sz w:val="24"/>
          <w:szCs w:val="24"/>
          <w:lang w:val="pt-BR"/>
        </w:rPr>
        <w:t xml:space="preserve">A crescente sofisticação das técnicas de geração de voz sintética, impulsionada pela maturação de sistemas TTS de última geração e pelo aprimoramento de arquiteturas de </w:t>
      </w:r>
      <w:r>
        <w:rPr>
          <w:rFonts w:ascii="Times New Roman" w:hAnsi="Times New Roman" w:eastAsia="Times New Roman" w:cs="Times New Roman"/>
          <w:i w:val="1"/>
          <w:iCs w:val="1"/>
          <w:sz w:val="24"/>
          <w:szCs w:val="24"/>
          <w:lang w:val="pt-BR"/>
        </w:rPr>
        <w:t>Voice Conversion</w:t>
      </w:r>
      <w:r>
        <w:rPr>
          <w:rFonts w:ascii="Times New Roman" w:hAnsi="Times New Roman" w:eastAsia="Times New Roman" w:cs="Times New Roman"/>
          <w:sz w:val="24"/>
          <w:szCs w:val="24"/>
          <w:lang w:val="pt-BR"/>
        </w:rPr>
        <w:t xml:space="preserve">, torna cada vez mais difícil distinguir conteúdos autênticos de conteúdos artificiais (SINGH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2026), o que representa um desafio relevante para áreas como segurança digital, autenticação biométrica e verificação de identidade (MÜLLER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BLUE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2022).</w:t>
      </w:r>
    </w:p>
    <w:p xmlns:wp14="http://schemas.microsoft.com/office/word/2010/wordml" w14:paraId="0DA15ACB" wp14:textId="77777777">
      <w:pPr>
        <w:spacing w:before="0" w:after="0" w:line="360" w:lineRule="auto"/>
        <w:ind w:firstLine="709"/>
        <w:jc w:val="both"/>
      </w:pPr>
      <w:r>
        <w:rPr>
          <w:rFonts w:ascii="Times New Roman" w:hAnsi="Times New Roman" w:eastAsia="Times New Roman" w:cs="Times New Roman"/>
          <w:sz w:val="24"/>
          <w:szCs w:val="24"/>
          <w:lang w:val="pt-BR"/>
        </w:rPr>
        <w:t xml:space="preserve">Do ponto de vista acadêmico, este trabalho contribui para a compreensão de como características acústicas podem ser utilizadas para identificar padrões distintivos entre vozes reais e sintéticas. Estudos recentes, como o de Bhukya, Raj e Kumar (2025), evidenciam que classificadores clássicos (SVM,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w:t>
      </w:r>
      <w:r>
        <w:rPr>
          <w:rFonts w:ascii="Times New Roman" w:hAnsi="Times New Roman" w:eastAsia="Times New Roman" w:cs="Times New Roman"/>
          <w:i w:val="1"/>
          <w:iCs w:val="1"/>
          <w:sz w:val="24"/>
          <w:szCs w:val="24"/>
          <w:lang w:val="pt-BR"/>
        </w:rPr>
        <w:t>Gradient Boosting</w:t>
      </w:r>
      <w:r>
        <w:rPr>
          <w:rFonts w:ascii="Times New Roman" w:hAnsi="Times New Roman" w:eastAsia="Times New Roman" w:cs="Times New Roman"/>
          <w:sz w:val="24"/>
          <w:szCs w:val="24"/>
          <w:lang w:val="pt-BR"/>
        </w:rPr>
        <w:t xml:space="preserve">, entre outros) podem alcançar resultados expressivos quando combinados com características acústicas adequadas, motivando uma comparação criteriosa frente a abordagens baseadas em redes profundas. Nesse sentido, a principal contribuição deste estudo é responder empiricamente à seguinte questão de pesquisa: modelos clássicos (SVM e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baseados em características acústicas manuais mantêm desempenho competitivo, em termos de acurácia e viabilidade computacional, quando comparados a Redes Neurais Convolucionais (CNNs) na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dentro do mesmo ambiente experimental? Adicionalmente, o trabalho permite a avaliação comparativa de diferentes algoritmos de aprendizado de máquina aplicados a esse problema, enriquecendo a literatura sobre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(YAMAGISHI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2022).</w:t>
      </w:r>
    </w:p>
    <w:p xmlns:wp14="http://schemas.microsoft.com/office/word/2010/wordml" w14:paraId="50AEED84" wp14:textId="77777777">
      <w:pPr>
        <w:spacing w:before="0" w:after="0" w:line="360" w:lineRule="auto"/>
        <w:ind w:firstLine="709"/>
        <w:jc w:val="both"/>
      </w:pPr>
      <w:r>
        <w:rPr>
          <w:rFonts w:ascii="Times New Roman" w:hAnsi="Times New Roman" w:eastAsia="Times New Roman" w:cs="Times New Roman"/>
          <w:sz w:val="24"/>
          <w:szCs w:val="24"/>
          <w:lang w:val="pt-BR"/>
        </w:rPr>
        <w:t xml:space="preserve">Sob a perspectiva prática, os resultados deste estudo podem subsidiar o desenvolvimento de sistemas mais robustos de detecção de fraudes baseadas em áudio, contribuindo para mitigar riscos associados ao uso indevido de tecnologias de síntese de voz. Assim, o trabalho se justifica tanto pela relevância </w:t>
      </w:r>
      <w:bookmarkStart w:name="_Int_qQSuhc4E" w:id="1916288936"/>
      <w:r>
        <w:rPr>
          <w:rFonts w:ascii="Times New Roman" w:hAnsi="Times New Roman" w:eastAsia="Times New Roman" w:cs="Times New Roman"/>
          <w:sz w:val="24"/>
          <w:szCs w:val="24"/>
          <w:lang w:val="pt-BR"/>
        </w:rPr>
        <w:t>científica</w:t>
      </w:r>
      <w:bookmarkEnd w:id="1916288936"/>
      <w:r>
        <w:rPr>
          <w:rFonts w:ascii="Times New Roman" w:hAnsi="Times New Roman" w:eastAsia="Times New Roman" w:cs="Times New Roman"/>
          <w:sz w:val="24"/>
          <w:szCs w:val="24"/>
          <w:lang w:val="pt-BR"/>
        </w:rPr>
        <w:t xml:space="preserve"> quanto pela aplicabilidade prática do problema investigado.</w:t>
      </w:r>
    </w:p>
    <w:p xmlns:wp14="http://schemas.microsoft.com/office/word/2010/wordml" w:rsidP="77EEB98A" w14:paraId="79E15CA6"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1.3 Metodologia</w:t>
      </w:r>
    </w:p>
    <w:p xmlns:wp14="http://schemas.microsoft.com/office/word/2010/wordml" w14:paraId="0E3CDE94" wp14:textId="77777777">
      <w:pPr>
        <w:spacing w:before="0" w:after="0" w:line="360" w:lineRule="auto"/>
        <w:ind w:firstLine="709"/>
        <w:jc w:val="both"/>
      </w:pPr>
      <w:commentRangeStart w:id="7"/>
      <w:r>
        <w:rPr>
          <w:rFonts w:ascii="Times New Roman" w:hAnsi="Times New Roman" w:eastAsia="Times New Roman" w:cs="Times New Roman"/>
          <w:sz w:val="24"/>
          <w:szCs w:val="24"/>
          <w:lang w:val="pt-BR"/>
        </w:rPr>
        <w:t xml:space="preserve">Este trabalho será conduzido por meio de um estudo experimental de natureza comparativa, no qual serão aplicadas técnicas de </w:t>
      </w:r>
      <w:r>
        <w:rPr>
          <w:rFonts w:ascii="Times New Roman" w:hAnsi="Times New Roman" w:eastAsia="Times New Roman" w:cs="Times New Roman"/>
          <w:i w:val="1"/>
          <w:iCs w:val="1"/>
          <w:sz w:val="24"/>
          <w:szCs w:val="24"/>
          <w:lang w:val="pt-BR"/>
        </w:rPr>
        <w:t>machine learning</w:t>
      </w:r>
      <w:r>
        <w:rPr>
          <w:rFonts w:ascii="Times New Roman" w:hAnsi="Times New Roman" w:eastAsia="Times New Roman" w:cs="Times New Roman"/>
          <w:sz w:val="24"/>
          <w:szCs w:val="24"/>
          <w:lang w:val="pt-BR"/>
        </w:rPr>
        <w:t xml:space="preserve"> para a classificação de áudios em duas categorias: voz humana e voz sintética.</w:t>
      </w:r>
      <w:commentRangeEnd w:id="7"/>
      <w:r>
        <w:rPr>
          <w:rStyle w:val="CommentReference"/>
        </w:rPr>
        <w:commentReference w:id="7"/>
      </w:r>
    </w:p>
    <w:p xmlns:wp14="http://schemas.microsoft.com/office/word/2010/wordml" w14:paraId="2985B58E" wp14:textId="77777777">
      <w:pPr>
        <w:spacing w:before="0" w:after="0" w:line="360" w:lineRule="auto"/>
        <w:ind w:firstLine="709"/>
        <w:jc w:val="both"/>
      </w:pPr>
      <w:commentRangeStart w:id="8"/>
      <w:r>
        <w:rPr>
          <w:rFonts w:ascii="Times New Roman" w:hAnsi="Times New Roman" w:eastAsia="Times New Roman" w:cs="Times New Roman"/>
          <w:sz w:val="24"/>
          <w:szCs w:val="24"/>
          <w:lang w:val="pt-BR"/>
        </w:rPr>
        <w:t xml:space="preserve">Como base experimental, será utilizado o conjunto de dados ASVspoof 2021, especificamente o subconjunto </w:t>
      </w:r>
      <w:r>
        <w:rPr>
          <w:rFonts w:ascii="Times New Roman" w:hAnsi="Times New Roman" w:eastAsia="Times New Roman" w:cs="Times New Roman"/>
          <w:i w:val="1"/>
          <w:iCs w:val="1"/>
          <w:sz w:val="24"/>
          <w:szCs w:val="24"/>
          <w:lang w:val="pt-BR"/>
        </w:rPr>
        <w:t>Logical Access</w:t>
      </w:r>
      <w:r>
        <w:rPr>
          <w:rFonts w:ascii="Times New Roman" w:hAnsi="Times New Roman" w:eastAsia="Times New Roman" w:cs="Times New Roman"/>
          <w:sz w:val="24"/>
          <w:szCs w:val="24"/>
          <w:lang w:val="pt-BR"/>
        </w:rPr>
        <w:t xml:space="preserve"> (LA), por se tratar de um </w:t>
      </w:r>
      <w:r>
        <w:rPr>
          <w:rFonts w:ascii="Times New Roman" w:hAnsi="Times New Roman" w:eastAsia="Times New Roman" w:cs="Times New Roman"/>
          <w:i w:val="1"/>
          <w:iCs w:val="1"/>
          <w:sz w:val="24"/>
          <w:szCs w:val="24"/>
          <w:lang w:val="pt-BR"/>
        </w:rPr>
        <w:t>benchmark</w:t>
      </w:r>
      <w:r>
        <w:rPr>
          <w:rFonts w:ascii="Times New Roman" w:hAnsi="Times New Roman" w:eastAsia="Times New Roman" w:cs="Times New Roman"/>
          <w:sz w:val="24"/>
          <w:szCs w:val="24"/>
          <w:lang w:val="pt-BR"/>
        </w:rPr>
        <w:t xml:space="preserve"> consolidado para a detecção de ataques de </w:t>
      </w:r>
      <w:r>
        <w:rPr>
          <w:rFonts w:ascii="Times New Roman" w:hAnsi="Times New Roman" w:eastAsia="Times New Roman" w:cs="Times New Roman"/>
          <w:i w:val="1"/>
          <w:iCs w:val="1"/>
          <w:sz w:val="24"/>
          <w:szCs w:val="24"/>
          <w:lang w:val="pt-BR"/>
        </w:rPr>
        <w:t>spoofing</w:t>
      </w:r>
      <w:r>
        <w:rPr>
          <w:rFonts w:ascii="Times New Roman" w:hAnsi="Times New Roman" w:eastAsia="Times New Roman" w:cs="Times New Roman"/>
          <w:sz w:val="24"/>
          <w:szCs w:val="24"/>
          <w:lang w:val="pt-BR"/>
        </w:rPr>
        <w:t xml:space="preserve"> baseados em síntese de voz e conversão de voz (YAMAGISHI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A escolha desse subconjunto justifica-se por sua representatividade dos cenários reais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gerados por sistemas TTS e VC, bem como pela ampla utilização do mesmo em estudos de referência na literatura recente (BHUKYA; RAJ; KUMAR, 2025; ZHANG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2025).</w:t>
      </w:r>
      <w:commentRangeEnd w:id="8"/>
      <w:r>
        <w:rPr>
          <w:rStyle w:val="CommentReference"/>
        </w:rPr>
        <w:commentReference w:id="8"/>
      </w:r>
    </w:p>
    <w:p xmlns:wp14="http://schemas.microsoft.com/office/word/2010/wordml" w14:paraId="24F15A7A" wp14:textId="77777777">
      <w:pPr>
        <w:spacing w:before="0" w:after="0" w:line="360" w:lineRule="auto"/>
        <w:ind w:firstLine="709"/>
        <w:jc w:val="both"/>
      </w:pPr>
      <w:r>
        <w:rPr>
          <w:rFonts w:ascii="Times New Roman" w:hAnsi="Times New Roman" w:eastAsia="Times New Roman" w:cs="Times New Roman"/>
          <w:sz w:val="24"/>
          <w:szCs w:val="24"/>
          <w:lang w:val="pt-BR"/>
        </w:rPr>
        <w:t xml:space="preserve">Os dados passarão por etapas de pré-processamento, incluindo normalização da amplitude do sinal, padronização da duração das amostras e remoção de trechos silenciosos por meio de técnicas de </w:t>
      </w:r>
      <w:r>
        <w:rPr>
          <w:rFonts w:ascii="Times New Roman" w:hAnsi="Times New Roman" w:eastAsia="Times New Roman" w:cs="Times New Roman"/>
          <w:i w:val="1"/>
          <w:iCs w:val="1"/>
          <w:sz w:val="24"/>
          <w:szCs w:val="24"/>
          <w:lang w:val="pt-BR"/>
        </w:rPr>
        <w:t>Voice Activity Detection</w:t>
      </w:r>
      <w:r>
        <w:rPr>
          <w:rFonts w:ascii="Times New Roman" w:hAnsi="Times New Roman" w:eastAsia="Times New Roman" w:cs="Times New Roman"/>
          <w:sz w:val="24"/>
          <w:szCs w:val="24"/>
          <w:lang w:val="pt-BR"/>
        </w:rPr>
        <w:t xml:space="preserve"> (VAD). Em seguida, o conjunto será dividido em três subconjuntos disjuntos: 70% para treinamento, 15% para validação e 15% para teste, garantindo a separação estrita entre as amostras utilizadas no ajuste de hiperparâmetros e aquelas reservadas para a avaliação final dos modelos.</w:t>
      </w:r>
    </w:p>
    <w:p xmlns:wp14="http://schemas.microsoft.com/office/word/2010/wordml" w14:paraId="187B1579" wp14:textId="77777777">
      <w:pPr>
        <w:spacing w:before="0" w:after="0" w:line="360" w:lineRule="auto"/>
        <w:ind w:firstLine="709"/>
        <w:jc w:val="both"/>
      </w:pPr>
      <w:commentRangeStart w:id="9"/>
      <w:r>
        <w:rPr>
          <w:rFonts w:ascii="Times New Roman" w:hAnsi="Times New Roman" w:eastAsia="Times New Roman" w:cs="Times New Roman"/>
          <w:sz w:val="24"/>
          <w:szCs w:val="24"/>
          <w:lang w:val="pt-BR"/>
        </w:rPr>
        <w:t xml:space="preserve">Para mitigar a variância associada à escolha de uma única partição e assegurar a robustez estatística dos resultados, será adotada a estratégia de </w:t>
      </w:r>
      <w:r>
        <w:rPr>
          <w:rFonts w:ascii="Times New Roman" w:hAnsi="Times New Roman" w:eastAsia="Times New Roman" w:cs="Times New Roman"/>
          <w:i w:val="1"/>
          <w:iCs w:val="1"/>
          <w:sz w:val="24"/>
          <w:szCs w:val="24"/>
          <w:lang w:val="pt-BR"/>
        </w:rPr>
        <w:t>Stratified 5-Fold Cross-Validation</w:t>
      </w:r>
      <w:r>
        <w:rPr>
          <w:rFonts w:ascii="Times New Roman" w:hAnsi="Times New Roman" w:eastAsia="Times New Roman" w:cs="Times New Roman"/>
          <w:sz w:val="24"/>
          <w:szCs w:val="24"/>
          <w:lang w:val="pt-BR"/>
        </w:rPr>
        <w:t xml:space="preserve">, a qual mantém, em cada </w:t>
      </w:r>
      <w:r>
        <w:rPr>
          <w:rFonts w:ascii="Times New Roman" w:hAnsi="Times New Roman" w:eastAsia="Times New Roman" w:cs="Times New Roman"/>
          <w:i w:val="1"/>
          <w:iCs w:val="1"/>
          <w:sz w:val="24"/>
          <w:szCs w:val="24"/>
          <w:lang w:val="pt-BR"/>
        </w:rPr>
        <w:t>fold</w:t>
      </w:r>
      <w:r>
        <w:rPr>
          <w:rFonts w:ascii="Times New Roman" w:hAnsi="Times New Roman" w:eastAsia="Times New Roman" w:cs="Times New Roman"/>
          <w:sz w:val="24"/>
          <w:szCs w:val="24"/>
          <w:lang w:val="pt-BR"/>
        </w:rPr>
        <w:t xml:space="preserve">, a proporção original entre amostras reais e sintéticas. Essa estratificação é particularmente relevante em razão do desbalanceamento intrínseco do ASVspoof 2021 LA, no qual a quantidade de amostras sintéticas é consideravelmente superior à de amostras autênticas. Para tratar esse desbalanceamento, será utilizado o mecanismo de </w:t>
      </w:r>
      <w:r>
        <w:rPr>
          <w:rFonts w:ascii="Times New Roman" w:hAnsi="Times New Roman" w:eastAsia="Times New Roman" w:cs="Times New Roman"/>
          <w:i w:val="1"/>
          <w:iCs w:val="1"/>
          <w:sz w:val="24"/>
          <w:szCs w:val="24"/>
          <w:lang w:val="pt-BR"/>
        </w:rPr>
        <w:t>Class Weights</w:t>
      </w:r>
      <w:r>
        <w:rPr>
          <w:rFonts w:ascii="Times New Roman" w:hAnsi="Times New Roman" w:eastAsia="Times New Roman" w:cs="Times New Roman"/>
          <w:sz w:val="24"/>
          <w:szCs w:val="24"/>
          <w:lang w:val="pt-BR"/>
        </w:rPr>
        <w:t xml:space="preserve"> na função de perda dos classificadores, atribuindo maior penalização aos erros sobre a classe minoritária e evitando o viés do modelo em direção à classe majoritária.</w:t>
      </w:r>
      <w:commentRangeEnd w:id="9"/>
      <w:r>
        <w:rPr>
          <w:rStyle w:val="CommentReference"/>
        </w:rPr>
        <w:commentReference w:id="9"/>
      </w:r>
    </w:p>
    <w:p xmlns:wp14="http://schemas.microsoft.com/office/word/2010/wordml" w14:paraId="3F3C0189" wp14:textId="77777777">
      <w:pPr>
        <w:spacing w:before="0" w:after="0" w:line="360" w:lineRule="auto"/>
        <w:ind w:firstLine="709"/>
        <w:jc w:val="both"/>
      </w:pPr>
      <w:r>
        <w:rPr>
          <w:rFonts w:ascii="Times New Roman" w:hAnsi="Times New Roman" w:eastAsia="Times New Roman" w:cs="Times New Roman"/>
          <w:sz w:val="24"/>
          <w:szCs w:val="24"/>
          <w:lang w:val="pt-BR"/>
        </w:rPr>
        <w:t>A partir das amostras pré-processadas, serão extraídas características acústicas dos sinais de áudio utilizando técnicas consolidadas na literatura, como os coeficientes MFCC, a Taxa de Cruzamento por Zero (</w:t>
      </w:r>
      <w:r>
        <w:rPr>
          <w:rFonts w:ascii="Times New Roman" w:hAnsi="Times New Roman" w:eastAsia="Times New Roman" w:cs="Times New Roman"/>
          <w:i w:val="1"/>
          <w:iCs w:val="1"/>
          <w:sz w:val="24"/>
          <w:szCs w:val="24"/>
          <w:lang w:val="pt-BR"/>
        </w:rPr>
        <w:t>Zero Crossing Rate</w:t>
      </w:r>
      <w:r>
        <w:rPr>
          <w:rFonts w:ascii="Times New Roman" w:hAnsi="Times New Roman" w:eastAsia="Times New Roman" w:cs="Times New Roman"/>
          <w:sz w:val="24"/>
          <w:szCs w:val="24"/>
          <w:lang w:val="pt-BR"/>
        </w:rPr>
        <w:t xml:space="preserve">) e descritores espectrais, em particular o Centróide Espectral. Esses vetores de características serão utilizados como entrada dos classificadores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e </w:t>
      </w:r>
      <w:r>
        <w:rPr>
          <w:rFonts w:ascii="Times New Roman" w:hAnsi="Times New Roman" w:eastAsia="Times New Roman" w:cs="Times New Roman"/>
          <w:i w:val="1"/>
          <w:iCs w:val="1"/>
          <w:sz w:val="24"/>
          <w:szCs w:val="24"/>
          <w:lang w:val="pt-BR"/>
        </w:rPr>
        <w:t>Support Vector Machine</w:t>
      </w:r>
      <w:r>
        <w:rPr>
          <w:rFonts w:ascii="Times New Roman" w:hAnsi="Times New Roman" w:eastAsia="Times New Roman" w:cs="Times New Roman"/>
          <w:sz w:val="24"/>
          <w:szCs w:val="24"/>
          <w:lang w:val="pt-BR"/>
        </w:rPr>
        <w:t xml:space="preserve"> (SVM). Paralelamente, será explorada a utilização de Redes Neurais Convolucionais (CNN), tendo como entrada os espectrogramas dos áudios, o que permite tratar o problema como uma tarefa de classificação de imagens.</w:t>
      </w:r>
    </w:p>
    <w:p xmlns:wp14="http://schemas.microsoft.com/office/word/2010/wordml" w14:paraId="38653259" wp14:textId="77777777">
      <w:pPr>
        <w:spacing w:before="0" w:after="0" w:line="360" w:lineRule="auto"/>
        <w:ind w:firstLine="709"/>
        <w:jc w:val="both"/>
      </w:pPr>
      <w:commentRangeStart w:id="10"/>
      <w:r>
        <w:rPr>
          <w:rFonts w:ascii="Times New Roman" w:hAnsi="Times New Roman" w:eastAsia="Times New Roman" w:cs="Times New Roman"/>
          <w:sz w:val="24"/>
          <w:szCs w:val="24"/>
          <w:lang w:val="pt-BR"/>
        </w:rPr>
        <w:t xml:space="preserve">A otimização dos hiperparâmetros dos modelos será realizada por meio da técnica de </w:t>
      </w:r>
      <w:r>
        <w:rPr>
          <w:rFonts w:ascii="Times New Roman" w:hAnsi="Times New Roman" w:eastAsia="Times New Roman" w:cs="Times New Roman"/>
          <w:i w:val="1"/>
          <w:iCs w:val="1"/>
          <w:sz w:val="24"/>
          <w:szCs w:val="24"/>
          <w:lang w:val="pt-BR"/>
        </w:rPr>
        <w:t>Random Search</w:t>
      </w:r>
      <w:r>
        <w:rPr>
          <w:rFonts w:ascii="Times New Roman" w:hAnsi="Times New Roman" w:eastAsia="Times New Roman" w:cs="Times New Roman"/>
          <w:sz w:val="24"/>
          <w:szCs w:val="24"/>
          <w:lang w:val="pt-BR"/>
        </w:rPr>
        <w:t xml:space="preserve">, em substituição ao </w:t>
      </w:r>
      <w:r>
        <w:rPr>
          <w:rFonts w:ascii="Times New Roman" w:hAnsi="Times New Roman" w:eastAsia="Times New Roman" w:cs="Times New Roman"/>
          <w:i w:val="1"/>
          <w:iCs w:val="1"/>
          <w:sz w:val="24"/>
          <w:szCs w:val="24"/>
          <w:lang w:val="pt-BR"/>
        </w:rPr>
        <w:t>Grid Search</w:t>
      </w:r>
      <w:r>
        <w:rPr>
          <w:rFonts w:ascii="Times New Roman" w:hAnsi="Times New Roman" w:eastAsia="Times New Roman" w:cs="Times New Roman"/>
          <w:sz w:val="24"/>
          <w:szCs w:val="24"/>
          <w:lang w:val="pt-BR"/>
        </w:rPr>
        <w:t xml:space="preserve"> exaustivo, em razão de sua maior eficiência computacional para espaços de busca de alta dimensionalidade, sem prejuízo significativo da qualidade da solução obtida. O espaço de busca contemplará, entre outros, parâmetros relativos à profundidade das árvores e ao número de estimadores no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ao tipo de </w:t>
      </w:r>
      <w:r>
        <w:rPr>
          <w:rFonts w:ascii="Times New Roman" w:hAnsi="Times New Roman" w:eastAsia="Times New Roman" w:cs="Times New Roman"/>
          <w:i w:val="1"/>
          <w:iCs w:val="1"/>
          <w:sz w:val="24"/>
          <w:szCs w:val="24"/>
          <w:lang w:val="pt-BR"/>
        </w:rPr>
        <w:t>kernel</w:t>
      </w:r>
      <w:r>
        <w:rPr>
          <w:rFonts w:ascii="Times New Roman" w:hAnsi="Times New Roman" w:eastAsia="Times New Roman" w:cs="Times New Roman"/>
          <w:sz w:val="24"/>
          <w:szCs w:val="24"/>
          <w:lang w:val="pt-BR"/>
        </w:rPr>
        <w:t xml:space="preserve"> e ao parâmetro de regularização no SVM; e à taxa de aprendizado, ao número de filtros convolucionais e às técnicas de regularização (</w:t>
      </w:r>
      <w:r>
        <w:rPr>
          <w:rFonts w:ascii="Times New Roman" w:hAnsi="Times New Roman" w:eastAsia="Times New Roman" w:cs="Times New Roman"/>
          <w:i w:val="1"/>
          <w:iCs w:val="1"/>
          <w:sz w:val="24"/>
          <w:szCs w:val="24"/>
          <w:lang w:val="pt-BR"/>
        </w:rPr>
        <w:t>dropout</w:t>
      </w:r>
      <w:r>
        <w:rPr>
          <w:rFonts w:ascii="Times New Roman" w:hAnsi="Times New Roman" w:eastAsia="Times New Roman" w:cs="Times New Roman"/>
          <w:sz w:val="24"/>
          <w:szCs w:val="24"/>
          <w:lang w:val="pt-BR"/>
        </w:rPr>
        <w:t>) na CNN.</w:t>
      </w:r>
      <w:commentRangeEnd w:id="10"/>
      <w:r>
        <w:rPr>
          <w:rStyle w:val="CommentReference"/>
        </w:rPr>
        <w:commentReference w:id="10"/>
      </w:r>
    </w:p>
    <w:p xmlns:wp14="http://schemas.microsoft.com/office/word/2010/wordml" w14:paraId="297A8A05" wp14:textId="77777777">
      <w:pPr>
        <w:spacing w:before="0" w:after="0" w:line="360" w:lineRule="auto"/>
        <w:ind w:firstLine="709"/>
        <w:jc w:val="both"/>
      </w:pPr>
      <w:commentRangeStart w:id="11"/>
      <w:r>
        <w:rPr>
          <w:rFonts w:ascii="Times New Roman" w:hAnsi="Times New Roman" w:eastAsia="Times New Roman" w:cs="Times New Roman"/>
          <w:sz w:val="24"/>
          <w:szCs w:val="24"/>
          <w:lang w:val="pt-BR"/>
        </w:rPr>
        <w:t xml:space="preserve">A avaliação dos modelos será realizada por meio de métricas quantitativas, como acurácia, precisão, </w:t>
      </w:r>
      <w:r>
        <w:rPr>
          <w:rFonts w:ascii="Times New Roman" w:hAnsi="Times New Roman" w:eastAsia="Times New Roman" w:cs="Times New Roman"/>
          <w:i w:val="1"/>
          <w:iCs w:val="1"/>
          <w:sz w:val="24"/>
          <w:szCs w:val="24"/>
          <w:lang w:val="pt-BR"/>
        </w:rPr>
        <w:t>recall</w:t>
      </w:r>
      <w:r>
        <w:rPr>
          <w:rFonts w:ascii="Times New Roman" w:hAnsi="Times New Roman" w:eastAsia="Times New Roman" w:cs="Times New Roman"/>
          <w:sz w:val="24"/>
          <w:szCs w:val="24"/>
          <w:lang w:val="pt-BR"/>
        </w:rPr>
        <w:t xml:space="preserve"> e F1-</w:t>
      </w:r>
      <w:r>
        <w:rPr>
          <w:rFonts w:ascii="Times New Roman" w:hAnsi="Times New Roman" w:eastAsia="Times New Roman" w:cs="Times New Roman"/>
          <w:i w:val="1"/>
          <w:iCs w:val="1"/>
          <w:sz w:val="24"/>
          <w:szCs w:val="24"/>
          <w:lang w:val="pt-BR"/>
        </w:rPr>
        <w:t>score</w:t>
      </w:r>
      <w:r>
        <w:rPr>
          <w:rFonts w:ascii="Times New Roman" w:hAnsi="Times New Roman" w:eastAsia="Times New Roman" w:cs="Times New Roman"/>
          <w:sz w:val="24"/>
          <w:szCs w:val="24"/>
          <w:lang w:val="pt-BR"/>
        </w:rPr>
        <w:t>, complementadas pela análise de matriz de confusão. Por fim, os resultados obtidos serão analisados de forma crítica, considerando o desempenho dos modelos, as características acústicas mais relevantes para a tarefa e as limitações inerentes ao protocolo experimental adotado.</w:t>
      </w:r>
      <w:commentRangeEnd w:id="11"/>
      <w:r>
        <w:rPr>
          <w:rStyle w:val="CommentReference"/>
        </w:rPr>
        <w:commentReference w:id="11"/>
      </w:r>
    </w:p>
    <w:p xmlns:wp14="http://schemas.microsoft.com/office/word/2010/wordml" w:rsidP="77EEB98A" w14:paraId="0E21DF61"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commentRangeStart w:id="12"/>
      <w:r>
        <w:rPr>
          <w:rFonts w:ascii="Times New Roman" w:hAnsi="Times New Roman" w:eastAsia="Times New Roman" w:cs="Times New Roman"/>
          <w:b w:val="1"/>
          <w:bCs w:val="1"/>
          <w:color w:val="auto"/>
          <w:sz w:val="24"/>
          <w:szCs w:val="24"/>
          <w:lang w:val="pt-BR"/>
        </w:rPr>
        <w:t>1.4 Descrição da Estrutura do Trabalho</w:t>
      </w:r>
      <w:commentRangeEnd w:id="12"/>
      <w:r>
        <w:rPr>
          <w:rStyle w:val="CommentReference"/>
        </w:rPr>
        <w:commentReference w:id="12"/>
      </w:r>
    </w:p>
    <w:p xmlns:wp14="http://schemas.microsoft.com/office/word/2010/wordml" w14:paraId="1EA0A4DB" wp14:textId="77777777">
      <w:pPr>
        <w:spacing w:before="0" w:after="0" w:line="360" w:lineRule="auto"/>
        <w:ind w:firstLine="709"/>
        <w:jc w:val="both"/>
      </w:pPr>
      <w:r>
        <w:rPr>
          <w:rFonts w:ascii="Times New Roman" w:hAnsi="Times New Roman" w:eastAsia="Times New Roman" w:cs="Times New Roman"/>
          <w:sz w:val="24"/>
          <w:szCs w:val="24"/>
          <w:lang w:val="pt-BR"/>
        </w:rPr>
        <w:t>O presente trabalho está organizado da seguinte forma:</w:t>
      </w:r>
    </w:p>
    <w:p>
      <w:pPr>
        <w:pStyle w:val="ListParagraph"/>
        <w:numPr>
          <w:ilvl w:val="0"/>
          <w:numId w:val="2"/>
        </w:numPr>
        <w:spacing w:before="0" w:after="0" w:line="360" w:lineRule="auto"/>
        <w:jc w:val="both"/>
        <w:rPr/>
      </w:pPr>
      <w:r>
        <w:rPr>
          <w:rFonts w:ascii="Times New Roman" w:hAnsi="Times New Roman" w:eastAsia="Times New Roman" w:cs="Times New Roman"/>
          <w:color w:val="auto"/>
          <w:sz w:val="24"/>
          <w:szCs w:val="24"/>
          <w:lang w:val="pt-BR"/>
        </w:rPr>
        <w:t xml:space="preserve">Capítulo 1 – Introdução: apresenta a contextualização do tema, o problema e a pergunta de pesquisa, os objetivos, a justificativa e uma visão geral da metodologia;</w:t>
      </w:r>
    </w:p>
    <w:p>
      <w:pPr>
        <w:pStyle w:val="ListParagraph"/>
        <w:numPr>
          <w:ilvl w:val="0"/>
          <w:numId w:val="2"/>
        </w:numPr>
        <w:spacing w:before="0" w:after="0" w:line="360" w:lineRule="auto"/>
        <w:jc w:val="both"/>
        <w:rPr/>
      </w:pPr>
      <w:r>
        <w:rPr>
          <w:rFonts w:ascii="Times New Roman" w:hAnsi="Times New Roman" w:eastAsia="Times New Roman" w:cs="Times New Roman"/>
          <w:color w:val="auto"/>
          <w:sz w:val="24"/>
          <w:szCs w:val="24"/>
          <w:lang w:val="pt-BR"/>
        </w:rPr>
        <w:t xml:space="preserve">Capítulo 2 – Fundamentação Teórica: aborda os conceitos de processamento de áudio, as características acústicas, os algoritmos de aprendizado de máquina e os trabalhos relacionados;</w:t>
      </w:r>
    </w:p>
    <w:p>
      <w:pPr>
        <w:pStyle w:val="ListParagraph"/>
        <w:numPr>
          <w:ilvl w:val="0"/>
          <w:numId w:val="2"/>
        </w:numPr>
        <w:spacing w:before="0" w:after="0" w:line="360" w:lineRule="auto"/>
        <w:jc w:val="both"/>
        <w:rPr/>
      </w:pPr>
      <w:r>
        <w:rPr>
          <w:rFonts w:ascii="Times New Roman" w:hAnsi="Times New Roman" w:eastAsia="Times New Roman" w:cs="Times New Roman"/>
          <w:color w:val="auto"/>
          <w:sz w:val="24"/>
          <w:szCs w:val="24"/>
          <w:lang w:val="pt-BR"/>
        </w:rPr>
        <w:t xml:space="preserve">Capítulo 3 – Metodologia Experimental: descreve o conjunto de dados, o pré-processamento, os dois ramos de representação (características manuais e espectrogramas Log-Mel), a partição dos dados, o ajuste de hiperparâmetros e os protocolos de avaliação e de medição de tempo;</w:t>
      </w:r>
    </w:p>
    <w:p>
      <w:pPr>
        <w:pStyle w:val="ListParagraph"/>
        <w:numPr>
          <w:ilvl w:val="0"/>
          <w:numId w:val="2"/>
        </w:numPr>
        <w:spacing w:before="0" w:after="0" w:line="360" w:lineRule="auto"/>
        <w:jc w:val="both"/>
        <w:rPr/>
      </w:pPr>
      <w:r>
        <w:rPr>
          <w:rFonts w:ascii="Times New Roman" w:hAnsi="Times New Roman" w:eastAsia="Times New Roman" w:cs="Times New Roman"/>
          <w:color w:val="auto"/>
          <w:sz w:val="24"/>
          <w:szCs w:val="24"/>
          <w:lang w:val="pt-BR"/>
        </w:rPr>
        <w:t xml:space="preserve">Capítulo 4 – Desenvolvimento: relata a implementação e a execução do experimento, os controles de integridade adotados e os problemas encontrados;</w:t>
      </w:r>
    </w:p>
    <w:p>
      <w:pPr>
        <w:pStyle w:val="ListParagraph"/>
        <w:numPr>
          <w:ilvl w:val="0"/>
          <w:numId w:val="2"/>
        </w:numPr>
        <w:spacing w:before="0" w:after="0" w:line="360" w:lineRule="auto"/>
        <w:jc w:val="both"/>
        <w:rPr/>
      </w:pPr>
      <w:r>
        <w:rPr>
          <w:rFonts w:ascii="Times New Roman" w:hAnsi="Times New Roman" w:eastAsia="Times New Roman" w:cs="Times New Roman"/>
          <w:color w:val="auto"/>
          <w:sz w:val="24"/>
          <w:szCs w:val="24"/>
          <w:lang w:val="pt-BR"/>
        </w:rPr>
        <w:t xml:space="preserve">Capítulo 5 – Resultados e Discussão: apresenta o desempenho dos modelos na validação e no teste, a comparação estatística, as análises por ataque e por codec e o custo computacional, discute a resposta à pergunta de pesquisa e declara as limitações;</w:t>
      </w:r>
    </w:p>
    <w:p>
      <w:pPr>
        <w:pStyle w:val="ListParagraph"/>
        <w:numPr>
          <w:ilvl w:val="0"/>
          <w:numId w:val="2"/>
        </w:numPr>
        <w:spacing w:before="0" w:after="0" w:line="360" w:lineRule="auto"/>
        <w:jc w:val="both"/>
        <w:rPr/>
      </w:pPr>
      <w:r>
        <w:rPr>
          <w:rFonts w:ascii="Times New Roman" w:hAnsi="Times New Roman" w:eastAsia="Times New Roman" w:cs="Times New Roman"/>
          <w:color w:val="auto"/>
          <w:sz w:val="24"/>
          <w:szCs w:val="24"/>
          <w:lang w:val="pt-BR"/>
        </w:rPr>
        <w:t xml:space="preserve">Capítulo 6 – Conclusão: sintetiza os principais achados e propõe trabalhos futuros.</w:t>
      </w:r>
    </w:p>
    <w:p xmlns:wp14="http://schemas.microsoft.com/office/word/2010/wordml" w:rsidP="77EEB98A" w14:paraId="7DF57ACD"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commentRangeStart w:id="13"/>
      <w:r>
        <w:rPr>
          <w:rFonts w:ascii="Times New Roman" w:hAnsi="Times New Roman" w:eastAsia="Times New Roman" w:cs="Times New Roman"/>
          <w:b w:val="1"/>
          <w:bCs w:val="1"/>
          <w:color w:val="auto"/>
          <w:sz w:val="24"/>
          <w:szCs w:val="24"/>
          <w:lang w:val="pt-BR"/>
        </w:rPr>
        <w:t>1.5 Resultados Esperados</w:t>
      </w:r>
      <w:commentRangeEnd w:id="13"/>
      <w:r>
        <w:rPr>
          <w:rStyle w:val="CommentReference"/>
        </w:rPr>
        <w:commentReference w:id="13"/>
      </w:r>
    </w:p>
    <w:p xmlns:wp14="http://schemas.microsoft.com/office/word/2010/wordml" w14:paraId="22FB1F97" wp14:textId="77777777">
      <w:pPr>
        <w:spacing w:before="0" w:after="0" w:line="360" w:lineRule="auto"/>
        <w:ind w:firstLine="709"/>
        <w:jc w:val="both"/>
      </w:pPr>
      <w:r>
        <w:rPr>
          <w:rFonts w:ascii="Times New Roman" w:hAnsi="Times New Roman" w:eastAsia="Times New Roman" w:cs="Times New Roman"/>
          <w:sz w:val="24"/>
          <w:szCs w:val="24"/>
          <w:lang w:val="pt-BR"/>
        </w:rPr>
        <w:t>Espera-se que os modelos desenvolvidos sejam capazes de identificar diferenças relevantes entre vozes humanas e vozes sintéticas, apresentando desempenho satisfatório nas métricas de avaliação adotadas.</w:t>
      </w:r>
    </w:p>
    <w:p xmlns:wp14="http://schemas.microsoft.com/office/word/2010/wordml" w14:paraId="44E24AC0" wp14:textId="77777777">
      <w:pPr>
        <w:spacing w:before="0" w:after="0" w:line="360" w:lineRule="auto"/>
        <w:ind w:firstLine="709"/>
        <w:jc w:val="both"/>
      </w:pPr>
      <w:r>
        <w:rPr>
          <w:rFonts w:ascii="Times New Roman" w:hAnsi="Times New Roman" w:eastAsia="Times New Roman" w:cs="Times New Roman"/>
          <w:sz w:val="24"/>
          <w:szCs w:val="24"/>
          <w:lang w:val="pt-BR"/>
        </w:rPr>
        <w:t xml:space="preserve">Além disso, espera-se obter uma análise comparativa entre diferentes abordagens de </w:t>
      </w:r>
      <w:r>
        <w:rPr>
          <w:rFonts w:ascii="Times New Roman" w:hAnsi="Times New Roman" w:eastAsia="Times New Roman" w:cs="Times New Roman"/>
          <w:i w:val="1"/>
          <w:iCs w:val="1"/>
          <w:sz w:val="24"/>
          <w:szCs w:val="24"/>
          <w:lang w:val="pt-BR"/>
        </w:rPr>
        <w:t>machine learning</w:t>
      </w:r>
      <w:r>
        <w:rPr>
          <w:rFonts w:ascii="Times New Roman" w:hAnsi="Times New Roman" w:eastAsia="Times New Roman" w:cs="Times New Roman"/>
          <w:sz w:val="24"/>
          <w:szCs w:val="24"/>
          <w:lang w:val="pt-BR"/>
        </w:rPr>
        <w:t>, identificando quais técnicas e características acústicas são mais eficazes para o problema proposto.</w:t>
      </w:r>
    </w:p>
    <w:p xmlns:wp14="http://schemas.microsoft.com/office/word/2010/wordml" w14:paraId="1DDFB6ED" wp14:textId="77777777">
      <w:pPr>
        <w:spacing w:before="0" w:after="0" w:line="360" w:lineRule="auto"/>
        <w:ind w:firstLine="709"/>
        <w:jc w:val="both"/>
      </w:pPr>
      <w:r>
        <w:rPr>
          <w:rFonts w:ascii="Times New Roman" w:hAnsi="Times New Roman" w:eastAsia="Times New Roman" w:cs="Times New Roman"/>
          <w:sz w:val="24"/>
          <w:szCs w:val="24"/>
          <w:lang w:val="pt-BR"/>
        </w:rPr>
        <w:t>Como resultado, o trabalho pretende contribuir para a compreensão das limitações e potencialidades dos métodos utilizados na detecção de voz sintética, fornecendo subsídios para futuras pesquisas e aplicações na área.</w:t>
      </w:r>
    </w:p>
    <w:p xmlns:wp14="http://schemas.microsoft.com/office/word/2010/wordml" w14:paraId="61829076" wp14:textId="77777777">
      <w:r>
        <w:br w:type="page"/>
      </w:r>
    </w:p>
    <w:p xmlns:wp14="http://schemas.microsoft.com/office/word/2010/wordml" w:rsidP="77EEB98A" w14:paraId="0720CBAA" wp14:textId="77777777">
      <w:pPr>
        <w:pStyle w:val="Heading1"/>
        <w:spacing w:before="0" w:after="240" w:line="360" w:lineRule="auto"/>
        <w:ind w:firstLine="0"/>
        <w:jc w:val="left"/>
        <w:rPr>
          <w:rFonts w:ascii="Times New Roman" w:hAnsi="Times New Roman" w:eastAsia="Times New Roman" w:cs="Times New Roman"/>
          <w:b w:val="1"/>
          <w:bCs w:val="1"/>
          <w:color w:val="auto"/>
          <w:sz w:val="24"/>
          <w:szCs w:val="24"/>
        </w:rPr>
      </w:pPr>
      <w:r>
        <w:rPr>
          <w:rFonts w:ascii="Times New Roman" w:hAnsi="Times New Roman" w:eastAsia="Times New Roman" w:cs="Times New Roman"/>
          <w:b w:val="1"/>
          <w:bCs w:val="1"/>
          <w:color w:val="auto"/>
          <w:sz w:val="24"/>
          <w:szCs w:val="24"/>
        </w:rPr>
        <w:t>2 FUNDAMENTAÇÃO TEÓRICA</w:t>
      </w:r>
    </w:p>
    <w:p xmlns:wp14="http://schemas.microsoft.com/office/word/2010/wordml" w:rsidP="77EEB98A" w14:paraId="45E0959B"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2.1 Síntese de Voz e Deepfakes de Áudio</w:t>
      </w:r>
    </w:p>
    <w:p xmlns:wp14="http://schemas.microsoft.com/office/word/2010/wordml" w14:paraId="0FBA3919" wp14:textId="77777777">
      <w:pPr>
        <w:spacing w:before="0" w:after="0" w:line="360" w:lineRule="auto"/>
        <w:ind w:firstLine="709"/>
        <w:jc w:val="both"/>
      </w:pPr>
      <w:r>
        <w:rPr>
          <w:rFonts w:ascii="Times New Roman" w:hAnsi="Times New Roman" w:eastAsia="Times New Roman" w:cs="Times New Roman"/>
          <w:sz w:val="24"/>
          <w:szCs w:val="24"/>
          <w:lang w:val="pt-BR"/>
        </w:rPr>
        <w:t>A síntese de voz, amplamente conhecida pela sigla TTS (</w:t>
      </w:r>
      <w:r>
        <w:rPr>
          <w:rFonts w:ascii="Times New Roman" w:hAnsi="Times New Roman" w:eastAsia="Times New Roman" w:cs="Times New Roman"/>
          <w:i w:val="1"/>
          <w:iCs w:val="1"/>
          <w:sz w:val="24"/>
          <w:szCs w:val="24"/>
          <w:lang w:val="pt-BR"/>
        </w:rPr>
        <w:t>Text-to-Speech</w:t>
      </w:r>
      <w:r>
        <w:rPr>
          <w:rFonts w:ascii="Times New Roman" w:hAnsi="Times New Roman" w:eastAsia="Times New Roman" w:cs="Times New Roman"/>
          <w:sz w:val="24"/>
          <w:szCs w:val="24"/>
          <w:lang w:val="pt-BR"/>
        </w:rPr>
        <w:t>), refere-se ao processo por meio do qual sistemas computacionais transformam texto escrito em fala humana artificial. Os primeiros sistemas de síntese produziam vozes nitidamente artificiais, o que limitava sua aceitação em interações cotidianas. Com a maturação das redes neurais profundas, contudo, observou-se um avanço significativo na qualidade da fala gerada, possibilitando a reprodução de aspectos prosódicos como expressividade e ritmo (GOODFELLOW; BENGIO; COURVILLE, 2016).</w:t>
      </w:r>
    </w:p>
    <w:p xmlns:wp14="http://schemas.microsoft.com/office/word/2010/wordml" w14:paraId="40B2288F" wp14:textId="77777777">
      <w:pPr>
        <w:spacing w:before="0" w:after="0" w:line="360" w:lineRule="auto"/>
        <w:ind w:firstLine="709"/>
        <w:jc w:val="both"/>
      </w:pPr>
      <w:r>
        <w:rPr>
          <w:rFonts w:ascii="Times New Roman" w:hAnsi="Times New Roman" w:eastAsia="Times New Roman" w:cs="Times New Roman"/>
          <w:sz w:val="24"/>
          <w:szCs w:val="24"/>
          <w:lang w:val="pt-BR"/>
        </w:rPr>
        <w:t xml:space="preserve">Nesse contexto evolutivo, surgiram modelos que se consolidaram como marcos da área, como o Tacotron (WANG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2017) e o WaveNet (VAN DEN OORD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2016). A inovação central desses sistemas reside na capacidade de aprender a sintetizar áudio diretamente a partir do texto até a forma de onda final, com mínima interferência humana. O resultado é uma fala com fluidez e entonação próximas das observadas em locutores reais, o que permitiu a expansão de aplicações legítimas como assistentes virtuais, ferramentas de acessibilidade, dublagem automatizada e produção de conteúdo no setor de entretenimento (VARGHESE; DANEIL, 2025). Mais recentemente, novos sistemas TTS — incluindo arquiteturas baseadas em </w:t>
      </w:r>
      <w:r>
        <w:rPr>
          <w:rFonts w:ascii="Times New Roman" w:hAnsi="Times New Roman" w:eastAsia="Times New Roman" w:cs="Times New Roman"/>
          <w:i w:val="1"/>
          <w:iCs w:val="1"/>
          <w:sz w:val="24"/>
          <w:szCs w:val="24"/>
          <w:lang w:val="pt-BR"/>
        </w:rPr>
        <w:t>Large Language Models</w:t>
      </w:r>
      <w:r>
        <w:rPr>
          <w:rFonts w:ascii="Times New Roman" w:hAnsi="Times New Roman" w:eastAsia="Times New Roman" w:cs="Times New Roman"/>
          <w:sz w:val="24"/>
          <w:szCs w:val="24"/>
          <w:lang w:val="pt-BR"/>
        </w:rPr>
        <w:t xml:space="preserve"> (LLMs) e modelos não autorregressivos — têm elevado ainda mais o realismo da fala sintética (SINGH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2026).</w:t>
      </w:r>
    </w:p>
    <w:p xmlns:wp14="http://schemas.microsoft.com/office/word/2010/wordml" w14:paraId="14655A8D" wp14:textId="77777777">
      <w:pPr>
        <w:spacing w:before="0" w:after="0" w:line="360" w:lineRule="auto"/>
        <w:ind w:firstLine="709"/>
        <w:jc w:val="both"/>
      </w:pPr>
      <w:r>
        <w:rPr>
          <w:rFonts w:ascii="Times New Roman" w:hAnsi="Times New Roman" w:eastAsia="Times New Roman" w:cs="Times New Roman"/>
          <w:sz w:val="24"/>
          <w:szCs w:val="24"/>
          <w:lang w:val="pt-BR"/>
        </w:rPr>
        <w:t xml:space="preserve">Em contrapartida, a alta qualidade da fala sintética viabilizou também o surgimento dos chamados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Enquanto a síntese de voz para fins legítimos busca apoiar usuários por meio de assistentes virtuais e ferramentas de acessibilidade, o </w:t>
      </w:r>
      <w:r>
        <w:rPr>
          <w:rFonts w:ascii="Times New Roman" w:hAnsi="Times New Roman" w:eastAsia="Times New Roman" w:cs="Times New Roman"/>
          <w:i w:val="1"/>
          <w:iCs w:val="1"/>
          <w:sz w:val="24"/>
          <w:szCs w:val="24"/>
          <w:lang w:val="pt-BR"/>
        </w:rPr>
        <w:t>deepfake</w:t>
      </w:r>
      <w:r>
        <w:rPr>
          <w:rFonts w:ascii="Times New Roman" w:hAnsi="Times New Roman" w:eastAsia="Times New Roman" w:cs="Times New Roman"/>
          <w:sz w:val="24"/>
          <w:szCs w:val="24"/>
          <w:lang w:val="pt-BR"/>
        </w:rPr>
        <w:t xml:space="preserve"> sonoro emprega a mesma base tecnológica para fins ilícitos. A partir de amostras curtas da voz de uma pessoa real, é possível treinar modelos capazes de replicar timbre, sotaque e padrões de hesitação da vítima, gerando mensagens de áudio falsas com elevado grau de verossimilhança.</w:t>
      </w:r>
    </w:p>
    <w:p xmlns:wp14="http://schemas.microsoft.com/office/word/2010/wordml" w14:paraId="583835B4" wp14:textId="77777777">
      <w:pPr>
        <w:spacing w:before="0" w:after="0" w:line="360" w:lineRule="auto"/>
        <w:ind w:firstLine="709"/>
        <w:jc w:val="both"/>
      </w:pPr>
      <w:r>
        <w:rPr>
          <w:rFonts w:ascii="Times New Roman" w:hAnsi="Times New Roman" w:eastAsia="Times New Roman" w:cs="Times New Roman"/>
          <w:sz w:val="24"/>
          <w:szCs w:val="24"/>
          <w:lang w:val="pt-BR"/>
        </w:rPr>
        <w:t xml:space="preserve">Essa facilidade na manipulação da identidade vocal traz implicações relevantes para a autenticidade de gravações reais. Ataques de </w:t>
      </w:r>
      <w:r>
        <w:rPr>
          <w:rFonts w:ascii="Times New Roman" w:hAnsi="Times New Roman" w:eastAsia="Times New Roman" w:cs="Times New Roman"/>
          <w:i w:val="1"/>
          <w:iCs w:val="1"/>
          <w:sz w:val="24"/>
          <w:szCs w:val="24"/>
          <w:lang w:val="pt-BR"/>
        </w:rPr>
        <w:t>voice phishing</w:t>
      </w:r>
      <w:r>
        <w:rPr>
          <w:rFonts w:ascii="Times New Roman" w:hAnsi="Times New Roman" w:eastAsia="Times New Roman" w:cs="Times New Roman"/>
          <w:sz w:val="24"/>
          <w:szCs w:val="24"/>
          <w:lang w:val="pt-BR"/>
        </w:rPr>
        <w:t xml:space="preserve"> (</w:t>
      </w:r>
      <w:r>
        <w:rPr>
          <w:rFonts w:ascii="Times New Roman" w:hAnsi="Times New Roman" w:eastAsia="Times New Roman" w:cs="Times New Roman"/>
          <w:i w:val="1"/>
          <w:iCs w:val="1"/>
          <w:sz w:val="24"/>
          <w:szCs w:val="24"/>
          <w:lang w:val="pt-BR"/>
        </w:rPr>
        <w:t>vishing</w:t>
      </w:r>
      <w:r>
        <w:rPr>
          <w:rFonts w:ascii="Times New Roman" w:hAnsi="Times New Roman" w:eastAsia="Times New Roman" w:cs="Times New Roman"/>
          <w:sz w:val="24"/>
          <w:szCs w:val="24"/>
          <w:lang w:val="pt-BR"/>
        </w:rPr>
        <w:t xml:space="preserve">), nos quais vozes sintetizadas são utilizadas para simular pedidos de ajuda de familiares ou ordens de autoridades financeiras (EUROPEAN PARLIAMENT, 2025), têm se tornado cada vez mais frequentes e sofisticados (BLUE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É nesse contexto de vulnerabilidade que o desenvolvimento de ferramentas de detecção robustas se torna essencial, atuando como uma linha de defesa para preservar a confiabilidade nas comunicações digitais (MÜLLER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ZHANG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2025).</w:t>
      </w:r>
    </w:p>
    <w:p xmlns:wp14="http://schemas.microsoft.com/office/word/2010/wordml" w:rsidP="77EEB98A" w14:paraId="2784A93F"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2.2 Processamento Digital de Sinais de Áudio</w:t>
      </w:r>
    </w:p>
    <w:p xmlns:wp14="http://schemas.microsoft.com/office/word/2010/wordml" w14:paraId="6A8D5D91" wp14:textId="77777777">
      <w:pPr>
        <w:spacing w:before="0" w:after="0" w:line="360" w:lineRule="auto"/>
        <w:ind w:firstLine="709"/>
        <w:jc w:val="both"/>
      </w:pPr>
      <w:r>
        <w:rPr>
          <w:rFonts w:ascii="Times New Roman" w:hAnsi="Times New Roman" w:eastAsia="Times New Roman" w:cs="Times New Roman"/>
          <w:sz w:val="24"/>
          <w:szCs w:val="24"/>
          <w:lang w:val="pt-BR"/>
        </w:rPr>
        <w:t>A voz humana, em sua essência, é um fenômeno físico contínuo, caracterizado por variações de pressão do ar que se propagam até o sistema auditivo. Para que sistemas computacionais — incluindo arquiteturas de aprendizado profundo (GOODFELLOW; BENGIO; COURVILLE, 2016) — possam analisar e extrair padrões dessa onda sonora, é necessário traduzir o som para o domínio digital. Esse processo de conversão fundamenta-se em duas etapas principais: a amostragem (</w:t>
      </w:r>
      <w:r>
        <w:rPr>
          <w:rFonts w:ascii="Times New Roman" w:hAnsi="Times New Roman" w:eastAsia="Times New Roman" w:cs="Times New Roman"/>
          <w:i w:val="1"/>
          <w:iCs w:val="1"/>
          <w:sz w:val="24"/>
          <w:szCs w:val="24"/>
          <w:lang w:val="pt-BR"/>
        </w:rPr>
        <w:t>sampling</w:t>
      </w:r>
      <w:r>
        <w:rPr>
          <w:rFonts w:ascii="Times New Roman" w:hAnsi="Times New Roman" w:eastAsia="Times New Roman" w:cs="Times New Roman"/>
          <w:sz w:val="24"/>
          <w:szCs w:val="24"/>
          <w:lang w:val="pt-BR"/>
        </w:rPr>
        <w:t>) e a quantização.</w:t>
      </w:r>
    </w:p>
    <w:p xmlns:wp14="http://schemas.microsoft.com/office/word/2010/wordml" w14:paraId="4C6E133D" wp14:textId="77777777">
      <w:pPr>
        <w:spacing w:before="0" w:after="0" w:line="360" w:lineRule="auto"/>
        <w:ind w:firstLine="709"/>
        <w:jc w:val="both"/>
      </w:pPr>
      <w:commentRangeStart w:id="14"/>
      <w:r>
        <w:rPr>
          <w:rFonts w:ascii="Times New Roman" w:hAnsi="Times New Roman" w:eastAsia="Times New Roman" w:cs="Times New Roman"/>
          <w:sz w:val="24"/>
          <w:szCs w:val="24"/>
          <w:lang w:val="pt-BR"/>
        </w:rPr>
        <w:t xml:space="preserve">A amostragem define a frequência com que o sinal sonoro contínuo é medido ao longo do tempo. No contexto da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a preservação de uma alta taxa de amostragem é uma decisão arquitetônica relevante (ZHANG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2025), uma vez que parte considerável dos artefatos deixados por algoritmos geradores tende a se manifestar em altas frequências (SHI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2025). A quantização, por sua vez, complementa esse processo mapeando as medições temporais para valores numéricos discretos, permitindo o armazenamento e a interpretação computacional da intensidade da onda.</w:t>
      </w:r>
      <w:commentRangeEnd w:id="14"/>
      <w:r>
        <w:rPr>
          <w:rStyle w:val="CommentReference"/>
        </w:rPr>
        <w:commentReference w:id="14"/>
      </w:r>
    </w:p>
    <w:p xmlns:wp14="http://schemas.microsoft.com/office/word/2010/wordml" w14:paraId="08C71B2C" wp14:textId="77777777">
      <w:pPr>
        <w:spacing w:before="0" w:after="0" w:line="360" w:lineRule="auto"/>
        <w:ind w:firstLine="709"/>
        <w:jc w:val="both"/>
      </w:pPr>
      <w:r>
        <w:rPr>
          <w:rFonts w:ascii="Times New Roman" w:hAnsi="Times New Roman" w:eastAsia="Times New Roman" w:cs="Times New Roman"/>
          <w:sz w:val="24"/>
          <w:szCs w:val="24"/>
          <w:lang w:val="pt-BR"/>
        </w:rPr>
        <w:t>Capturar o áudio com qualidade, contudo, resolve apenas parte do problema. O sinal de fala possui caráter não estacionário: suas características — energia, tom e frequências predominantes — variam em frações de segundo, dependendo da consoante ou sílaba pronunciada. A análise da gravação como um todo mascararia tais nuances. Para contornar esse aspecto, aplica-se a técnica de janelamento (</w:t>
      </w:r>
      <w:r>
        <w:rPr>
          <w:rFonts w:ascii="Times New Roman" w:hAnsi="Times New Roman" w:eastAsia="Times New Roman" w:cs="Times New Roman"/>
          <w:i w:val="1"/>
          <w:iCs w:val="1"/>
          <w:sz w:val="24"/>
          <w:szCs w:val="24"/>
          <w:lang w:val="pt-BR"/>
        </w:rPr>
        <w:t>windowing</w:t>
      </w:r>
      <w:r>
        <w:rPr>
          <w:rFonts w:ascii="Times New Roman" w:hAnsi="Times New Roman" w:eastAsia="Times New Roman" w:cs="Times New Roman"/>
          <w:sz w:val="24"/>
          <w:szCs w:val="24"/>
          <w:lang w:val="pt-BR"/>
        </w:rPr>
        <w:t>), que segmenta o sinal em quadros temporais curtos (em geral, entre 20 e 30 milissegundos), suficientemente breves para que o comportamento espectral do som possa ser considerado aproximadamente estacionário.</w:t>
      </w:r>
    </w:p>
    <w:p xmlns:wp14="http://schemas.microsoft.com/office/word/2010/wordml" w14:paraId="1606921B" wp14:textId="77777777">
      <w:pPr>
        <w:spacing w:before="0" w:after="0" w:line="360" w:lineRule="auto"/>
        <w:ind w:firstLine="709"/>
        <w:jc w:val="both"/>
      </w:pPr>
      <w:r>
        <w:rPr>
          <w:rFonts w:ascii="Times New Roman" w:hAnsi="Times New Roman" w:eastAsia="Times New Roman" w:cs="Times New Roman"/>
          <w:sz w:val="24"/>
          <w:szCs w:val="24"/>
          <w:lang w:val="pt-BR"/>
        </w:rPr>
        <w:t>A partir dessas janelas, aplica-se a Transformada de Fourier, ferramenta clássica do processamento de sinais que decompõe a onda no domínio do tempo em suas componentes de frequência. Aplicando-se essa operação de forma sucessiva sobre as janelas, obtém-se a representação do áudio sob a forma de espectrogramas.</w:t>
      </w:r>
    </w:p>
    <w:p xmlns:wp14="http://schemas.microsoft.com/office/word/2010/wordml" w14:paraId="3FA8E05E" wp14:textId="77777777">
      <w:pPr>
        <w:spacing w:before="0" w:after="0" w:line="360" w:lineRule="auto"/>
        <w:ind w:firstLine="709"/>
        <w:jc w:val="both"/>
      </w:pPr>
      <w:r>
        <w:rPr>
          <w:rFonts w:ascii="Times New Roman" w:hAnsi="Times New Roman" w:eastAsia="Times New Roman" w:cs="Times New Roman"/>
          <w:sz w:val="24"/>
          <w:szCs w:val="24"/>
          <w:lang w:val="pt-BR"/>
        </w:rPr>
        <w:t xml:space="preserve">O espectrograma fornece uma representação visual do conteúdo sonoro, mapeando o tempo no eixo horizontal, as frequências no eixo vertical e a energia sonora pela intensidade de cores. Conforme apontado pela literatura recente (YAMAGISHI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MAJID, 2026), alimentar modelos de </w:t>
      </w:r>
      <w:r>
        <w:rPr>
          <w:rFonts w:ascii="Times New Roman" w:hAnsi="Times New Roman" w:eastAsia="Times New Roman" w:cs="Times New Roman"/>
          <w:i w:val="1"/>
          <w:iCs w:val="1"/>
          <w:sz w:val="24"/>
          <w:szCs w:val="24"/>
          <w:lang w:val="pt-BR"/>
        </w:rPr>
        <w:t>machine learning</w:t>
      </w:r>
      <w:r>
        <w:rPr>
          <w:rFonts w:ascii="Times New Roman" w:hAnsi="Times New Roman" w:eastAsia="Times New Roman" w:cs="Times New Roman"/>
          <w:sz w:val="24"/>
          <w:szCs w:val="24"/>
          <w:lang w:val="pt-BR"/>
        </w:rPr>
        <w:t xml:space="preserve"> com espectrogramas tem se mostrado uma abordagem efetiva para a identificação de assinaturas acústicas associadas à fala sintética, contribuindo para a classificação automática de áudios em cenários de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w:t>
      </w:r>
    </w:p>
    <w:p xmlns:wp14="http://schemas.microsoft.com/office/word/2010/wordml" w:rsidP="77EEB98A" w14:paraId="439E99EF"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2.3 Características Acústicas (Features) para Classificação</w:t>
      </w:r>
    </w:p>
    <w:p xmlns:wp14="http://schemas.microsoft.com/office/word/2010/wordml" w:rsidP="77EEB98A" w14:paraId="01AA37E1" wp14:textId="77777777">
      <w:pPr>
        <w:pStyle w:val="Heading3"/>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2.3.1 Coeficientes Cepstrais de Frequência Mel (MFCC)</w:t>
      </w:r>
    </w:p>
    <w:p xmlns:wp14="http://schemas.microsoft.com/office/word/2010/wordml" w14:paraId="4FA2A544" wp14:textId="77777777">
      <w:pPr>
        <w:spacing w:before="0" w:after="0" w:line="360" w:lineRule="auto"/>
        <w:ind w:firstLine="709"/>
        <w:jc w:val="both"/>
      </w:pPr>
      <w:r>
        <w:rPr>
          <w:rFonts w:ascii="Times New Roman" w:hAnsi="Times New Roman" w:eastAsia="Times New Roman" w:cs="Times New Roman"/>
          <w:sz w:val="24"/>
          <w:szCs w:val="24"/>
          <w:lang w:val="pt-BR"/>
        </w:rPr>
        <w:t>A extração de características corresponde à etapa em que se passa da onda bruta para representações mais informativas e adequadas ao algoritmo de classificação. Nesse contexto, os Coeficientes Cepstrais de Frequência Mel (MFCC) ocupam posição central no processamento de voz. O diferencial dos MFCCs decorre de sua inspiração perceptual: em vez de analisar o som de forma puramente linear, eles aproximam o modo como a cóclea do ouvido humano percebe as frequências.</w:t>
      </w:r>
    </w:p>
    <w:p xmlns:wp14="http://schemas.microsoft.com/office/word/2010/wordml" w14:paraId="61D07207" wp14:textId="77777777">
      <w:pPr>
        <w:spacing w:before="0" w:after="0" w:line="360" w:lineRule="auto"/>
        <w:ind w:firstLine="709"/>
        <w:jc w:val="both"/>
      </w:pPr>
      <w:r>
        <w:rPr>
          <w:rFonts w:ascii="Times New Roman" w:hAnsi="Times New Roman" w:eastAsia="Times New Roman" w:cs="Times New Roman"/>
          <w:sz w:val="24"/>
          <w:szCs w:val="24"/>
          <w:lang w:val="pt-BR"/>
        </w:rPr>
        <w:t>O cálculo dos MFCCs inicia-se com a aplicação da Transformada de Fourier e prossegue com a aplicação da Escala Mel, de natureza logarítmica. Tal escolha decorre do fato de que a audição humana é mais sensível a variações em frequências baixas, perdendo precisão em frequências mais elevadas. A aplicação de filtros baseados nessa escala condensa os dados e isola a ressonância do trato vocal, capturando, em última análise, características associadas ao timbre do locutor.</w:t>
      </w:r>
    </w:p>
    <w:p xmlns:wp14="http://schemas.microsoft.com/office/word/2010/wordml" w14:paraId="579DBC7B" wp14:textId="77777777">
      <w:pPr>
        <w:spacing w:before="0" w:after="0" w:line="360" w:lineRule="auto"/>
        <w:ind w:firstLine="709"/>
        <w:jc w:val="both"/>
      </w:pPr>
      <w:r>
        <w:rPr>
          <w:rFonts w:ascii="Times New Roman" w:hAnsi="Times New Roman" w:eastAsia="Times New Roman" w:cs="Times New Roman"/>
          <w:sz w:val="24"/>
          <w:szCs w:val="24"/>
          <w:lang w:val="pt-BR"/>
        </w:rPr>
        <w:t xml:space="preserve">Na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essa técnica tem se mostrado eficaz, conforme sustentado pela literatura recente (BHUKYA; RAJ; KUMAR, 2025; ZHANG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2025). De acordo com os trabalhos da área, modelos geradores baseados em redes neurais profundas, como o Tacotron, podem apresentar dificuldades em reproduzir, com fidelidade, certas transições acústicas e a complexidade física do trato vocal humano, o que tende a se manifestar em forma de divergências estatísticas detectáveis em representações cepstrais. O MFCC captura a textura fina do sinal vocal, fornecendo a algoritmos classificadores (como SVM e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um vetor de características denso, no qual essas divergências entre fala humana e fala sintética podem ser exploradas como critério de discriminação.</w:t>
      </w:r>
    </w:p>
    <w:p xmlns:wp14="http://schemas.microsoft.com/office/word/2010/wordml" w:rsidP="77EEB98A" w14:paraId="596330A6" wp14:textId="77777777">
      <w:pPr>
        <w:pStyle w:val="Heading3"/>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2.3.2 Taxa de Cruzamento por Zero (ZCR) e Centróide Espectral</w:t>
      </w:r>
    </w:p>
    <w:p xmlns:wp14="http://schemas.microsoft.com/office/word/2010/wordml" w14:paraId="436FB5DC" wp14:textId="77777777">
      <w:pPr>
        <w:spacing w:before="0" w:after="0" w:line="360" w:lineRule="auto"/>
        <w:ind w:firstLine="709"/>
        <w:jc w:val="both"/>
      </w:pPr>
      <w:r>
        <w:rPr>
          <w:rFonts w:ascii="Times New Roman" w:hAnsi="Times New Roman" w:eastAsia="Times New Roman" w:cs="Times New Roman"/>
          <w:sz w:val="24"/>
          <w:szCs w:val="24"/>
          <w:lang w:val="pt-BR"/>
        </w:rPr>
        <w:t xml:space="preserve">Enquanto o MFCC analisa, em geral, a forma e o timbre do som, outras características concentram-se no comportamento da onda em escalas microscópicas. A Taxa de Cruzamento por Zero (ZCR – </w:t>
      </w:r>
      <w:r>
        <w:rPr>
          <w:rFonts w:ascii="Times New Roman" w:hAnsi="Times New Roman" w:eastAsia="Times New Roman" w:cs="Times New Roman"/>
          <w:i w:val="1"/>
          <w:iCs w:val="1"/>
          <w:sz w:val="24"/>
          <w:szCs w:val="24"/>
          <w:lang w:val="pt-BR"/>
        </w:rPr>
        <w:t>Zero Crossing Rate</w:t>
      </w:r>
      <w:r>
        <w:rPr>
          <w:rFonts w:ascii="Times New Roman" w:hAnsi="Times New Roman" w:eastAsia="Times New Roman" w:cs="Times New Roman"/>
          <w:sz w:val="24"/>
          <w:szCs w:val="24"/>
          <w:lang w:val="pt-BR"/>
        </w:rPr>
        <w:t xml:space="preserve">) mede a frequência com que a onda sonora cruza o eixo zero de amplitude em um determinado intervalo de tempo. Sons fortemente ruidosos, como as consoantes fricativas surdas da fala humana (por exemplo, os fonemas associados às letras /s/ e /f/), geram transições rápidas e, consequentemente, ZCR mais elevado. Conforme indica a literatura recente, redes neurais geradoras de voz tendem a apresentar limitações na síntese natural de ruídos de alta frequência (SHI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2025), o que torna o ZCR uma métrica relevante para a identificação de chiados mecânicos ou de distorções temporais.</w:t>
      </w:r>
    </w:p>
    <w:p xmlns:wp14="http://schemas.microsoft.com/office/word/2010/wordml" w14:paraId="66BE1FD1" wp14:textId="77777777">
      <w:pPr>
        <w:spacing w:before="0" w:after="0" w:line="360" w:lineRule="auto"/>
        <w:ind w:firstLine="709"/>
        <w:jc w:val="both"/>
      </w:pPr>
      <w:r>
        <w:rPr>
          <w:rFonts w:ascii="Times New Roman" w:hAnsi="Times New Roman" w:eastAsia="Times New Roman" w:cs="Times New Roman"/>
          <w:sz w:val="24"/>
          <w:szCs w:val="24"/>
          <w:lang w:val="pt-BR"/>
        </w:rPr>
        <w:t xml:space="preserve">Em paralelo, o Centróide Espectral atua no domínio da frequência e funciona como o “centro de massa” do espectro sonoro, indicando matematicamente onde se concentra a maior parte da energia acústica e estando associado à percepção de “brilho” da voz. Em áudios manipulados por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essa característica pode apresentar comportamento divergente em relação a vozes reais — em geral abafado ou com brilho deslocado —, divergência essa que tem sido reportada em estudos da área como um dos resíduos espectrais detectáveis pelos modelos preditivos (SHI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2025).</w:t>
      </w:r>
    </w:p>
    <w:p xmlns:wp14="http://schemas.microsoft.com/office/word/2010/wordml" w:rsidP="77EEB98A" w14:paraId="7AD25FAE" wp14:textId="77777777">
      <w:pPr>
        <w:pStyle w:val="Heading3"/>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2.3.3 Espectrogramas</w:t>
      </w:r>
    </w:p>
    <w:p xmlns:wp14="http://schemas.microsoft.com/office/word/2010/wordml" w14:paraId="0619510A" wp14:textId="77777777">
      <w:pPr>
        <w:spacing w:before="0" w:after="0" w:line="360" w:lineRule="auto"/>
        <w:ind w:firstLine="709"/>
        <w:jc w:val="both"/>
      </w:pPr>
      <w:r>
        <w:rPr>
          <w:rFonts w:ascii="Times New Roman" w:hAnsi="Times New Roman" w:eastAsia="Times New Roman" w:cs="Times New Roman"/>
          <w:sz w:val="24"/>
          <w:szCs w:val="24"/>
          <w:lang w:val="pt-BR"/>
        </w:rPr>
        <w:t>Diferentemente dos descritores anteriores, que condensam o áudio em vetores numéricos, os espectrogramas representam o som como uma imagem bidimensional. O eixo horizontal corresponde ao tempo, o eixo vertical mapeia as frequências e a intensidade de cor de cada pixel indica a energia sonora associada a determinado instante. Essa conversão é fundamental para abordagens contemporâneas de detecção, pois permite migrar do processamento de áudio direto para o domínio da visão computacional.</w:t>
      </w:r>
    </w:p>
    <w:p xmlns:wp14="http://schemas.microsoft.com/office/word/2010/wordml" w14:paraId="0158C5F3" wp14:textId="77777777">
      <w:pPr>
        <w:spacing w:before="0" w:after="0" w:line="360" w:lineRule="auto"/>
        <w:ind w:firstLine="709"/>
        <w:jc w:val="both"/>
      </w:pPr>
      <w:r>
        <w:rPr>
          <w:rFonts w:ascii="Times New Roman" w:hAnsi="Times New Roman" w:eastAsia="Times New Roman" w:cs="Times New Roman"/>
          <w:sz w:val="24"/>
          <w:szCs w:val="24"/>
          <w:lang w:val="pt-BR"/>
        </w:rPr>
        <w:t xml:space="preserve">Ao representar a voz matricialmente como uma imagem, viabiliza-se a utilização de Redes Neurais Convolucionais (CNNs). Conforme sustentado pela literatura recente (MAJID, 2026; ZHANG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2025), CNNs têm sido aplicadas a espectrogramas com o objetivo de aprender automaticamente representações discriminativas a partir das chamadas impressões digitais espectro-temporais associadas à fala sintética. De acordo com esses estudos, tal abordagem permite a identificação de padrões correlacionados a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 como divergências em altas frequências, blocos repetitivos ou descontinuidades entre fonemas — sem a necessidade de engenharia manual de features. Resultados obtidos em iniciativas como o desafio ASVspoof (YAMAGISHI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2022) sustentam a relevância da formulação do problema como uma tarefa de reconhecimento de imagens.</w:t>
      </w:r>
    </w:p>
    <w:p xmlns:wp14="http://schemas.microsoft.com/office/word/2010/wordml" w:rsidP="77EEB98A" w14:paraId="0F39C39C"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2.4 Algoritmos de Machine Learning para Classificação</w:t>
      </w:r>
    </w:p>
    <w:p xmlns:wp14="http://schemas.microsoft.com/office/word/2010/wordml" w:rsidP="77EEB98A" w14:paraId="58A12138" wp14:textId="77777777">
      <w:pPr>
        <w:pStyle w:val="Heading3"/>
        <w:spacing w:before="0" w:after="240" w:line="360" w:lineRule="auto"/>
        <w:ind w:firstLine="0"/>
        <w:jc w:val="left"/>
        <w:rPr>
          <w:rFonts w:ascii="Times New Roman" w:hAnsi="Times New Roman" w:eastAsia="Times New Roman" w:cs="Times New Roman"/>
          <w:b w:val="1"/>
          <w:bCs w:val="1"/>
          <w:color w:val="auto"/>
          <w:sz w:val="24"/>
          <w:szCs w:val="24"/>
        </w:rPr>
      </w:pPr>
      <w:r>
        <w:rPr>
          <w:rFonts w:ascii="Times New Roman" w:hAnsi="Times New Roman" w:eastAsia="Times New Roman" w:cs="Times New Roman"/>
          <w:b w:val="1"/>
          <w:bCs w:val="1"/>
          <w:color w:val="auto"/>
          <w:sz w:val="24"/>
          <w:szCs w:val="24"/>
        </w:rPr>
        <w:t>2.4.1 Random Forest e Support Vector Machine (SVM)</w:t>
      </w:r>
    </w:p>
    <w:p xmlns:wp14="http://schemas.microsoft.com/office/word/2010/wordml" w14:paraId="03930037" wp14:textId="77777777">
      <w:pPr>
        <w:spacing w:before="0" w:after="0" w:line="360" w:lineRule="auto"/>
        <w:ind w:firstLine="709"/>
        <w:jc w:val="both"/>
      </w:pPr>
      <w:r>
        <w:rPr>
          <w:rFonts w:ascii="Times New Roman" w:hAnsi="Times New Roman" w:eastAsia="Times New Roman" w:cs="Times New Roman"/>
          <w:sz w:val="24"/>
          <w:szCs w:val="24"/>
          <w:lang w:val="pt-BR"/>
        </w:rPr>
        <w:t xml:space="preserve">O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(Floresta Aleatória) opera segundo a lógica de </w:t>
      </w:r>
      <w:r>
        <w:rPr>
          <w:rFonts w:ascii="Times New Roman" w:hAnsi="Times New Roman" w:eastAsia="Times New Roman" w:cs="Times New Roman"/>
          <w:i w:val="1"/>
          <w:iCs w:val="1"/>
          <w:sz w:val="24"/>
          <w:szCs w:val="24"/>
          <w:lang w:val="pt-BR"/>
        </w:rPr>
        <w:t>ensemble</w:t>
      </w:r>
      <w:r>
        <w:rPr>
          <w:rFonts w:ascii="Times New Roman" w:hAnsi="Times New Roman" w:eastAsia="Times New Roman" w:cs="Times New Roman"/>
          <w:sz w:val="24"/>
          <w:szCs w:val="24"/>
          <w:lang w:val="pt-BR"/>
        </w:rPr>
        <w:t>: durante o treinamento, são construídas múltiplas árvores de decisão independentes; no momento da classificação, cada árvore emite um voto, e a predição final corresponde à classe majoritária. O SVM (</w:t>
      </w:r>
      <w:r>
        <w:rPr>
          <w:rFonts w:ascii="Times New Roman" w:hAnsi="Times New Roman" w:eastAsia="Times New Roman" w:cs="Times New Roman"/>
          <w:i w:val="1"/>
          <w:iCs w:val="1"/>
          <w:sz w:val="24"/>
          <w:szCs w:val="24"/>
          <w:lang w:val="pt-BR"/>
        </w:rPr>
        <w:t>Support Vector Machine</w:t>
      </w:r>
      <w:r>
        <w:rPr>
          <w:rFonts w:ascii="Times New Roman" w:hAnsi="Times New Roman" w:eastAsia="Times New Roman" w:cs="Times New Roman"/>
          <w:sz w:val="24"/>
          <w:szCs w:val="24"/>
          <w:lang w:val="pt-BR"/>
        </w:rPr>
        <w:t>), por sua vez, atua de forma geométrica, projetando os dados em um espaço multidimensional e buscando o hiperplano ótimo que separa as amostras das classes em análise com a maior margem possível.</w:t>
      </w:r>
    </w:p>
    <w:p xmlns:wp14="http://schemas.microsoft.com/office/word/2010/wordml" w14:paraId="026B7E94" wp14:textId="77777777">
      <w:pPr>
        <w:spacing w:before="0" w:after="0" w:line="360" w:lineRule="auto"/>
        <w:ind w:firstLine="709"/>
        <w:jc w:val="both"/>
      </w:pPr>
      <w:commentRangeStart w:id="15"/>
      <w:r>
        <w:rPr>
          <w:rFonts w:ascii="Times New Roman" w:hAnsi="Times New Roman" w:eastAsia="Times New Roman" w:cs="Times New Roman"/>
          <w:sz w:val="24"/>
          <w:szCs w:val="24"/>
          <w:lang w:val="pt-BR"/>
        </w:rPr>
        <w:t xml:space="preserve">Entre as vantagens do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estão a tendência a reduzir o </w:t>
      </w:r>
      <w:r>
        <w:rPr>
          <w:rFonts w:ascii="Times New Roman" w:hAnsi="Times New Roman" w:eastAsia="Times New Roman" w:cs="Times New Roman"/>
          <w:i w:val="1"/>
          <w:iCs w:val="1"/>
          <w:sz w:val="24"/>
          <w:szCs w:val="24"/>
          <w:lang w:val="pt-BR"/>
        </w:rPr>
        <w:t>overfitting</w:t>
      </w:r>
      <w:r>
        <w:rPr>
          <w:rFonts w:ascii="Times New Roman" w:hAnsi="Times New Roman" w:eastAsia="Times New Roman" w:cs="Times New Roman"/>
          <w:sz w:val="24"/>
          <w:szCs w:val="24"/>
          <w:lang w:val="pt-BR"/>
        </w:rPr>
        <w:t xml:space="preserve"> em relação a árvores de decisão isoladas e o tratamento adequado de bases de dados moderadamente desbalanceadas. Como limitação, modelos com grande número de árvores podem se tornar custosos para predições em tempo real. Já o SVM destaca-se pela eficiência em espaços de alta dimensionalidade, como os vetores produzidos por extratores de características acústicas, e pela capacidade de tratar problemas não linearmente separáveis por meio de funções de </w:t>
      </w:r>
      <w:r>
        <w:rPr>
          <w:rFonts w:ascii="Times New Roman" w:hAnsi="Times New Roman" w:eastAsia="Times New Roman" w:cs="Times New Roman"/>
          <w:i w:val="1"/>
          <w:iCs w:val="1"/>
          <w:sz w:val="24"/>
          <w:szCs w:val="24"/>
          <w:lang w:val="pt-BR"/>
        </w:rPr>
        <w:t>kernel</w:t>
      </w:r>
      <w:r>
        <w:rPr>
          <w:rFonts w:ascii="Times New Roman" w:hAnsi="Times New Roman" w:eastAsia="Times New Roman" w:cs="Times New Roman"/>
          <w:sz w:val="24"/>
          <w:szCs w:val="24"/>
          <w:lang w:val="pt-BR"/>
        </w:rPr>
        <w:t>. Em contrapartida, o SVM tende a apresentar custo elevado de treinamento em conjuntos de dados de grande porte.</w:t>
      </w:r>
      <w:commentRangeEnd w:id="15"/>
      <w:r>
        <w:rPr>
          <w:rStyle w:val="CommentReference"/>
        </w:rPr>
        <w:commentReference w:id="15"/>
      </w:r>
    </w:p>
    <w:p xmlns:wp14="http://schemas.microsoft.com/office/word/2010/wordml" w14:paraId="09167241" wp14:textId="77777777">
      <w:pPr>
        <w:spacing w:before="0" w:after="0" w:line="360" w:lineRule="auto"/>
        <w:ind w:firstLine="709"/>
        <w:jc w:val="both"/>
      </w:pPr>
      <w:r>
        <w:rPr>
          <w:rFonts w:ascii="Times New Roman" w:hAnsi="Times New Roman" w:eastAsia="Times New Roman" w:cs="Times New Roman"/>
          <w:sz w:val="24"/>
          <w:szCs w:val="24"/>
          <w:lang w:val="pt-BR"/>
        </w:rPr>
        <w:t xml:space="preserve">Na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esses algoritmos são empregados como classificadores tabulares aplicados sobre vetores de características acústicas extraídas dos áudios. Conforme apontam Bhukya, Raj e Kumar (2025) e Zhang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(2025), tais algoritmos têm sido utilizados na literatura tanto como </w:t>
      </w:r>
      <w:r>
        <w:rPr>
          <w:rFonts w:ascii="Times New Roman" w:hAnsi="Times New Roman" w:eastAsia="Times New Roman" w:cs="Times New Roman"/>
          <w:i w:val="1"/>
          <w:iCs w:val="1"/>
          <w:sz w:val="24"/>
          <w:szCs w:val="24"/>
          <w:lang w:val="pt-BR"/>
        </w:rPr>
        <w:t>baselines</w:t>
      </w:r>
      <w:r>
        <w:rPr>
          <w:rFonts w:ascii="Times New Roman" w:hAnsi="Times New Roman" w:eastAsia="Times New Roman" w:cs="Times New Roman"/>
          <w:sz w:val="24"/>
          <w:szCs w:val="24"/>
          <w:lang w:val="pt-BR"/>
        </w:rPr>
        <w:t xml:space="preserve"> comparativos, quanto como soluções competitivas em determinadas combinações de </w:t>
      </w:r>
      <w:r>
        <w:rPr>
          <w:rFonts w:ascii="Times New Roman" w:hAnsi="Times New Roman" w:eastAsia="Times New Roman" w:cs="Times New Roman"/>
          <w:i w:val="1"/>
          <w:iCs w:val="1"/>
          <w:sz w:val="24"/>
          <w:szCs w:val="24"/>
          <w:lang w:val="pt-BR"/>
        </w:rPr>
        <w:t>features</w:t>
      </w:r>
      <w:r>
        <w:rPr>
          <w:rFonts w:ascii="Times New Roman" w:hAnsi="Times New Roman" w:eastAsia="Times New Roman" w:cs="Times New Roman"/>
          <w:sz w:val="24"/>
          <w:szCs w:val="24"/>
          <w:lang w:val="pt-BR"/>
        </w:rPr>
        <w:t>, oferecendo respostas binárias com bom grau de interpretabilidade e custo computacional reduzido em relação a redes profundas.</w:t>
      </w:r>
    </w:p>
    <w:p xmlns:wp14="http://schemas.microsoft.com/office/word/2010/wordml" w:rsidP="77EEB98A" w14:paraId="3BC3A8C1" wp14:textId="77777777">
      <w:pPr>
        <w:pStyle w:val="Heading3"/>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2.4.2 Redes Neurais Convolucionais (CNN)</w:t>
      </w:r>
    </w:p>
    <w:p xmlns:wp14="http://schemas.microsoft.com/office/word/2010/wordml" w14:paraId="4228DC01" wp14:textId="77777777">
      <w:pPr>
        <w:spacing w:before="0" w:after="0" w:line="360" w:lineRule="auto"/>
        <w:ind w:firstLine="709"/>
        <w:jc w:val="both"/>
      </w:pPr>
      <w:r>
        <w:rPr>
          <w:rFonts w:ascii="Times New Roman" w:hAnsi="Times New Roman" w:eastAsia="Times New Roman" w:cs="Times New Roman"/>
          <w:sz w:val="24"/>
          <w:szCs w:val="24"/>
          <w:lang w:val="pt-BR"/>
        </w:rPr>
        <w:t>A arquitetura de uma CNN inspira-se na organização do córtex visual biológico. Ela é composta por camadas de convolução intercaladas com camadas de redução (</w:t>
      </w:r>
      <w:r>
        <w:rPr>
          <w:rFonts w:ascii="Times New Roman" w:hAnsi="Times New Roman" w:eastAsia="Times New Roman" w:cs="Times New Roman"/>
          <w:i w:val="1"/>
          <w:iCs w:val="1"/>
          <w:sz w:val="24"/>
          <w:szCs w:val="24"/>
          <w:lang w:val="pt-BR"/>
        </w:rPr>
        <w:t>pooling</w:t>
      </w:r>
      <w:r>
        <w:rPr>
          <w:rFonts w:ascii="Times New Roman" w:hAnsi="Times New Roman" w:eastAsia="Times New Roman" w:cs="Times New Roman"/>
          <w:sz w:val="24"/>
          <w:szCs w:val="24"/>
          <w:lang w:val="pt-BR"/>
        </w:rPr>
        <w:t>). Nas camadas de convolução, matrizes numéricas denominadas filtros deslizam sobre os dados de entrada, executando operações que identificam, nas camadas iniciais, padrões simples (como bordas) e, em camadas mais profundas, padrões progressivamente mais complexos.</w:t>
      </w:r>
    </w:p>
    <w:p xmlns:wp14="http://schemas.microsoft.com/office/word/2010/wordml" w14:paraId="026406ED" wp14:textId="77777777">
      <w:pPr>
        <w:spacing w:before="0" w:after="0" w:line="360" w:lineRule="auto"/>
        <w:ind w:firstLine="709"/>
        <w:jc w:val="both"/>
      </w:pPr>
      <w:r>
        <w:rPr>
          <w:rFonts w:ascii="Times New Roman" w:hAnsi="Times New Roman" w:eastAsia="Times New Roman" w:cs="Times New Roman"/>
          <w:sz w:val="24"/>
          <w:szCs w:val="24"/>
          <w:lang w:val="pt-BR"/>
        </w:rPr>
        <w:t>Em vez de tratar o áudio como sequência numérica unidimensional, a CNN recebe os dados no formato de espectrogramas. Tal conversão transforma o áudio em uma imagem (cujos eixos correspondem ao tempo e à frequência e cuja intensidade representa a energia sonora), permitindo que o problema de classificação de voz seja abordado por meio das mesmas técnicas amplamente empregadas em tarefas de reconhecimento de imagens.</w:t>
      </w:r>
    </w:p>
    <w:p xmlns:wp14="http://schemas.microsoft.com/office/word/2010/wordml" w14:paraId="61F6D338" wp14:textId="77777777">
      <w:pPr>
        <w:spacing w:before="0" w:after="0" w:line="360" w:lineRule="auto"/>
        <w:ind w:firstLine="709"/>
        <w:jc w:val="both"/>
      </w:pPr>
      <w:r>
        <w:rPr>
          <w:rFonts w:ascii="Times New Roman" w:hAnsi="Times New Roman" w:eastAsia="Times New Roman" w:cs="Times New Roman"/>
          <w:sz w:val="24"/>
          <w:szCs w:val="24"/>
          <w:lang w:val="pt-BR"/>
        </w:rPr>
        <w:t xml:space="preserve">A CNN processa o espectrograma e aprende, de maneira automática, padrões associados a artefatos sintéticos. Conforme sustentado pela literatura recente, abordagens baseadas em CNN têm apresentado desempenho competitivo, e em diversos cenários superior, ao de métodos clássicos na detecção automática de voz sintética (YAMAGISHI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ZHANG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2025; MAJID, 2026). Ressalta-se, contudo, que tal vantagem é condicionada a fatores como o volume e a qualidade dos dados de treinamento, a capacidade de generalização frente a domínios e codecs não vistos, e o custo computacional envolvido (MÜLLER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2025), aspectos que motivam a comparação experimental sistemática proposta no presente trabalho.</w:t>
      </w:r>
    </w:p>
    <w:p xmlns:wp14="http://schemas.microsoft.com/office/word/2010/wordml" w:rsidP="77EEB98A" w14:paraId="77ED5C51"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2.5 Trabalhos Relacionados e Estado da Arte</w:t>
      </w:r>
    </w:p>
    <w:p xmlns:wp14="http://schemas.microsoft.com/office/word/2010/wordml" w14:paraId="232E2BAA" wp14:textId="77777777">
      <w:pPr>
        <w:spacing w:before="0" w:after="0" w:line="360" w:lineRule="auto"/>
        <w:ind w:firstLine="709"/>
        <w:jc w:val="both"/>
      </w:pPr>
      <w:r>
        <w:rPr>
          <w:rFonts w:ascii="Times New Roman" w:hAnsi="Times New Roman" w:eastAsia="Times New Roman" w:cs="Times New Roman"/>
          <w:sz w:val="24"/>
          <w:szCs w:val="24"/>
          <w:lang w:val="pt-BR"/>
        </w:rPr>
        <w:t xml:space="preserve">A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é um campo de pesquisa que ganhou tração significativa nos últimos anos, impulsionado tanto pela evolução dos métodos de síntese quanto pela urgência em combater seus usos maliciosos. Nesta seção, são revisados os trabalhos mais relevantes que compõem o estado da arte da área, evidenciando as abordagens adotadas, os avanços alcançados e as lacunas que ainda persistem.</w:t>
      </w:r>
    </w:p>
    <w:p xmlns:wp14="http://schemas.microsoft.com/office/word/2010/wordml" w14:paraId="3DAE6423" wp14:textId="77777777">
      <w:pPr>
        <w:spacing w:before="0" w:after="0" w:line="360" w:lineRule="auto"/>
        <w:ind w:firstLine="709"/>
        <w:jc w:val="both"/>
      </w:pPr>
      <w:commentRangeStart w:id="16"/>
      <w:r>
        <w:rPr>
          <w:rFonts w:ascii="Times New Roman" w:hAnsi="Times New Roman" w:eastAsia="Times New Roman" w:cs="Times New Roman"/>
          <w:sz w:val="24"/>
          <w:szCs w:val="24"/>
          <w:lang w:val="pt-BR"/>
        </w:rPr>
        <w:t xml:space="preserve">Um dos marcos mais importantes para a comunidade científica foi o desafio ASVspoof, uma competição bianual dedicada ao estudo de ataques de </w:t>
      </w:r>
      <w:r>
        <w:rPr>
          <w:rFonts w:ascii="Times New Roman" w:hAnsi="Times New Roman" w:eastAsia="Times New Roman" w:cs="Times New Roman"/>
          <w:i w:val="1"/>
          <w:iCs w:val="1"/>
          <w:sz w:val="24"/>
          <w:szCs w:val="24"/>
          <w:lang w:val="pt-BR"/>
        </w:rPr>
        <w:t>spoofing</w:t>
      </w:r>
      <w:r>
        <w:rPr>
          <w:rFonts w:ascii="Times New Roman" w:hAnsi="Times New Roman" w:eastAsia="Times New Roman" w:cs="Times New Roman"/>
          <w:sz w:val="24"/>
          <w:szCs w:val="24"/>
          <w:lang w:val="pt-BR"/>
        </w:rPr>
        <w:t xml:space="preserve"> contra sistemas de verificação automática de locutor. Em sua edição de 2021, documentada por Yamagishi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o desafio introduziu pela primeira vez uma tarefa específica voltada à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reconhecendo que o problema já havia ultrapassado as fronteiras da segurança biométrica para se tornar uma ameaça social mais ampla. A edição contou com a participação de 54 equipes e trouxe inovações importantes em relação às anteriores: os participantes não receberam dados de treinamento compatíveis com os dados de avaliação, simulando condições reais nas quais a natureza do áudio falsificado é desconhecida. Além disso, os dados de avaliação da tarefa de </w:t>
      </w:r>
      <w:r>
        <w:rPr>
          <w:rFonts w:ascii="Times New Roman" w:hAnsi="Times New Roman" w:eastAsia="Times New Roman" w:cs="Times New Roman"/>
          <w:i w:val="1"/>
          <w:iCs w:val="1"/>
          <w:sz w:val="24"/>
          <w:szCs w:val="24"/>
          <w:lang w:val="pt-BR"/>
        </w:rPr>
        <w:t>deepfake</w:t>
      </w:r>
      <w:r>
        <w:rPr>
          <w:rFonts w:ascii="Times New Roman" w:hAnsi="Times New Roman" w:eastAsia="Times New Roman" w:cs="Times New Roman"/>
          <w:sz w:val="24"/>
          <w:szCs w:val="24"/>
          <w:lang w:val="pt-BR"/>
        </w:rPr>
        <w:t xml:space="preserve"> foram processados com diferentes </w:t>
      </w:r>
      <w:r>
        <w:rPr>
          <w:rFonts w:ascii="Times New Roman" w:hAnsi="Times New Roman" w:eastAsia="Times New Roman" w:cs="Times New Roman"/>
          <w:i w:val="1"/>
          <w:iCs w:val="1"/>
          <w:sz w:val="24"/>
          <w:szCs w:val="24"/>
          <w:lang w:val="pt-BR"/>
        </w:rPr>
        <w:t>codecs</w:t>
      </w:r>
      <w:r>
        <w:rPr>
          <w:rFonts w:ascii="Times New Roman" w:hAnsi="Times New Roman" w:eastAsia="Times New Roman" w:cs="Times New Roman"/>
          <w:sz w:val="24"/>
          <w:szCs w:val="24"/>
          <w:lang w:val="pt-BR"/>
        </w:rPr>
        <w:t xml:space="preserve"> de compressão com perda, reproduzindo o cenário típico de áudios compartilhados em redes sociais e plataformas de mídia. Apesar dessas dificuldades adicionais, os melhores sistemas alcançaram taxas de erro iguais (EER) próximas a 1,32% na tarefa de acesso lógico, demonstrando o progresso substancial da área. No entanto, os próprios organizadores reconheceram uma limitação persistente: as soluções de detecção, embora resilientes aos efeitos de compressão, ainda carecem de capacidade de generalização quando expostas a conjuntos de dados de origens diferentes daqueles usados no treinamento.</w:t>
      </w:r>
      <w:commentRangeEnd w:id="16"/>
      <w:r>
        <w:rPr>
          <w:rStyle w:val="CommentReference"/>
        </w:rPr>
        <w:commentReference w:id="16"/>
      </w:r>
    </w:p>
    <w:p xmlns:wp14="http://schemas.microsoft.com/office/word/2010/wordml" w14:paraId="04D81083" wp14:textId="77777777">
      <w:pPr>
        <w:spacing w:before="0" w:after="0" w:line="360" w:lineRule="auto"/>
        <w:ind w:firstLine="709"/>
        <w:jc w:val="both"/>
      </w:pPr>
      <w:r>
        <w:rPr>
          <w:rFonts w:ascii="Times New Roman" w:hAnsi="Times New Roman" w:eastAsia="Times New Roman" w:cs="Times New Roman"/>
          <w:sz w:val="24"/>
          <w:szCs w:val="24"/>
          <w:lang w:val="pt-BR"/>
        </w:rPr>
        <w:t xml:space="preserve">Em uma direção complementar, Bhukya, Raj e Kumar (2025) realizaram um estudo sobre o </w:t>
      </w:r>
      <w:r>
        <w:rPr>
          <w:rFonts w:ascii="Times New Roman" w:hAnsi="Times New Roman" w:eastAsia="Times New Roman" w:cs="Times New Roman"/>
          <w:i w:val="1"/>
          <w:iCs w:val="1"/>
          <w:sz w:val="24"/>
          <w:szCs w:val="24"/>
          <w:lang w:val="pt-BR"/>
        </w:rPr>
        <w:t>dataset</w:t>
      </w:r>
      <w:r>
        <w:rPr>
          <w:rFonts w:ascii="Times New Roman" w:hAnsi="Times New Roman" w:eastAsia="Times New Roman" w:cs="Times New Roman"/>
          <w:sz w:val="24"/>
          <w:szCs w:val="24"/>
          <w:lang w:val="pt-BR"/>
        </w:rPr>
        <w:t xml:space="preserve"> ASVspoof 2021 utilizando um conjunto de classificadores tradicionais e baseados em </w:t>
      </w:r>
      <w:r>
        <w:rPr>
          <w:rFonts w:ascii="Times New Roman" w:hAnsi="Times New Roman" w:eastAsia="Times New Roman" w:cs="Times New Roman"/>
          <w:i w:val="1"/>
          <w:iCs w:val="1"/>
          <w:sz w:val="24"/>
          <w:szCs w:val="24"/>
          <w:lang w:val="pt-BR"/>
        </w:rPr>
        <w:t>Deep Learning</w:t>
      </w:r>
      <w:r>
        <w:rPr>
          <w:rFonts w:ascii="Times New Roman" w:hAnsi="Times New Roman" w:eastAsia="Times New Roman" w:cs="Times New Roman"/>
          <w:sz w:val="24"/>
          <w:szCs w:val="24"/>
          <w:lang w:val="pt-BR"/>
        </w:rPr>
        <w:t xml:space="preserve">, incluindo k-Nearest Neighbour (k-NN), </w:t>
      </w:r>
      <w:r>
        <w:rPr>
          <w:rFonts w:ascii="Times New Roman" w:hAnsi="Times New Roman" w:eastAsia="Times New Roman" w:cs="Times New Roman"/>
          <w:i w:val="1"/>
          <w:iCs w:val="1"/>
          <w:sz w:val="24"/>
          <w:szCs w:val="24"/>
          <w:lang w:val="pt-BR"/>
        </w:rPr>
        <w:t>Support Vector Machine</w:t>
      </w:r>
      <w:r>
        <w:rPr>
          <w:rFonts w:ascii="Times New Roman" w:hAnsi="Times New Roman" w:eastAsia="Times New Roman" w:cs="Times New Roman"/>
          <w:sz w:val="24"/>
          <w:szCs w:val="24"/>
          <w:lang w:val="pt-BR"/>
        </w:rPr>
        <w:t xml:space="preserve"> (SVM),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(RF), </w:t>
      </w:r>
      <w:r>
        <w:rPr>
          <w:rFonts w:ascii="Times New Roman" w:hAnsi="Times New Roman" w:eastAsia="Times New Roman" w:cs="Times New Roman"/>
          <w:i w:val="1"/>
          <w:iCs w:val="1"/>
          <w:sz w:val="24"/>
          <w:szCs w:val="24"/>
          <w:lang w:val="pt-BR"/>
        </w:rPr>
        <w:t>Gradient Boosting</w:t>
      </w:r>
      <w:r>
        <w:rPr>
          <w:rFonts w:ascii="Times New Roman" w:hAnsi="Times New Roman" w:eastAsia="Times New Roman" w:cs="Times New Roman"/>
          <w:sz w:val="24"/>
          <w:szCs w:val="24"/>
          <w:lang w:val="pt-BR"/>
        </w:rPr>
        <w:t xml:space="preserve"> (GB), AdaBoost, XGBoost, </w:t>
      </w:r>
      <w:r>
        <w:rPr>
          <w:rFonts w:ascii="Times New Roman" w:hAnsi="Times New Roman" w:eastAsia="Times New Roman" w:cs="Times New Roman"/>
          <w:i w:val="1"/>
          <w:iCs w:val="1"/>
          <w:sz w:val="24"/>
          <w:szCs w:val="24"/>
          <w:lang w:val="pt-BR"/>
        </w:rPr>
        <w:t>Multi-Layer Perceptron</w:t>
      </w:r>
      <w:r>
        <w:rPr>
          <w:rFonts w:ascii="Times New Roman" w:hAnsi="Times New Roman" w:eastAsia="Times New Roman" w:cs="Times New Roman"/>
          <w:sz w:val="24"/>
          <w:szCs w:val="24"/>
          <w:lang w:val="pt-BR"/>
        </w:rPr>
        <w:t xml:space="preserve"> (MLP) e arquiteturas profundas customizadas. Os autores empregaram uma combinação híbrida de características acústicas — como MFCCs, </w:t>
      </w:r>
      <w:r>
        <w:rPr>
          <w:rFonts w:ascii="Times New Roman" w:hAnsi="Times New Roman" w:eastAsia="Times New Roman" w:cs="Times New Roman"/>
          <w:i w:val="1"/>
          <w:iCs w:val="1"/>
          <w:sz w:val="24"/>
          <w:szCs w:val="24"/>
          <w:lang w:val="pt-BR"/>
        </w:rPr>
        <w:t>Mel-Spectrograms</w:t>
      </w:r>
      <w:r>
        <w:rPr>
          <w:rFonts w:ascii="Times New Roman" w:hAnsi="Times New Roman" w:eastAsia="Times New Roman" w:cs="Times New Roman"/>
          <w:sz w:val="24"/>
          <w:szCs w:val="24"/>
          <w:lang w:val="pt-BR"/>
        </w:rPr>
        <w:t xml:space="preserve">, Cromagramas, Contraste Espectral e características Tonnetz — sobre as três tarefas de avaliação do </w:t>
      </w:r>
      <w:r>
        <w:rPr>
          <w:rFonts w:ascii="Times New Roman" w:hAnsi="Times New Roman" w:eastAsia="Times New Roman" w:cs="Times New Roman"/>
          <w:i w:val="1"/>
          <w:iCs w:val="1"/>
          <w:sz w:val="24"/>
          <w:szCs w:val="24"/>
          <w:lang w:val="pt-BR"/>
        </w:rPr>
        <w:t>dataset</w:t>
      </w:r>
      <w:r>
        <w:rPr>
          <w:rFonts w:ascii="Times New Roman" w:hAnsi="Times New Roman" w:eastAsia="Times New Roman" w:cs="Times New Roman"/>
          <w:sz w:val="24"/>
          <w:szCs w:val="24"/>
          <w:lang w:val="pt-BR"/>
        </w:rPr>
        <w:t xml:space="preserve"> (LA, PA e DF). Os resultados reportados indicam acurácias entre 90% e 96% para os classificadores clássicos avaliados, evidenciando que algoritmos clássicos podem alcançar desempenho expressivo quando alimentados por conjuntos cuidadosamente construídos de </w:t>
      </w:r>
      <w:r>
        <w:rPr>
          <w:rFonts w:ascii="Times New Roman" w:hAnsi="Times New Roman" w:eastAsia="Times New Roman" w:cs="Times New Roman"/>
          <w:i w:val="1"/>
          <w:iCs w:val="1"/>
          <w:sz w:val="24"/>
          <w:szCs w:val="24"/>
          <w:lang w:val="pt-BR"/>
        </w:rPr>
        <w:t>features</w:t>
      </w:r>
      <w:r>
        <w:rPr>
          <w:rFonts w:ascii="Times New Roman" w:hAnsi="Times New Roman" w:eastAsia="Times New Roman" w:cs="Times New Roman"/>
          <w:sz w:val="24"/>
          <w:szCs w:val="24"/>
          <w:lang w:val="pt-BR"/>
        </w:rPr>
        <w:t xml:space="preserve"> acústicas. Esse trabalho fornece evidências relevantes para sustentar a comparação direta entre abordagens clássicas e profundas dentro de um mesmo protocolo experimental, motivação central também adotada pelo presente estudo.</w:t>
      </w:r>
    </w:p>
    <w:p xmlns:wp14="http://schemas.microsoft.com/office/word/2010/wordml" w14:paraId="37B07AC6" wp14:textId="77777777">
      <w:pPr>
        <w:spacing w:before="0" w:after="0" w:line="360" w:lineRule="auto"/>
        <w:ind w:firstLine="709"/>
        <w:jc w:val="both"/>
      </w:pPr>
      <w:commentRangeStart w:id="17"/>
      <w:r>
        <w:rPr>
          <w:rFonts w:ascii="Times New Roman" w:hAnsi="Times New Roman" w:eastAsia="Times New Roman" w:cs="Times New Roman"/>
          <w:sz w:val="24"/>
          <w:szCs w:val="24"/>
          <w:lang w:val="pt-BR"/>
        </w:rPr>
        <w:t xml:space="preserve">A fragilidade de generalização identificada no ASVspoof 2021 foi justamente o foco central do trabalho de Müller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que realizou uma investigação sistemática sobre o desempenho de detectores de </w:t>
      </w:r>
      <w:r>
        <w:rPr>
          <w:rFonts w:ascii="Times New Roman" w:hAnsi="Times New Roman" w:eastAsia="Times New Roman" w:cs="Times New Roman"/>
          <w:i w:val="1"/>
          <w:iCs w:val="1"/>
          <w:sz w:val="24"/>
          <w:szCs w:val="24"/>
          <w:lang w:val="pt-BR"/>
        </w:rPr>
        <w:t>deepfake</w:t>
      </w:r>
      <w:r>
        <w:rPr>
          <w:rFonts w:ascii="Times New Roman" w:hAnsi="Times New Roman" w:eastAsia="Times New Roman" w:cs="Times New Roman"/>
          <w:sz w:val="24"/>
          <w:szCs w:val="24"/>
          <w:lang w:val="pt-BR"/>
        </w:rPr>
        <w:t xml:space="preserve"> fora de seus ambientes controlados de treinamento. Os autores reimplementaram e avaliaram de forma uniforme diversas arquiteturas da literatura, incluindo modelos baseados em redes residuais (ResNet), </w:t>
      </w:r>
      <w:r>
        <w:rPr>
          <w:rFonts w:ascii="Times New Roman" w:hAnsi="Times New Roman" w:eastAsia="Times New Roman" w:cs="Times New Roman"/>
          <w:i w:val="1"/>
          <w:iCs w:val="1"/>
          <w:sz w:val="24"/>
          <w:szCs w:val="24"/>
          <w:lang w:val="pt-BR"/>
        </w:rPr>
        <w:t>Transformers</w:t>
      </w:r>
      <w:r>
        <w:rPr>
          <w:rFonts w:ascii="Times New Roman" w:hAnsi="Times New Roman" w:eastAsia="Times New Roman" w:cs="Times New Roman"/>
          <w:sz w:val="24"/>
          <w:szCs w:val="24"/>
          <w:lang w:val="pt-BR"/>
        </w:rPr>
        <w:t xml:space="preserve"> e redes convolucionais mais leves, padronizando etapas de pré-processamento e hiperparâmetros para isolar os fatores que realmente contribuem para o sucesso da detecção. Um achado particularmente relevante foi a identificação de que o uso de representações espectrais baseadas em CQT (</w:t>
      </w:r>
      <w:r>
        <w:rPr>
          <w:rFonts w:ascii="Times New Roman" w:hAnsi="Times New Roman" w:eastAsia="Times New Roman" w:cs="Times New Roman"/>
          <w:i w:val="1"/>
          <w:iCs w:val="1"/>
          <w:sz w:val="24"/>
          <w:szCs w:val="24"/>
          <w:lang w:val="pt-BR"/>
        </w:rPr>
        <w:t>Constant-Q Transform</w:t>
      </w:r>
      <w:r>
        <w:rPr>
          <w:rFonts w:ascii="Times New Roman" w:hAnsi="Times New Roman" w:eastAsia="Times New Roman" w:cs="Times New Roman"/>
          <w:sz w:val="24"/>
          <w:szCs w:val="24"/>
          <w:lang w:val="pt-BR"/>
        </w:rPr>
        <w:t xml:space="preserve">) ou em espectrogramas logarítmicos supera consistentemente representações baseadas na escala Mel, com uma melhoria média de 37% na taxa de erro. Contudo, o resultado mais impactante do estudo emergiu quando os modelos treinados no </w:t>
      </w:r>
      <w:r>
        <w:rPr>
          <w:rFonts w:ascii="Times New Roman" w:hAnsi="Times New Roman" w:eastAsia="Times New Roman" w:cs="Times New Roman"/>
          <w:i w:val="1"/>
          <w:iCs w:val="1"/>
          <w:sz w:val="24"/>
          <w:szCs w:val="24"/>
          <w:lang w:val="pt-BR"/>
        </w:rPr>
        <w:t>benchmark</w:t>
      </w:r>
      <w:r>
        <w:rPr>
          <w:rFonts w:ascii="Times New Roman" w:hAnsi="Times New Roman" w:eastAsia="Times New Roman" w:cs="Times New Roman"/>
          <w:sz w:val="24"/>
          <w:szCs w:val="24"/>
          <w:lang w:val="pt-BR"/>
        </w:rPr>
        <w:t xml:space="preserve"> ASVspoof foram testados em um conjunto de dados inédito, composto por 37,9 horas de gravações reais de celebridades e políticos coletadas da internet, das quais 17,2 horas eram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A degradação de desempenho observada chegou a até 1000%, sugerindo que a comunidade pode ter ajustado suas soluções de forma excessiva ao </w:t>
      </w:r>
      <w:r>
        <w:rPr>
          <w:rFonts w:ascii="Times New Roman" w:hAnsi="Times New Roman" w:eastAsia="Times New Roman" w:cs="Times New Roman"/>
          <w:i w:val="1"/>
          <w:iCs w:val="1"/>
          <w:sz w:val="24"/>
          <w:szCs w:val="24"/>
          <w:lang w:val="pt-BR"/>
        </w:rPr>
        <w:t>benchmark</w:t>
      </w:r>
      <w:r>
        <w:rPr>
          <w:rFonts w:ascii="Times New Roman" w:hAnsi="Times New Roman" w:eastAsia="Times New Roman" w:cs="Times New Roman"/>
          <w:sz w:val="24"/>
          <w:szCs w:val="24"/>
          <w:lang w:val="pt-BR"/>
        </w:rPr>
        <w:t xml:space="preserve"> ASVspoof, e que a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em condições reais é consideravelmente mais difícil do que os resultados laboratoriais faziam supor.</w:t>
      </w:r>
      <w:commentRangeEnd w:id="17"/>
      <w:r>
        <w:rPr>
          <w:rStyle w:val="CommentReference"/>
        </w:rPr>
        <w:commentReference w:id="17"/>
      </w:r>
    </w:p>
    <w:p xmlns:wp14="http://schemas.microsoft.com/office/word/2010/wordml" w14:paraId="598A223F" wp14:textId="77777777">
      <w:pPr>
        <w:spacing w:before="0" w:after="0" w:line="360" w:lineRule="auto"/>
        <w:ind w:firstLine="709"/>
        <w:jc w:val="both"/>
      </w:pPr>
      <w:r>
        <w:rPr>
          <w:rFonts w:ascii="Times New Roman" w:hAnsi="Times New Roman" w:eastAsia="Times New Roman" w:cs="Times New Roman"/>
          <w:sz w:val="24"/>
          <w:szCs w:val="24"/>
          <w:lang w:val="pt-BR"/>
        </w:rPr>
        <w:t xml:space="preserve">Em uma perspectiva mais ampla, Zhang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(2025) publicaram um </w:t>
      </w:r>
      <w:r>
        <w:rPr>
          <w:rFonts w:ascii="Times New Roman" w:hAnsi="Times New Roman" w:eastAsia="Times New Roman" w:cs="Times New Roman"/>
          <w:i w:val="1"/>
          <w:iCs w:val="1"/>
          <w:sz w:val="24"/>
          <w:szCs w:val="24"/>
          <w:lang w:val="pt-BR"/>
        </w:rPr>
        <w:t>survey</w:t>
      </w:r>
      <w:r>
        <w:rPr>
          <w:rFonts w:ascii="Times New Roman" w:hAnsi="Times New Roman" w:eastAsia="Times New Roman" w:cs="Times New Roman"/>
          <w:sz w:val="24"/>
          <w:szCs w:val="24"/>
          <w:lang w:val="pt-BR"/>
        </w:rPr>
        <w:t xml:space="preserve"> abrangente que mapeia o estado da arte da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cobrindo desde os métodos de geração (TTS e conversão de voz) até as abordagens de detecção mais recentes. O trabalho organiza o campo em três grandes eixos: a extração de características no </w:t>
      </w:r>
      <w:r>
        <w:rPr>
          <w:rFonts w:ascii="Times New Roman" w:hAnsi="Times New Roman" w:eastAsia="Times New Roman" w:cs="Times New Roman"/>
          <w:i w:val="1"/>
          <w:iCs w:val="1"/>
          <w:sz w:val="24"/>
          <w:szCs w:val="24"/>
          <w:lang w:val="pt-BR"/>
        </w:rPr>
        <w:t>frontend</w:t>
      </w:r>
      <w:r>
        <w:rPr>
          <w:rFonts w:ascii="Times New Roman" w:hAnsi="Times New Roman" w:eastAsia="Times New Roman" w:cs="Times New Roman"/>
          <w:sz w:val="24"/>
          <w:szCs w:val="24"/>
          <w:lang w:val="pt-BR"/>
        </w:rPr>
        <w:t xml:space="preserve"> (incluindo </w:t>
      </w:r>
      <w:r>
        <w:rPr>
          <w:rFonts w:ascii="Times New Roman" w:hAnsi="Times New Roman" w:eastAsia="Times New Roman" w:cs="Times New Roman"/>
          <w:i w:val="1"/>
          <w:iCs w:val="1"/>
          <w:sz w:val="24"/>
          <w:szCs w:val="24"/>
          <w:lang w:val="pt-BR"/>
        </w:rPr>
        <w:t>features</w:t>
      </w:r>
      <w:r>
        <w:rPr>
          <w:rFonts w:ascii="Times New Roman" w:hAnsi="Times New Roman" w:eastAsia="Times New Roman" w:cs="Times New Roman"/>
          <w:sz w:val="24"/>
          <w:szCs w:val="24"/>
          <w:lang w:val="pt-BR"/>
        </w:rPr>
        <w:t xml:space="preserve"> artesanais como MFCC, LFCC e CQCC, além de representações aprendidas por modelos de aprendizado auto-supervisionado), os modelos de classificação no </w:t>
      </w:r>
      <w:r>
        <w:rPr>
          <w:rFonts w:ascii="Times New Roman" w:hAnsi="Times New Roman" w:eastAsia="Times New Roman" w:cs="Times New Roman"/>
          <w:i w:val="1"/>
          <w:iCs w:val="1"/>
          <w:sz w:val="24"/>
          <w:szCs w:val="24"/>
          <w:lang w:val="pt-BR"/>
        </w:rPr>
        <w:t>backend</w:t>
      </w:r>
      <w:r>
        <w:rPr>
          <w:rFonts w:ascii="Times New Roman" w:hAnsi="Times New Roman" w:eastAsia="Times New Roman" w:cs="Times New Roman"/>
          <w:sz w:val="24"/>
          <w:szCs w:val="24"/>
          <w:lang w:val="pt-BR"/>
        </w:rPr>
        <w:t xml:space="preserve"> (como LCNN, ResNet, </w:t>
      </w:r>
      <w:r>
        <w:rPr>
          <w:rFonts w:ascii="Times New Roman" w:hAnsi="Times New Roman" w:eastAsia="Times New Roman" w:cs="Times New Roman"/>
          <w:i w:val="1"/>
          <w:iCs w:val="1"/>
          <w:sz w:val="24"/>
          <w:szCs w:val="24"/>
          <w:lang w:val="pt-BR"/>
        </w:rPr>
        <w:t>Transformers</w:t>
      </w:r>
      <w:r>
        <w:rPr>
          <w:rFonts w:ascii="Times New Roman" w:hAnsi="Times New Roman" w:eastAsia="Times New Roman" w:cs="Times New Roman"/>
          <w:sz w:val="24"/>
          <w:szCs w:val="24"/>
          <w:lang w:val="pt-BR"/>
        </w:rPr>
        <w:t xml:space="preserve"> e redes baseadas em grafos) e os sistemas fim a fim que dispensam etapas manuais de extração de características. Os autores destacam que, embora os modelos baseados em aprendizado profundo tenham demonstrado desempenho expressivo nos </w:t>
      </w:r>
      <w:r>
        <w:rPr>
          <w:rFonts w:ascii="Times New Roman" w:hAnsi="Times New Roman" w:eastAsia="Times New Roman" w:cs="Times New Roman"/>
          <w:i w:val="1"/>
          <w:iCs w:val="1"/>
          <w:sz w:val="24"/>
          <w:szCs w:val="24"/>
          <w:lang w:val="pt-BR"/>
        </w:rPr>
        <w:t>benchmarks</w:t>
      </w:r>
      <w:r>
        <w:rPr>
          <w:rFonts w:ascii="Times New Roman" w:hAnsi="Times New Roman" w:eastAsia="Times New Roman" w:cs="Times New Roman"/>
          <w:sz w:val="24"/>
          <w:szCs w:val="24"/>
          <w:lang w:val="pt-BR"/>
        </w:rPr>
        <w:t xml:space="preserve"> existentes, com alguns sistemas ultrapassando o limiar de 99% de acurácia em bases como o ASVspoof 2019-LA, os desafios de generalização, robustez a ataques adversariais e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parciais permanecem como fronteiras abertas. O </w:t>
      </w:r>
      <w:r>
        <w:rPr>
          <w:rFonts w:ascii="Times New Roman" w:hAnsi="Times New Roman" w:eastAsia="Times New Roman" w:cs="Times New Roman"/>
          <w:i w:val="1"/>
          <w:iCs w:val="1"/>
          <w:sz w:val="24"/>
          <w:szCs w:val="24"/>
          <w:lang w:val="pt-BR"/>
        </w:rPr>
        <w:t>survey</w:t>
      </w:r>
      <w:r>
        <w:rPr>
          <w:rFonts w:ascii="Times New Roman" w:hAnsi="Times New Roman" w:eastAsia="Times New Roman" w:cs="Times New Roman"/>
          <w:sz w:val="24"/>
          <w:szCs w:val="24"/>
          <w:lang w:val="pt-BR"/>
        </w:rPr>
        <w:t xml:space="preserve"> também chama atenção para tópicos emergentes como a preservação de privacidade na detecção, a explicabilidade dos modelos e a equidade (</w:t>
      </w:r>
      <w:r>
        <w:rPr>
          <w:rFonts w:ascii="Times New Roman" w:hAnsi="Times New Roman" w:eastAsia="Times New Roman" w:cs="Times New Roman"/>
          <w:i w:val="1"/>
          <w:iCs w:val="1"/>
          <w:sz w:val="24"/>
          <w:szCs w:val="24"/>
          <w:lang w:val="pt-BR"/>
        </w:rPr>
        <w:t>fairness</w:t>
      </w:r>
      <w:r>
        <w:rPr>
          <w:rFonts w:ascii="Times New Roman" w:hAnsi="Times New Roman" w:eastAsia="Times New Roman" w:cs="Times New Roman"/>
          <w:sz w:val="24"/>
          <w:szCs w:val="24"/>
          <w:lang w:val="pt-BR"/>
        </w:rPr>
        <w:t>) nos sistemas de classificação, sinalizando que o campo ainda possui ampla margem para evolução.</w:t>
      </w:r>
    </w:p>
    <w:p xmlns:wp14="http://schemas.microsoft.com/office/word/2010/wordml" w14:paraId="0D91D644" wp14:textId="77777777">
      <w:pPr>
        <w:spacing w:before="0" w:after="0" w:line="360" w:lineRule="auto"/>
        <w:ind w:firstLine="709"/>
        <w:jc w:val="both"/>
      </w:pPr>
      <w:r>
        <w:rPr>
          <w:rFonts w:ascii="Times New Roman" w:hAnsi="Times New Roman" w:eastAsia="Times New Roman" w:cs="Times New Roman"/>
          <w:sz w:val="24"/>
          <w:szCs w:val="24"/>
          <w:lang w:val="pt-BR"/>
        </w:rPr>
        <w:t xml:space="preserve">Complementando a dimensão técnica, Blue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trouxeram uma perspectiva aplicada ao investigar os riscos que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e mídias sintéticas representam especificamente para o setor financeiro. O estudo destaca que técnicas como o </w:t>
      </w:r>
      <w:r>
        <w:rPr>
          <w:rFonts w:ascii="Times New Roman" w:hAnsi="Times New Roman" w:eastAsia="Times New Roman" w:cs="Times New Roman"/>
          <w:i w:val="1"/>
          <w:iCs w:val="1"/>
          <w:sz w:val="24"/>
          <w:szCs w:val="24"/>
          <w:lang w:val="pt-BR"/>
        </w:rPr>
        <w:t>voice phishing</w:t>
      </w:r>
      <w:r>
        <w:rPr>
          <w:rFonts w:ascii="Times New Roman" w:hAnsi="Times New Roman" w:eastAsia="Times New Roman" w:cs="Times New Roman"/>
          <w:sz w:val="24"/>
          <w:szCs w:val="24"/>
          <w:lang w:val="pt-BR"/>
        </w:rPr>
        <w:t xml:space="preserve"> (</w:t>
      </w:r>
      <w:r>
        <w:rPr>
          <w:rFonts w:ascii="Times New Roman" w:hAnsi="Times New Roman" w:eastAsia="Times New Roman" w:cs="Times New Roman"/>
          <w:i w:val="1"/>
          <w:iCs w:val="1"/>
          <w:sz w:val="24"/>
          <w:szCs w:val="24"/>
          <w:lang w:val="pt-BR"/>
        </w:rPr>
        <w:t>vishing</w:t>
      </w:r>
      <w:r>
        <w:rPr>
          <w:rFonts w:ascii="Times New Roman" w:hAnsi="Times New Roman" w:eastAsia="Times New Roman" w:cs="Times New Roman"/>
          <w:sz w:val="24"/>
          <w:szCs w:val="24"/>
          <w:lang w:val="pt-BR"/>
        </w:rPr>
        <w:t>), nas quais vozes clonadas são utilizadas para se passar por executivos ou familiares da vítima em ligações telefônicas, já constituem uma ameaça concreta e recorrente. Os autores apontam que a sofisticação crescente dessas fraudes exige não apenas avanços nos algoritmos de detecção, mas também mudanças nas práticas organizacionais, como a adoção de autenticação multifator e protocolos de verificação em transações de alto valor. Essa análise reforça a relevância prática do problema investigado no presente trabalho, demonstrando que a detecção de voz sintética não é apenas um desafio acadêmico, mas uma necessidade urgente para a proteção de sistemas reais.</w:t>
      </w:r>
    </w:p>
    <w:p xmlns:wp14="http://schemas.microsoft.com/office/word/2010/wordml" w14:paraId="669E726C" wp14:textId="77777777">
      <w:pPr>
        <w:spacing w:before="0" w:after="0" w:line="360" w:lineRule="auto"/>
        <w:ind w:firstLine="709"/>
        <w:jc w:val="both"/>
      </w:pPr>
      <w:r>
        <w:rPr>
          <w:rFonts w:ascii="Times New Roman" w:hAnsi="Times New Roman" w:eastAsia="Times New Roman" w:cs="Times New Roman"/>
          <w:sz w:val="24"/>
          <w:szCs w:val="24"/>
          <w:lang w:val="pt-BR"/>
        </w:rPr>
        <w:t xml:space="preserve">A análise conjunta desses trabalhos revela um panorama claro: enquanto os avanços em modelos de detecção são notáveis, parte expressiva das pesquisas concentra-se em arquiteturas de </w:t>
      </w:r>
      <w:r>
        <w:rPr>
          <w:rFonts w:ascii="Times New Roman" w:hAnsi="Times New Roman" w:eastAsia="Times New Roman" w:cs="Times New Roman"/>
          <w:i w:val="1"/>
          <w:iCs w:val="1"/>
          <w:sz w:val="24"/>
          <w:szCs w:val="24"/>
          <w:lang w:val="pt-BR"/>
        </w:rPr>
        <w:t>deep learning</w:t>
      </w:r>
      <w:r>
        <w:rPr>
          <w:rFonts w:ascii="Times New Roman" w:hAnsi="Times New Roman" w:eastAsia="Times New Roman" w:cs="Times New Roman"/>
          <w:sz w:val="24"/>
          <w:szCs w:val="24"/>
          <w:lang w:val="pt-BR"/>
        </w:rPr>
        <w:t xml:space="preserve"> de alta complexidade, frequentemente avaliadas em condições controladas e com pouca atenção à comparação direta entre abordagens clássicas e profundas dentro de um mesmo </w:t>
      </w:r>
      <w:r>
        <w:rPr>
          <w:rFonts w:ascii="Times New Roman" w:hAnsi="Times New Roman" w:eastAsia="Times New Roman" w:cs="Times New Roman"/>
          <w:i w:val="1"/>
          <w:iCs w:val="1"/>
          <w:sz w:val="24"/>
          <w:szCs w:val="24"/>
          <w:lang w:val="pt-BR"/>
        </w:rPr>
        <w:t>pipeline</w:t>
      </w:r>
      <w:r>
        <w:rPr>
          <w:rFonts w:ascii="Times New Roman" w:hAnsi="Times New Roman" w:eastAsia="Times New Roman" w:cs="Times New Roman"/>
          <w:sz w:val="24"/>
          <w:szCs w:val="24"/>
          <w:lang w:val="pt-BR"/>
        </w:rPr>
        <w:t xml:space="preserve"> experimental. Trabalhos que utilizam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ou SVM tendem a empregá-los como </w:t>
      </w:r>
      <w:r>
        <w:rPr>
          <w:rFonts w:ascii="Times New Roman" w:hAnsi="Times New Roman" w:eastAsia="Times New Roman" w:cs="Times New Roman"/>
          <w:i w:val="1"/>
          <w:iCs w:val="1"/>
          <w:sz w:val="24"/>
          <w:szCs w:val="24"/>
          <w:lang w:val="pt-BR"/>
        </w:rPr>
        <w:t>baselines</w:t>
      </w:r>
      <w:r>
        <w:rPr>
          <w:rFonts w:ascii="Times New Roman" w:hAnsi="Times New Roman" w:eastAsia="Times New Roman" w:cs="Times New Roman"/>
          <w:sz w:val="24"/>
          <w:szCs w:val="24"/>
          <w:lang w:val="pt-BR"/>
        </w:rPr>
        <w:t xml:space="preserve"> rápidas, sem explorar de forma aprofundada quais características acústicas são mais discriminativas para esses classificadores. Por outro lado, trabalhos com CNNs frequentemente adotam espectrogramas como entrada sem contrastar seus resultados com os obtidos a partir de </w:t>
      </w:r>
      <w:r>
        <w:rPr>
          <w:rFonts w:ascii="Times New Roman" w:hAnsi="Times New Roman" w:eastAsia="Times New Roman" w:cs="Times New Roman"/>
          <w:i w:val="1"/>
          <w:iCs w:val="1"/>
          <w:sz w:val="24"/>
          <w:szCs w:val="24"/>
          <w:lang w:val="pt-BR"/>
        </w:rPr>
        <w:t>features</w:t>
      </w:r>
      <w:r>
        <w:rPr>
          <w:rFonts w:ascii="Times New Roman" w:hAnsi="Times New Roman" w:eastAsia="Times New Roman" w:cs="Times New Roman"/>
          <w:sz w:val="24"/>
          <w:szCs w:val="24"/>
          <w:lang w:val="pt-BR"/>
        </w:rPr>
        <w:t xml:space="preserve"> artesanais tradicionais processadas por algoritmos mais simples. É nessa lacuna que o presente trabalho se posiciona. Ao propor uma comparação sistemática entre classificadores clássicos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e SVM) alimentados por </w:t>
      </w:r>
      <w:r>
        <w:rPr>
          <w:rFonts w:ascii="Times New Roman" w:hAnsi="Times New Roman" w:eastAsia="Times New Roman" w:cs="Times New Roman"/>
          <w:i w:val="1"/>
          <w:iCs w:val="1"/>
          <w:sz w:val="24"/>
          <w:szCs w:val="24"/>
          <w:lang w:val="pt-BR"/>
        </w:rPr>
        <w:t>features</w:t>
      </w:r>
      <w:r>
        <w:rPr>
          <w:rFonts w:ascii="Times New Roman" w:hAnsi="Times New Roman" w:eastAsia="Times New Roman" w:cs="Times New Roman"/>
          <w:sz w:val="24"/>
          <w:szCs w:val="24"/>
          <w:lang w:val="pt-BR"/>
        </w:rPr>
        <w:t xml:space="preserve"> acústicas extraídas manualmente (MFCC, ZCR e Centróide Espectral) e uma Rede Neural Convolucional (CNN) operando sobre espectrogramas, este estudo busca oferecer uma visão integrada que permita avaliar, dentro de um mesmo protocolo experimental, quais combinações de técnicas e representações são mais eficazes para a tarefa de detecção de voz sintética.</w:t>
      </w:r>
    </w:p>
    <w:p xmlns:wp14="http://schemas.microsoft.com/office/word/2010/wordml" w14:paraId="2BA226A1" wp14:textId="77777777">
      <w:pPr>
        <w:spacing w:before="0" w:after="0" w:line="360" w:lineRule="auto"/>
      </w:pPr>
      <w:r>
        <w:rPr>
          <w:rFonts w:ascii="Times New Roman" w:hAnsi="Times New Roman" w:eastAsia="Times New Roman" w:cs="Times New Roman"/>
          <w:sz w:val="24"/>
          <w:szCs w:val="24"/>
        </w:rPr>
      </w:r>
    </w:p>
    <w:p>
      <w:pPr>
        <w:pStyle w:val="Caption"/>
        <w:keepNext/>
        <w:spacing w:before="0" w:after="120" w:line="240" w:lineRule="auto"/>
        <w:ind w:firstLine="0"/>
        <w:jc w:val="left"/>
      </w:pPr>
      <w:commentRangeStart w:id="18"/>
      <w:r>
        <w:rPr>
          <w:rFonts w:ascii="Times New Roman" w:hAnsi="Times New Roman" w:eastAsia="Times New Roman" w:cs="Times New Roman"/>
          <w:color w:val="auto"/>
          <w:sz w:val="20"/>
          <w:szCs w:val="20"/>
          <w:lang w:val="pt-BR"/>
        </w:rPr>
        <w:t xml:space="preserve">Quadro </w:t>
      </w:r>
      <w:r>
        <w:fldChar w:fldCharType="begin" w:dirty="true"/>
      </w:r>
      <w:r>
        <w:instrText xml:space="preserve"> SEQ Quadro \* ARABIC </w:instrText>
      </w:r>
      <w:r>
        <w:fldChar w:fldCharType="separate"/>
      </w:r>
      <w:r>
        <w:rPr>
          <w:rFonts w:ascii="Times New Roman" w:hAnsi="Times New Roman" w:eastAsia="Times New Roman" w:cs="Times New Roman"/>
          <w:color w:val="auto"/>
          <w:sz w:val="20"/>
          <w:szCs w:val="20"/>
          <w:lang w:val="pt-BR"/>
        </w:rPr>
        <w:t xml:space="preserve">1</w:t>
      </w:r>
      <w:r>
        <w:fldChar w:fldCharType="end"/>
      </w:r>
      <w:r>
        <w:rPr>
          <w:rFonts w:ascii="Times New Roman" w:hAnsi="Times New Roman" w:eastAsia="Times New Roman" w:cs="Times New Roman"/>
          <w:color w:val="auto"/>
          <w:sz w:val="20"/>
          <w:szCs w:val="20"/>
          <w:lang w:val="pt-BR"/>
        </w:rPr>
        <w:t xml:space="preserve"> – Comparativo dos Trabalhos Relacionados</w:t>
      </w:r>
      <w:commentRangeEnd w:id="18"/>
      <w:r>
        <w:rPr>
          <w:rStyle w:val="CommentReference"/>
        </w:rPr>
        <w:commentReference w:id="18"/>
      </w:r>
    </w:p>
    <w:tbl>
      <w:tblPr>
        <w:tblW w:w="9071" w:type="dxa"/>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1900"/>
        <w:gridCol w:w="1871"/>
      </w:tblGrid>
      <w:tr xmlns:wp14="http://schemas.microsoft.com/office/word/2010/wordml" w:rsidTr="77EEB98A" w14:paraId="71B38BAB" wp14:textId="77777777">
        <w:tc>
          <w:tcPr>
            <w:tcW w:w="15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80" w:type="dxa"/>
              <w:left w:w="100" w:type="dxa"/>
              <w:bottom w:w="80" w:type="dxa"/>
              <w:right w:w="100" w:type="dxa"/>
            </w:tcMar>
          </w:tcPr>
          <w:p w14:paraId="19B0E8B6" wp14:textId="77777777">
            <w:pPr>
              <w:spacing w:line="240" w:lineRule="auto"/>
              <w:jc w:val="left"/>
            </w:pPr>
            <w:r>
              <w:rPr>
                <w:rFonts w:ascii="Times New Roman" w:hAnsi="Times New Roman" w:eastAsia="Times New Roman" w:cs="Times New Roman"/>
                <w:b/>
                <w:bCs/>
                <w:sz w:val="20"/>
                <w:szCs w:val="20"/>
              </w:rPr>
              <w:t xml:space="preserve">Autor/Ano</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80" w:type="dxa"/>
              <w:left w:w="100" w:type="dxa"/>
              <w:bottom w:w="80" w:type="dxa"/>
              <w:right w:w="100" w:type="dxa"/>
            </w:tcMar>
          </w:tcPr>
          <w:p w14:paraId="131B908C" wp14:textId="77777777">
            <w:pPr>
              <w:spacing w:line="240" w:lineRule="auto"/>
              <w:jc w:val="left"/>
            </w:pPr>
            <w:r>
              <w:rPr>
                <w:rFonts w:ascii="Times New Roman" w:hAnsi="Times New Roman" w:eastAsia="Times New Roman" w:cs="Times New Roman"/>
                <w:b w:val="1"/>
                <w:bCs w:val="1"/>
                <w:sz w:val="20"/>
                <w:szCs w:val="20"/>
                <w:lang w:val="pt-BR"/>
              </w:rPr>
              <w:t>Problema Abordado</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80" w:type="dxa"/>
              <w:left w:w="100" w:type="dxa"/>
              <w:bottom w:w="80" w:type="dxa"/>
              <w:right w:w="100" w:type="dxa"/>
            </w:tcMar>
          </w:tcPr>
          <w:p w14:paraId="5FBAD939" wp14:textId="77777777">
            <w:pPr>
              <w:spacing w:line="240" w:lineRule="auto"/>
              <w:jc w:val="left"/>
            </w:pPr>
            <w:r>
              <w:rPr>
                <w:rFonts w:ascii="Times New Roman" w:hAnsi="Times New Roman" w:eastAsia="Times New Roman" w:cs="Times New Roman"/>
                <w:b w:val="1"/>
                <w:bCs w:val="1"/>
                <w:sz w:val="20"/>
                <w:szCs w:val="20"/>
                <w:lang w:val="pt-BR"/>
              </w:rPr>
              <w:t>Solução Proposta</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80" w:type="dxa"/>
              <w:left w:w="100" w:type="dxa"/>
              <w:bottom w:w="80" w:type="dxa"/>
              <w:right w:w="100" w:type="dxa"/>
            </w:tcMar>
          </w:tcPr>
          <w:p w14:paraId="5C046E1C" wp14:textId="77777777">
            <w:pPr>
              <w:spacing w:line="240" w:lineRule="auto"/>
              <w:jc w:val="left"/>
            </w:pPr>
            <w:r>
              <w:rPr>
                <w:rFonts w:ascii="Times New Roman" w:hAnsi="Times New Roman" w:eastAsia="Times New Roman" w:cs="Times New Roman"/>
                <w:b w:val="1"/>
                <w:bCs w:val="1"/>
                <w:sz w:val="20"/>
                <w:szCs w:val="20"/>
                <w:lang w:val="pt-BR"/>
              </w:rPr>
              <w:t>Principais Resultados</w:t>
            </w:r>
          </w:p>
        </w:tc>
        <w:tc>
          <w:tcPr>
            <w:tcW w:w="1871"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80" w:type="dxa"/>
              <w:left w:w="100" w:type="dxa"/>
              <w:bottom w:w="80" w:type="dxa"/>
              <w:right w:w="100" w:type="dxa"/>
            </w:tcMar>
          </w:tcPr>
          <w:p w14:paraId="46612135" wp14:textId="77777777">
            <w:pPr>
              <w:spacing w:line="240" w:lineRule="auto"/>
              <w:jc w:val="left"/>
            </w:pPr>
            <w:r>
              <w:rPr>
                <w:rFonts w:ascii="Times New Roman" w:hAnsi="Times New Roman" w:eastAsia="Times New Roman" w:cs="Times New Roman"/>
                <w:b w:val="1"/>
                <w:bCs w:val="1"/>
                <w:sz w:val="20"/>
                <w:szCs w:val="20"/>
                <w:lang w:val="pt-BR"/>
              </w:rPr>
              <w:t>Diferencial deste Trabalho</w:t>
            </w:r>
          </w:p>
        </w:tc>
      </w:tr>
      <w:tr xmlns:wp14="http://schemas.microsoft.com/office/word/2010/wordml" w:rsidTr="77EEB98A" w14:paraId="1BFEF052" wp14:textId="77777777">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7BFB6BCD" wp14:textId="77777777">
            <w:pPr>
              <w:spacing w:line="240" w:lineRule="auto"/>
              <w:jc w:val="left"/>
            </w:pPr>
            <w:r>
              <w:rPr>
                <w:rFonts w:ascii="Times New Roman" w:hAnsi="Times New Roman" w:eastAsia="Times New Roman" w:cs="Times New Roman"/>
                <w:b w:val="false"/>
                <w:bCs w:val="false"/>
                <w:sz w:val="20"/>
                <w:szCs w:val="20"/>
              </w:rPr>
              <w:t xml:space="preserve">YAMAGISHI et al. (2022)</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0A660B73" wp14:textId="77777777">
            <w:pPr>
              <w:spacing w:line="240" w:lineRule="auto"/>
              <w:jc w:val="left"/>
            </w:pPr>
            <w:r>
              <w:rPr>
                <w:rFonts w:ascii="Times New Roman" w:hAnsi="Times New Roman" w:eastAsia="Times New Roman" w:cs="Times New Roman"/>
                <w:b w:val="0"/>
                <w:bCs w:val="0"/>
                <w:sz w:val="20"/>
                <w:szCs w:val="20"/>
                <w:lang w:val="pt-BR"/>
              </w:rPr>
              <w:t>Detecção de spoofing e deepfakes de áudio em condições reais</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7B48588F" wp14:textId="77777777">
            <w:pPr>
              <w:spacing w:line="240" w:lineRule="auto"/>
              <w:jc w:val="left"/>
            </w:pPr>
            <w:r>
              <w:rPr>
                <w:rFonts w:ascii="Times New Roman" w:hAnsi="Times New Roman" w:eastAsia="Times New Roman" w:cs="Times New Roman"/>
                <w:b w:val="0"/>
                <w:bCs w:val="0"/>
                <w:sz w:val="20"/>
                <w:szCs w:val="20"/>
                <w:lang w:val="pt-BR"/>
              </w:rPr>
              <w:t>Desafio ASVspoof 2021 com modelos baseados em deep learning e espectrogramas</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3CA32C9D" wp14:textId="77777777">
            <w:pPr>
              <w:spacing w:line="240" w:lineRule="auto"/>
              <w:jc w:val="left"/>
            </w:pPr>
            <w:r>
              <w:rPr>
                <w:rFonts w:ascii="Times New Roman" w:hAnsi="Times New Roman" w:eastAsia="Times New Roman" w:cs="Times New Roman"/>
                <w:b w:val="0"/>
                <w:bCs w:val="0"/>
                <w:sz w:val="20"/>
                <w:szCs w:val="20"/>
                <w:lang w:val="pt-BR"/>
              </w:rPr>
              <w:t>EER de 1,32% em acesso lógico; limitação de generalização entre datasets</w:t>
            </w:r>
          </w:p>
        </w:tc>
        <w:tc>
          <w:tcPr>
            <w:tcW w:w="1871"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32E7DFDC" wp14:textId="77777777">
            <w:pPr>
              <w:spacing w:line="240" w:lineRule="auto"/>
              <w:jc w:val="left"/>
            </w:pPr>
            <w:r>
              <w:rPr>
                <w:rFonts w:ascii="Times New Roman" w:hAnsi="Times New Roman" w:eastAsia="Times New Roman" w:cs="Times New Roman"/>
                <w:b w:val="0"/>
                <w:bCs w:val="0"/>
                <w:sz w:val="20"/>
                <w:szCs w:val="20"/>
                <w:lang w:val="pt-BR"/>
              </w:rPr>
              <w:t>Este trabalho compara explicitamente abordagens clássicas (RF, SVM) com CNN dentro de um mesmo protocolo experimental</w:t>
            </w:r>
          </w:p>
        </w:tc>
      </w:tr>
      <w:tr xmlns:wp14="http://schemas.microsoft.com/office/word/2010/wordml" w:rsidTr="77EEB98A" w14:paraId="5939301B" wp14:textId="77777777">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138B8343" wp14:textId="77777777">
            <w:pPr>
              <w:spacing w:line="240" w:lineRule="auto"/>
              <w:jc w:val="left"/>
            </w:pPr>
            <w:r>
              <w:rPr>
                <w:rFonts w:ascii="Times New Roman" w:hAnsi="Times New Roman" w:eastAsia="Times New Roman" w:cs="Times New Roman"/>
                <w:b w:val="false"/>
                <w:bCs w:val="false"/>
                <w:sz w:val="20"/>
                <w:szCs w:val="20"/>
              </w:rPr>
              <w:t xml:space="preserve">BHUKYA; RAJ; KUMAR (2025)</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6775DFBF" wp14:textId="77777777">
            <w:pPr>
              <w:spacing w:line="240" w:lineRule="auto"/>
              <w:jc w:val="left"/>
            </w:pPr>
            <w:r>
              <w:rPr>
                <w:rFonts w:ascii="Times New Roman" w:hAnsi="Times New Roman" w:eastAsia="Times New Roman" w:cs="Times New Roman"/>
                <w:b w:val="0"/>
                <w:bCs w:val="0"/>
                <w:sz w:val="20"/>
                <w:szCs w:val="20"/>
                <w:lang w:val="pt-BR"/>
              </w:rPr>
              <w:t>Detecção de utterances spoofadas no ASVspoof 2021 (LA, PA e DF)</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7559906C" wp14:textId="77777777">
            <w:pPr>
              <w:spacing w:line="240" w:lineRule="auto"/>
              <w:jc w:val="left"/>
            </w:pPr>
            <w:r>
              <w:rPr>
                <w:rFonts w:ascii="Times New Roman" w:hAnsi="Times New Roman" w:eastAsia="Times New Roman" w:cs="Times New Roman"/>
                <w:b w:val="0"/>
                <w:bCs w:val="0"/>
                <w:sz w:val="20"/>
                <w:szCs w:val="20"/>
                <w:lang w:val="pt-BR"/>
              </w:rPr>
              <w:t>Comparação de classificadores clássicos (k-NN, SVM, RF, GB, AdaBoost, XGBoost, MLP) e DL com features híbridas (MFCC, Mel-Spectrograms, Tonnetz, etc.)</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6B271170" wp14:textId="77777777">
            <w:pPr>
              <w:spacing w:line="240" w:lineRule="auto"/>
              <w:jc w:val="left"/>
            </w:pPr>
            <w:r>
              <w:rPr>
                <w:rFonts w:ascii="Times New Roman" w:hAnsi="Times New Roman" w:eastAsia="Times New Roman" w:cs="Times New Roman"/>
                <w:b w:val="0"/>
                <w:bCs w:val="0"/>
                <w:sz w:val="20"/>
                <w:szCs w:val="20"/>
                <w:lang w:val="pt-BR"/>
              </w:rPr>
              <w:t>Acurácia entre 90% e 96% para classificadores clássicos; evidência de competitividade frente a DL</w:t>
            </w:r>
          </w:p>
        </w:tc>
        <w:tc>
          <w:tcPr>
            <w:tcW w:w="1871"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52F4D866" wp14:textId="77777777">
            <w:pPr>
              <w:spacing w:line="240" w:lineRule="auto"/>
              <w:jc w:val="left"/>
            </w:pPr>
            <w:r>
              <w:rPr>
                <w:rFonts w:ascii="Times New Roman" w:hAnsi="Times New Roman" w:eastAsia="Times New Roman" w:cs="Times New Roman"/>
                <w:b w:val="0"/>
                <w:bCs w:val="0"/>
                <w:sz w:val="20"/>
                <w:szCs w:val="20"/>
                <w:lang w:val="pt-BR"/>
              </w:rPr>
              <w:t>Este trabalho avalia, no mesmo protocolo, RF e SVM com features manuais (MFCC, ZCR, Centróide) frente a CNN com espectrogramas, com foco em viabilidade computacional</w:t>
            </w:r>
          </w:p>
        </w:tc>
      </w:tr>
      <w:tr xmlns:wp14="http://schemas.microsoft.com/office/word/2010/wordml" w:rsidTr="77EEB98A" w14:paraId="09F0D9FD" wp14:textId="77777777">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0759DE8B" wp14:textId="77777777">
            <w:pPr>
              <w:spacing w:line="240" w:lineRule="auto"/>
              <w:jc w:val="left"/>
            </w:pPr>
            <w:r>
              <w:rPr>
                <w:rFonts w:ascii="Times New Roman" w:hAnsi="Times New Roman" w:eastAsia="Times New Roman" w:cs="Times New Roman"/>
                <w:b w:val="false"/>
                <w:bCs w:val="false"/>
                <w:sz w:val="20"/>
                <w:szCs w:val="20"/>
              </w:rPr>
              <w:t xml:space="preserve">MÜLLER et al. (2022)</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1191B248" wp14:textId="77777777">
            <w:pPr>
              <w:spacing w:line="240" w:lineRule="auto"/>
              <w:jc w:val="left"/>
            </w:pPr>
            <w:r>
              <w:rPr>
                <w:rFonts w:ascii="Times New Roman" w:hAnsi="Times New Roman" w:eastAsia="Times New Roman" w:cs="Times New Roman"/>
                <w:b w:val="0"/>
                <w:bCs w:val="0"/>
                <w:sz w:val="20"/>
                <w:szCs w:val="20"/>
                <w:lang w:val="pt-BR"/>
              </w:rPr>
              <w:t>Generalização de detectores de deepfake fora do ambiente de treino</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1A66C59F" wp14:textId="77777777">
            <w:pPr>
              <w:spacing w:line="240" w:lineRule="auto"/>
              <w:jc w:val="left"/>
            </w:pPr>
            <w:r>
              <w:rPr>
                <w:rFonts w:ascii="Times New Roman" w:hAnsi="Times New Roman" w:eastAsia="Times New Roman" w:cs="Times New Roman"/>
                <w:b w:val="0"/>
                <w:bCs w:val="0"/>
                <w:sz w:val="20"/>
                <w:szCs w:val="20"/>
                <w:lang w:val="pt-BR"/>
              </w:rPr>
              <w:t>Avaliação sistemática de ResNet, Transformers e CNNs com diferentes representações espectrais</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4A5B90BD" wp14:textId="77777777">
            <w:pPr>
              <w:spacing w:line="240" w:lineRule="auto"/>
              <w:jc w:val="left"/>
            </w:pPr>
            <w:r>
              <w:rPr>
                <w:rFonts w:ascii="Times New Roman" w:hAnsi="Times New Roman" w:eastAsia="Times New Roman" w:cs="Times New Roman"/>
                <w:b w:val="0"/>
                <w:bCs w:val="0"/>
                <w:sz w:val="20"/>
                <w:szCs w:val="20"/>
                <w:lang w:val="pt-BR"/>
              </w:rPr>
              <w:t>Degradação de até 1000% ao testar em dados reais; CQT supera Mel em 37%</w:t>
            </w:r>
          </w:p>
        </w:tc>
        <w:tc>
          <w:tcPr>
            <w:tcW w:w="1871"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2BA03FD5" wp14:textId="77777777">
            <w:pPr>
              <w:spacing w:line="240" w:lineRule="auto"/>
              <w:jc w:val="left"/>
            </w:pPr>
            <w:r>
              <w:rPr>
                <w:rFonts w:ascii="Times New Roman" w:hAnsi="Times New Roman" w:eastAsia="Times New Roman" w:cs="Times New Roman"/>
                <w:b w:val="0"/>
                <w:bCs w:val="0"/>
                <w:sz w:val="20"/>
                <w:szCs w:val="20"/>
                <w:lang w:val="pt-BR"/>
              </w:rPr>
              <w:t>Este trabalho avalia features artesanais (MFCC, ZCR) vs. espectrogramas para CNN, contribuindo para a análise de representações discriminativas</w:t>
            </w:r>
          </w:p>
        </w:tc>
      </w:tr>
      <w:tr xmlns:wp14="http://schemas.microsoft.com/office/word/2010/wordml" w:rsidTr="77EEB98A" w14:paraId="33EC03F9" wp14:textId="77777777">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776B1B06" wp14:textId="77777777">
            <w:pPr>
              <w:spacing w:line="240" w:lineRule="auto"/>
              <w:jc w:val="left"/>
            </w:pPr>
            <w:r>
              <w:rPr>
                <w:rFonts w:ascii="Times New Roman" w:hAnsi="Times New Roman" w:eastAsia="Times New Roman" w:cs="Times New Roman"/>
                <w:b w:val="false"/>
                <w:bCs w:val="false"/>
                <w:sz w:val="20"/>
                <w:szCs w:val="20"/>
              </w:rPr>
              <w:t xml:space="preserve">ZHANG et al. (2025)</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18A3CFFC" wp14:textId="77777777">
            <w:pPr>
              <w:spacing w:line="240" w:lineRule="auto"/>
              <w:jc w:val="left"/>
            </w:pPr>
            <w:r>
              <w:rPr>
                <w:rFonts w:ascii="Times New Roman" w:hAnsi="Times New Roman" w:eastAsia="Times New Roman" w:cs="Times New Roman"/>
                <w:b w:val="0"/>
                <w:bCs w:val="0"/>
                <w:sz w:val="20"/>
                <w:szCs w:val="20"/>
                <w:lang w:val="pt-BR"/>
              </w:rPr>
              <w:t>Mapeamento do estado da arte em detecção de deepfakes de áudio</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43DF66D8" wp14:textId="77777777">
            <w:pPr>
              <w:spacing w:line="240" w:lineRule="auto"/>
              <w:jc w:val="left"/>
            </w:pPr>
            <w:r>
              <w:rPr>
                <w:rFonts w:ascii="Times New Roman" w:hAnsi="Times New Roman" w:eastAsia="Times New Roman" w:cs="Times New Roman"/>
                <w:b w:val="0"/>
                <w:bCs w:val="0"/>
                <w:sz w:val="20"/>
                <w:szCs w:val="20"/>
                <w:lang w:val="pt-BR"/>
              </w:rPr>
              <w:t>Survey de métodos frontend (MFCC, LFCC, CQCC) e backend (LCNN, ResNet, Transformers)</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3739894B" wp14:textId="77777777">
            <w:pPr>
              <w:spacing w:line="240" w:lineRule="auto"/>
              <w:jc w:val="left"/>
            </w:pPr>
            <w:r>
              <w:rPr>
                <w:rFonts w:ascii="Times New Roman" w:hAnsi="Times New Roman" w:eastAsia="Times New Roman" w:cs="Times New Roman"/>
                <w:b w:val="0"/>
                <w:bCs w:val="0"/>
                <w:sz w:val="20"/>
                <w:szCs w:val="20"/>
                <w:lang w:val="pt-BR"/>
              </w:rPr>
              <w:t>Modelos profundos superam 99% de acurácia em ASVspoof 2019-LA; desafios de fairness e explicabilidade persistem</w:t>
            </w:r>
          </w:p>
        </w:tc>
        <w:tc>
          <w:tcPr>
            <w:tcW w:w="1871"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7DF79DDD" wp14:textId="77777777">
            <w:pPr>
              <w:spacing w:line="240" w:lineRule="auto"/>
              <w:jc w:val="left"/>
            </w:pPr>
            <w:r>
              <w:rPr>
                <w:rFonts w:ascii="Times New Roman" w:hAnsi="Times New Roman" w:eastAsia="Times New Roman" w:cs="Times New Roman"/>
                <w:b w:val="0"/>
                <w:bCs w:val="0"/>
                <w:sz w:val="20"/>
                <w:szCs w:val="20"/>
                <w:lang w:val="pt-BR"/>
              </w:rPr>
              <w:t>Este trabalho implementa e compara empiricamente abordagens de diferentes complexidades, com foco em aplicabilidade prática</w:t>
            </w:r>
          </w:p>
        </w:tc>
      </w:tr>
      <w:tr xmlns:wp14="http://schemas.microsoft.com/office/word/2010/wordml" w:rsidTr="77EEB98A" w14:paraId="1861987C" wp14:textId="77777777">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5A7CFF5C" wp14:textId="77777777">
            <w:pPr>
              <w:spacing w:line="240" w:lineRule="auto"/>
              <w:jc w:val="left"/>
            </w:pPr>
            <w:r>
              <w:rPr>
                <w:rFonts w:ascii="Times New Roman" w:hAnsi="Times New Roman" w:eastAsia="Times New Roman" w:cs="Times New Roman"/>
                <w:b w:val="false"/>
                <w:bCs w:val="false"/>
                <w:sz w:val="20"/>
                <w:szCs w:val="20"/>
              </w:rPr>
              <w:t xml:space="preserve">BLUE et al. (2022)</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2265EE2A" wp14:textId="77777777">
            <w:pPr>
              <w:spacing w:line="240" w:lineRule="auto"/>
              <w:jc w:val="left"/>
            </w:pPr>
            <w:r>
              <w:rPr>
                <w:rFonts w:ascii="Times New Roman" w:hAnsi="Times New Roman" w:eastAsia="Times New Roman" w:cs="Times New Roman"/>
                <w:b w:val="0"/>
                <w:bCs w:val="0"/>
                <w:sz w:val="20"/>
                <w:szCs w:val="20"/>
                <w:lang w:val="pt-BR"/>
              </w:rPr>
              <w:t>Riscos de deepfakes de áudio no setor financeiro (vishing)</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3E1B0A97" wp14:textId="77777777">
            <w:pPr>
              <w:spacing w:line="240" w:lineRule="auto"/>
              <w:jc w:val="left"/>
            </w:pPr>
            <w:r>
              <w:rPr>
                <w:rFonts w:ascii="Times New Roman" w:hAnsi="Times New Roman" w:eastAsia="Times New Roman" w:cs="Times New Roman"/>
                <w:b w:val="0"/>
                <w:bCs w:val="0"/>
                <w:sz w:val="20"/>
                <w:szCs w:val="20"/>
                <w:lang w:val="pt-BR"/>
              </w:rPr>
              <w:t>Análise qualitativa dos riscos e recomendações para mitigação institucional</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6317FCFF" wp14:textId="77777777">
            <w:pPr>
              <w:spacing w:line="240" w:lineRule="auto"/>
              <w:jc w:val="left"/>
            </w:pPr>
            <w:r>
              <w:rPr>
                <w:rFonts w:ascii="Times New Roman" w:hAnsi="Times New Roman" w:eastAsia="Times New Roman" w:cs="Times New Roman"/>
                <w:b w:val="0"/>
                <w:bCs w:val="0"/>
                <w:sz w:val="20"/>
                <w:szCs w:val="20"/>
                <w:lang w:val="pt-BR"/>
              </w:rPr>
              <w:t>Deepfakes de áudio já representam ameaça concreta; necessidade de autenticação multifator</w:t>
            </w:r>
          </w:p>
        </w:tc>
        <w:tc>
          <w:tcPr>
            <w:tcW w:w="1871"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50296BA9" wp14:textId="77777777">
            <w:pPr>
              <w:spacing w:line="240" w:lineRule="auto"/>
              <w:jc w:val="left"/>
            </w:pPr>
            <w:r>
              <w:rPr>
                <w:rFonts w:ascii="Times New Roman" w:hAnsi="Times New Roman" w:eastAsia="Times New Roman" w:cs="Times New Roman"/>
                <w:b w:val="0"/>
                <w:bCs w:val="0"/>
                <w:sz w:val="20"/>
                <w:szCs w:val="20"/>
                <w:lang w:val="pt-BR"/>
              </w:rPr>
              <w:t>Este trabalho fornece um pipeline técnico de detecção automática que pode embasar soluções para o contexto financeiro identificado</w:t>
            </w:r>
          </w:p>
        </w:tc>
      </w:tr>
    </w:tbl>
    <w:p>
      <w:pPr>
        <w:spacing w:before="120" w:after="0" w:line="240" w:lineRule="auto"/>
        <w:ind w:firstLine="0"/>
        <w:jc w:val="left"/>
      </w:pPr>
      <w:r>
        <w:rPr>
          <w:rFonts w:ascii="Times New Roman" w:hAnsi="Times New Roman" w:eastAsia="Times New Roman" w:cs="Times New Roman"/>
          <w:color w:val="auto"/>
          <w:sz w:val="20"/>
          <w:szCs w:val="20"/>
          <w:lang w:val="pt-BR"/>
        </w:rPr>
        <w:t xml:space="preserve">Fonte: Elaborado pelo autor (2026).</w:t>
      </w:r>
    </w:p>
    <w:p xmlns:wp14="http://schemas.microsoft.com/office/word/2010/wordml" w14:paraId="17AD93B2"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5390180" wp14:textId="77777777">
      <w:pPr>
        <w:spacing w:before="0" w:after="0" w:line="360" w:lineRule="auto"/>
        <w:ind w:firstLine="709"/>
        <w:jc w:val="both"/>
      </w:pPr>
      <w:commentRangeStart w:id="19"/>
      <w:r>
        <w:rPr>
          <w:rFonts w:ascii="Times New Roman" w:hAnsi="Times New Roman" w:eastAsia="Times New Roman" w:cs="Times New Roman"/>
          <w:sz w:val="24"/>
          <w:szCs w:val="24"/>
          <w:lang w:val="pt-BR"/>
        </w:rPr>
        <w:t xml:space="preserve">A partir da análise dos trabalhos correlatos, nota-se que a literatura adota predominantemente a Taxa de Erro Igual (EER – </w:t>
      </w:r>
      <w:r>
        <w:rPr>
          <w:rFonts w:ascii="Times New Roman" w:hAnsi="Times New Roman" w:eastAsia="Times New Roman" w:cs="Times New Roman"/>
          <w:i w:val="1"/>
          <w:iCs w:val="1"/>
          <w:sz w:val="24"/>
          <w:szCs w:val="24"/>
          <w:lang w:val="pt-BR"/>
        </w:rPr>
        <w:t>Equal Error Rate</w:t>
      </w:r>
      <w:r>
        <w:rPr>
          <w:rFonts w:ascii="Times New Roman" w:hAnsi="Times New Roman" w:eastAsia="Times New Roman" w:cs="Times New Roman"/>
          <w:sz w:val="24"/>
          <w:szCs w:val="24"/>
          <w:lang w:val="pt-BR"/>
        </w:rPr>
        <w:t>), a Acurácia e o F1-</w:t>
      </w:r>
      <w:r>
        <w:rPr>
          <w:rFonts w:ascii="Times New Roman" w:hAnsi="Times New Roman" w:eastAsia="Times New Roman" w:cs="Times New Roman"/>
          <w:i w:val="1"/>
          <w:iCs w:val="1"/>
          <w:sz w:val="24"/>
          <w:szCs w:val="24"/>
          <w:lang w:val="pt-BR"/>
        </w:rPr>
        <w:t>score</w:t>
      </w:r>
      <w:r>
        <w:rPr>
          <w:rFonts w:ascii="Times New Roman" w:hAnsi="Times New Roman" w:eastAsia="Times New Roman" w:cs="Times New Roman"/>
          <w:sz w:val="24"/>
          <w:szCs w:val="24"/>
          <w:lang w:val="pt-BR"/>
        </w:rPr>
        <w:t xml:space="preserve"> como métricas padrão para avaliar o desempenho de modelos de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Para assegurar a comparabilidade científica entre o presente estudo e os trabalhos correlatos descritos, o protocolo experimental da próxima etapa (TC II) adotará rigorosamente essas dimensões. Adicionalmente, o tempo de inferência computacional será registrado, com o objetivo de comparar a viabilidade operacional entre os modelos clássicos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e SVM) e a Rede Neural Convolucional (CNN), permitindo discutir não apenas qual abordagem oferece maior poder preditivo, mas também qual delas apresenta o melhor compromisso entre desempenho e custo computacional para aplicações reais.</w:t>
      </w:r>
      <w:commentRangeEnd w:id="19"/>
      <w:r>
        <w:rPr>
          <w:rStyle w:val="CommentReference"/>
        </w:rPr>
        <w:commentReference w:id="19"/>
      </w:r>
    </w:p>
    <w:p xmlns:wp14="http://schemas.microsoft.com/office/word/2010/wordml" w14:paraId="44F3D33E" wp14:textId="77777777">
      <w:pPr>
        <w:spacing w:before="0" w:after="0" w:line="360" w:lineRule="auto"/>
        <w:ind w:firstLine="709"/>
        <w:jc w:val="both"/>
      </w:pPr>
      <w:r>
        <w:rPr>
          <w:rFonts w:ascii="Times New Roman" w:hAnsi="Times New Roman" w:eastAsia="Times New Roman" w:cs="Times New Roman"/>
          <w:sz w:val="24"/>
          <w:szCs w:val="24"/>
          <w:lang w:val="pt-BR"/>
        </w:rPr>
        <w:t>Dessa forma, o trabalho contribui para preencher uma lacuna metodológica identificada na literatura, fornecendo subsídios para pesquisadores e desenvolvedores que precisam escolher entre abordagens de diferentes níveis de complexidade para aplicações práticas de segurança digital.</w:t>
      </w:r>
    </w:p>
    <w:p w:rsidR="77EEB98A" w:rsidP="77EEB98A" w:rsidRDefault="77EEB98A" w14:paraId="5919C5B1" w14:textId="513B51FE">
      <w:pPr>
        <w:spacing w:before="0" w:after="0" w:line="360" w:lineRule="auto"/>
        <w:ind w:firstLine="709"/>
        <w:jc w:val="both"/>
        <w:rPr>
          <w:rFonts w:ascii="Times New Roman" w:hAnsi="Times New Roman" w:eastAsia="Times New Roman" w:cs="Times New Roman"/>
          <w:sz w:val="24"/>
          <w:szCs w:val="24"/>
          <w:lang w:val="pt-BR"/>
        </w:rPr>
      </w:pPr>
    </w:p>
    <w:p>
      <w:r>
        <w:br w:type="page"/>
      </w:r>
    </w:p>
    <w:p>
      <w:pPr>
        <w:pStyle w:val="Heading1"/>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 METODOLOGIA EXPERIMENTAL</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[Quem escreve] </w:t>
      </w:r>
      <w:r>
        <w:rPr>
          <w:rFonts w:ascii="Times New Roman" w:hAnsi="Times New Roman" w:eastAsia="Times New Roman" w:cs="Times New Roman"/>
          <w:color w:val="auto"/>
          <w:sz w:val="22"/>
          <w:szCs w:val="22"/>
          <w:highlight w:val="yellow"/>
          <w:lang w:val="pt-BR"/>
        </w:rPr>
        <w:t xml:space="preserve">rascunho de Claude (25/09) → reescrita de Eduardo, na sua voz. Abertura do capítulo: um parágrafo com a visão geral e a Figura do fluxograma do protocolo. Tempo verbal: passado. Toda afirmação numérica aponta para um artefato versionado.</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3.1 Visão Geral do Protocolo Experimental</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estudo experimental comparativo; um único pré-processamento que alimenta dois ramos (características manuais → RF e SVM; espectrograma Log-Mel → CNN); a mesma régua de avaliação para os três modelos (avaliar, selecionar_limiar, calcular_eer).</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[Figura] </w:t>
      </w:r>
      <w:r>
        <w:rPr>
          <w:rFonts w:ascii="Times New Roman" w:hAnsi="Times New Roman" w:eastAsia="Times New Roman" w:cs="Times New Roman"/>
          <w:color w:val="auto"/>
          <w:sz w:val="22"/>
          <w:szCs w:val="22"/>
          <w:highlight w:val="yellow"/>
          <w:lang w:val="pt-BR"/>
        </w:rPr>
        <w:t xml:space="preserve">fluxograma: dados → pré-processamento → dois ramos → partição → ajuste → limiar na validação → teste lacrado (a desenhar).</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README §Objetivo; 00_MAPA_EXECUCAO.md §5 (fonte única) e §6 (caminho crítico).</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3.2 Conjunto de Dados e Universo do Experimento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ASVspoof 2021 LA; universo fase == 'eval' (148.176 áudios; 14.816 bonafide × 133.360 spoof, 9,0:1); por que progress e hidden foram excluídos; por que o 2021 LA não tem treino/dev próprios e isso obrigou o split interno; composição por codec (57,9% banda estreita) e por ataque.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[Tabela] </w:t>
      </w:r>
      <w:r>
        <w:rPr>
          <w:rFonts w:ascii="Times New Roman" w:hAnsi="Times New Roman" w:eastAsia="Times New Roman" w:cs="Times New Roman"/>
          <w:color w:val="auto"/>
          <w:sz w:val="22"/>
          <w:szCs w:val="22"/>
          <w:highlight w:val="yellow"/>
          <w:lang w:val="pt-BR"/>
        </w:rPr>
        <w:t xml:space="preserve">composição do universo por classe, codec e ataque.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README §Dataset e §Universo; config.yaml → dataset:; eval_composicao_resumo.json; eval_composicao_codec.csv; eval_composicao_ataque.csv.</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[Coerência TC I] </w:t>
      </w:r>
      <w:r>
        <w:rPr>
          <w:rFonts w:ascii="Times New Roman" w:hAnsi="Times New Roman" w:eastAsia="Times New Roman" w:cs="Times New Roman"/>
          <w:color w:val="auto"/>
          <w:sz w:val="22"/>
          <w:szCs w:val="22"/>
          <w:highlight w:val="yellow"/>
          <w:lang w:val="pt-BR"/>
        </w:rPr>
        <w:t xml:space="preserve">o §1.3 dizia apenas «ASVspoof 2021 LA» — a delimitação ao eval é explicada aqui.</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[Limitações] </w:t>
      </w:r>
      <w:r>
        <w:rPr>
          <w:rFonts w:ascii="Times New Roman" w:hAnsi="Times New Roman" w:eastAsia="Times New Roman" w:cs="Times New Roman"/>
          <w:color w:val="auto"/>
          <w:sz w:val="22"/>
          <w:szCs w:val="22"/>
          <w:highlight w:val="yellow"/>
          <w:lang w:val="pt-BR"/>
        </w:rPr>
        <w:t xml:space="preserve">2 (sem cross-dataset) e 3 (progress/hidden excluídos).</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3.3 Pré-Processamento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carregar a 16 kHz → normalização de pico → VAD → janela fixa de 4,0 s (corte ou zero-padding), e por que nesta ordem; prop_fala, n_frames_validos e n_frames_total como diagnóstico fora do X (atalho por duração, não por artefato de síntese).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docstrings de src/data/preprocessamento.py; config.yaml → audio:; APENDICE_B_banca.md §1; vazamento_prop_fala_*.csv.</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[Limitação] </w:t>
      </w:r>
      <w:r>
        <w:rPr>
          <w:rFonts w:ascii="Times New Roman" w:hAnsi="Times New Roman" w:eastAsia="Times New Roman" w:cs="Times New Roman"/>
          <w:color w:val="auto"/>
          <w:sz w:val="22"/>
          <w:szCs w:val="22"/>
          <w:highlight w:val="yellow"/>
          <w:lang w:val="pt-BR"/>
        </w:rPr>
        <w:t xml:space="preserve">5 (duração fixa em 4,0 s).</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3.4 Ramo Clássico: Extração de Características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as 44 características (MFCC 1–20, ZCR e centróide espectral, média e desvio) e seus parâmetros; agregação mascarada só sobre frames válidos (decisão 1) e a checagem A/B que a sustentou; o frame de transição (±1 frame, igual nos dois ramos). Ligar com o TC I §2.3.1–2.3.2.</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docstring de extrair_vetor; config.yaml → features:; RECOMENDACAO_MASCARAMENTO.md; checagem_mascaramento.json; APENDICE_A_inventario.md §1–2.</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[Limitação] </w:t>
      </w:r>
      <w:r>
        <w:rPr>
          <w:rFonts w:ascii="Times New Roman" w:hAnsi="Times New Roman" w:eastAsia="Times New Roman" w:cs="Times New Roman"/>
          <w:color w:val="auto"/>
          <w:sz w:val="22"/>
          <w:szCs w:val="22"/>
          <w:highlight w:val="yellow"/>
          <w:lang w:val="pt-BR"/>
        </w:rPr>
        <w:t xml:space="preserve">7 (filterbank do MFCC com n_fft = 512: 61 filtros com ≤ 2 bins e 12 picos duplicados — não escrever «zero filtros estreitos» para o 1024).</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3.5 Ramo Profundo: Espectrograma Log-Mel e Arquitetura da CNN</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decisões P1–P7 (tabela de parâmetros do espectrograma); normalização global por faixa Mel calculada só no treino; arquitetura de 4 blocos Conv 3×3 → BatchNorm → ReLU → MaxPool (32-64-128-128; 240.866 parâmetros); masked global pooling no tempo e média integral na frequência; a máscara reduzida pela mesma operação que reduz o tempo (251 → 125 → 62 → 31 → 15); sem Flatten; CrossEntropyLoss ponderada 9:1 a favor do bonafide e a armadilha do pos_weight.</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DECISOES_PENDENTES_CNN.md (v5); config.yaml → espectrograma:; cnn_definida.json → arquitetura; docstring de cnn.py; checagem_mascara_cnn.json; APENDICE_A §7–8.</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[Formulações obrigatórias] </w:t>
      </w:r>
      <w:r>
        <w:rPr>
          <w:rFonts w:ascii="Times New Roman" w:hAnsi="Times New Roman" w:eastAsia="Times New Roman" w:cs="Times New Roman"/>
          <w:color w:val="auto"/>
          <w:sz w:val="22"/>
          <w:szCs w:val="22"/>
          <w:highlight w:val="yellow"/>
          <w:lang w:val="pt-BR"/>
        </w:rPr>
        <w:t xml:space="preserve">n_fft = 1024 com janela de 400 amostras aumenta a densidade de amostragem da DFT por zero-padding, não a resolução espectral; ref = 1.0 evita uma segunda normalização (o ganho já foi removido pela normalização de pico) e mantém paridade com o MFCC; top_db = 80 é relativo ao máximo de cada exemplo.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[Coerência TC I] </w:t>
      </w:r>
      <w:r>
        <w:rPr>
          <w:rFonts w:ascii="Times New Roman" w:hAnsi="Times New Roman" w:eastAsia="Times New Roman" w:cs="Times New Roman"/>
          <w:color w:val="auto"/>
          <w:sz w:val="22"/>
          <w:szCs w:val="22"/>
          <w:highlight w:val="yellow"/>
          <w:lang w:val="pt-BR"/>
        </w:rPr>
        <w:t xml:space="preserve">Müller et al. (2022), citados no §2.5, acharam CQT/espectrograma logarítmico melhor que Mel. Justificar o Log-Mel pela paridade com o ramo clássico (mesma filterbank e mesma escala dB do MFCC) e levar CQT para trabalhos futuros.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[Limitações] </w:t>
      </w:r>
      <w:r>
        <w:rPr>
          <w:rFonts w:ascii="Times New Roman" w:hAnsi="Times New Roman" w:eastAsia="Times New Roman" w:cs="Times New Roman"/>
          <w:color w:val="auto"/>
          <w:sz w:val="22"/>
          <w:szCs w:val="22"/>
          <w:highlight w:val="yellow"/>
          <w:lang w:val="pt-BR"/>
        </w:rPr>
        <w:t xml:space="preserve">6 (top_db relativo) e 8 (refit com o mesmo nº de épocas).</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3.6 Partição dos Dados, Braço Duplo e Validação Cruzada</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split estratificado 70/15/15 (103.723 / 22.226 / 22.227); subamostra estratificada de 30.000 em 98 estratos (classe × codec × ataque) e por que 30 mil (custo do SVM-RBF); braço de referência (RF em 103.723) — dizer explicitamente que não é concorrente de SVM e CNN; onde o 5-fold roda (só dentro do treino, na busca de RF e SVM); CNN com split interno fixo 27k/3k e refit nos 30k (P6).</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[Figura] </w:t>
      </w:r>
      <w:r>
        <w:rPr>
          <w:rFonts w:ascii="Times New Roman" w:hAnsi="Times New Roman" w:eastAsia="Times New Roman" w:cs="Times New Roman"/>
          <w:color w:val="auto"/>
          <w:sz w:val="22"/>
          <w:szCs w:val="22"/>
          <w:highlight w:val="yellow"/>
          <w:lang w:val="pt-BR"/>
        </w:rPr>
        <w:t xml:space="preserve">diagrama da partição (há um pronto na docstring de split.py).</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docstring de src/data/split.py; README §Descrição do split e §Braço principal × referência; subamostra_30k.json; split_interno_cnn.json.</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[Coerência TC I] </w:t>
      </w:r>
      <w:r>
        <w:rPr>
          <w:rFonts w:ascii="Times New Roman" w:hAnsi="Times New Roman" w:eastAsia="Times New Roman" w:cs="Times New Roman"/>
          <w:color w:val="auto"/>
          <w:sz w:val="22"/>
          <w:szCs w:val="22"/>
          <w:highlight w:val="yellow"/>
          <w:lang w:val="pt-BR"/>
        </w:rPr>
        <w:t xml:space="preserve">o §1.3 prometia 5-fold «para mitigar a variância de uma única partição». Dizer onde ele de fato roda e o que cumpriu esse papel: bootstrap pareado e análises de estabilidade.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[Limitações] </w:t>
      </w:r>
      <w:r>
        <w:rPr>
          <w:rFonts w:ascii="Times New Roman" w:hAnsi="Times New Roman" w:eastAsia="Times New Roman" w:cs="Times New Roman"/>
          <w:color w:val="auto"/>
          <w:sz w:val="22"/>
          <w:szCs w:val="22"/>
          <w:highlight w:val="yellow"/>
          <w:lang w:val="pt-BR"/>
        </w:rPr>
        <w:t xml:space="preserve">1 (split aleatório por utterance) e 4 (custo da subamostra de 30k).</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3.7 Ajuste de Hiperparâmetros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RF: Random Search, 30 iterações, 5-fold, critério EER, com min_samples_leaf 5–20 e class_weight obrigatórios. SVM: kernel RBF, Random Search de 30 iterações sobre C, gamma e class_weight, com StandardScaler dentro do Pipeline. CNN: grade curta de 6 configurações em duas fases (2 arquiteturas × dropout 0 / 0,3 com lr = 1e-3; depois as 2 arquiteturas com lr = 3e-4 no dropout vencedor), Adam, batch 128, paciência 8, teto de 60 épocas, no split 27k/3k, escolhida por f1_macro nos 3k; Random Search descartado pela regra de escopo (12 a 18 min por configuração); refit por nº fixo de épocas.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[Tabela] </w:t>
      </w:r>
      <w:r>
        <w:rPr>
          <w:rFonts w:ascii="Times New Roman" w:hAnsi="Times New Roman" w:eastAsia="Times New Roman" w:cs="Times New Roman"/>
          <w:color w:val="auto"/>
          <w:sz w:val="22"/>
          <w:szCs w:val="22"/>
          <w:highlight w:val="yellow"/>
          <w:lang w:val="pt-BR"/>
        </w:rPr>
        <w:t xml:space="preserve">espaço de busca e valor escolhido, por modelo.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rf_random_search.json; svm_random_search.json; busca_cnn.csv; cnn_definida.json; refit_cnn.json; B4.5_cnn_definida.md.</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[Coerência TC I] </w:t>
      </w:r>
      <w:r>
        <w:rPr>
          <w:rFonts w:ascii="Times New Roman" w:hAnsi="Times New Roman" w:eastAsia="Times New Roman" w:cs="Times New Roman"/>
          <w:color w:val="auto"/>
          <w:sz w:val="22"/>
          <w:szCs w:val="22"/>
          <w:highlight w:val="yellow"/>
          <w:lang w:val="pt-BR"/>
        </w:rPr>
        <w:t xml:space="preserve">o TC I prometia buscar o tipo de kernel do SVM e fazer Random Search na CNN (taxa de aprendizado, filtros, dropout). Declarar as duas divergências e justificá-las (ver comentário no §1.3).</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3.8 Protocolo de Avaliação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todo modelo produz score contínuo; regra score &gt;= limiar; limiar escolhido só na validação, maximizando o f1_macro sobre np.unique(scores); EER no vértice da ROC; ROC-AUC e métricas por classe; teste lacrado executado uma única vez (23/09), com a guarda no código; bootstrap pareado com 1.000 reamostragens, semente 42 e o mesmo vetor de índices para todos os modelos.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[Por que f1_macro e não acurácia] </w:t>
      </w:r>
      <w:r>
        <w:rPr>
          <w:rFonts w:ascii="Times New Roman" w:hAnsi="Times New Roman" w:eastAsia="Times New Roman" w:cs="Times New Roman"/>
          <w:color w:val="auto"/>
          <w:sz w:val="22"/>
          <w:szCs w:val="22"/>
          <w:highlight w:val="yellow"/>
          <w:lang w:val="pt-BR"/>
        </w:rPr>
        <w:t xml:space="preserve">no teste, o classificador trivial «sempre spoof» acerta 90,00%; o RF principal tem acurácia de 0,8940 — abaixo do trivial — com f1_macro de 0,7210 (teste_lacrado.json). É o argumento mais forte para o critério.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NOTA_LIMIAR.md; nota_divergencia_f1.md; docstring de avaliacao.py; teste_lacrado.json → protocolo; comparacao_estatistica.json; ACHADOS.md (EER no vértice, diferença ≤ 0,0003).</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3.9 Protocolo de Medição do Tempo de Inferência</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tempo ponta a ponta por áudio (carregar + VAD/padding + representação + predição), batch = 1, amostra de 200 áudios da validação; os quatro arranjos (RF, SVM, CNN-GPU, CNN-CPU) medidos na mesma execução; vazão em lote; aquecimento da GPU e torch.cuda.synchronize(); variação entre sessões de 4,1–13,7% → diferença menor que isso é empate prático.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config.yaml → tempo:; src/models/tempo.py; tempo_pipeline_completo.json; reproducao_cnn.json; APENDICE_A §3.</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[Limitação] </w:t>
      </w:r>
      <w:r>
        <w:rPr>
          <w:rFonts w:ascii="Times New Roman" w:hAnsi="Times New Roman" w:eastAsia="Times New Roman" w:cs="Times New Roman"/>
          <w:color w:val="auto"/>
          <w:sz w:val="22"/>
          <w:szCs w:val="22"/>
          <w:highlight w:val="yellow"/>
          <w:lang w:val="pt-BR"/>
        </w:rPr>
        <w:t xml:space="preserve">12 (hardware único).</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3.10 Ambiente Computacional e Reprodutibilidade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Windows 10, Python 3.10.11, RTX 5060 Ti (sm_120) → PyTorch com wheels cu128; soundfile fixado em 0.12.1 e por quê; sementes; determinismo estrito; TF32 desligado (decisão 8); artefatos congelados com MD5; requirements-lock.txt; guarda_reproducao.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APENDICE_A §2 e §5; reproducao_bloco3.json; reproducao_cnn.json; HASHES_MODELOS.txt; README §Reprodutibilidade.</w:t>
      </w:r>
    </w:p>
    <w:p>
      <w:r>
        <w:br w:type="page"/>
      </w:r>
    </w:p>
    <w:p>
      <w:pPr>
        <w:pStyle w:val="Heading1"/>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4 DESENVOLVIMENTO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[Quem escreve] </w:t>
      </w:r>
      <w:r>
        <w:rPr>
          <w:rFonts w:ascii="Times New Roman" w:hAnsi="Times New Roman" w:eastAsia="Times New Roman" w:cs="Times New Roman"/>
          <w:color w:val="auto"/>
          <w:sz w:val="22"/>
          <w:szCs w:val="22"/>
          <w:highlight w:val="yellow"/>
          <w:lang w:val="pt-BR"/>
        </w:rPr>
        <w:t xml:space="preserve">rascunho de Claude (26/09) → reescrita de Eduardo. Narra a execução na ordem dos blocos, com o que deu errado e como foi detectado — é aqui que a banca vê o processo.</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4.1 Organização do Código e Princípio da Fonte Única</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estrutura src/ · scripts/ · results/; config.yaml como origem de todo parâmetro metodológico; a tabela da fonte única; «artefato gerado não recebe edição à mão».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00_MAPA_EXECUCAO.md §5; APENDICE_A §4; README §Estrutura de pastas.</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4.2 Pipeline de Características e Lote Único de Re-Extração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Bloco 1 (piloto, padding, vazamento de prop_fala) e Bloco 2 (checagem A/B obrigatória antes do lote, lote único, congelamento por MD5).</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DOSSIE_LOTE_UNICO.md; RECOMENDACAO_MASCARAMENTO.md; piloto_padding_*; figuras padding_corr_features_propfala_*.png.</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4.3 Treinamento de Random Forest e SVM</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baseline → Random Search → modelo final; curva de aprendizado do RF; estabilidade entre sementes e entre subamostras; a vantagem do SVM já na validação.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[Figura] </w:t>
      </w:r>
      <w:r>
        <w:rPr>
          <w:rFonts w:ascii="Times New Roman" w:hAnsi="Times New Roman" w:eastAsia="Times New Roman" w:cs="Times New Roman"/>
          <w:color w:val="auto"/>
          <w:sz w:val="22"/>
          <w:szCs w:val="22"/>
          <w:highlight w:val="yellow"/>
          <w:lang w:val="pt-BR"/>
        </w:rPr>
        <w:t xml:space="preserve">curva_aprendizado_rf_tuned_eval.png.</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REVISAO_BLOCO3.md; NOTA_RF_VS_SVM.md; curva_aprendizado_rf_tuned_eval.json; estabilidade_rf_svm.json; estabilidade_subamostra.json.</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4.4 Geração dos Espectrogramas e Treinamento da CNN</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decisões fechadas antes da geração (B4.0); validação do gerador (12 checagens); lote de 74.453 tensores; split interno e normalização; baseline → grade → CNN definida (melhor época 37); refit nos 30k; validação externa.</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[Figuras] </w:t>
      </w:r>
      <w:r>
        <w:rPr>
          <w:rFonts w:ascii="Times New Roman" w:hAnsi="Times New Roman" w:eastAsia="Times New Roman" w:cs="Times New Roman"/>
          <w:color w:val="auto"/>
          <w:sz w:val="22"/>
          <w:szCs w:val="22"/>
          <w:highlight w:val="yellow"/>
          <w:lang w:val="pt-BR"/>
        </w:rPr>
        <w:t xml:space="preserve">piloto_espectrogramas.png; busca_cnn.png; curva_treino_cnn_definida.png.</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briefings B4.0 a B4.7; checagem_espectrogramas.json; lote_espectrogramas.json; cnn_baseline.json; cnn_definida.json; refit_cnn.json.</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4.5 Problemas Encontrados e Controles de Integridade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o FLAC do soundfile; TF32 e o deslocamento do limiar; GPU fria (8,83 × 0,82 ms) e synchronize ausente (subestima ~31×); as guardas que protegem o teste (recusa de segunda execução; limiar só da validação).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APENDICE_A §3, §5 e §9; cnn_final_principal.json; ACHADOS.md.</w:t>
      </w:r>
    </w:p>
    <w:p>
      <w:r>
        <w:br w:type="page"/>
      </w:r>
    </w:p>
    <w:p>
      <w:pPr>
        <w:pStyle w:val="Heading1"/>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 RESULTADOS E DISCUSSÃO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[Quem escreve] </w:t>
      </w:r>
      <w:r>
        <w:rPr>
          <w:rFonts w:ascii="Times New Roman" w:hAnsi="Times New Roman" w:eastAsia="Times New Roman" w:cs="Times New Roman"/>
          <w:color w:val="auto"/>
          <w:sz w:val="22"/>
          <w:szCs w:val="22"/>
          <w:highlight w:val="yellow"/>
          <w:lang w:val="pt-BR"/>
        </w:rPr>
        <w:t xml:space="preserve">tabelas e figuras: Claude (27/09), geradas dos artefatos por script — nenhum número digitado. Leituras (5.1–5.8), discussão (5.9) e limitações (5.10): Eduardo (28–29/09), com revisão de Claude contra os artefatos.</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5.1 Resultados na Validação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[Tabela] </w:t>
      </w:r>
      <w:r>
        <w:rPr>
          <w:rFonts w:ascii="Times New Roman" w:hAnsi="Times New Roman" w:eastAsia="Times New Roman" w:cs="Times New Roman"/>
          <w:color w:val="auto"/>
          <w:sz w:val="22"/>
          <w:szCs w:val="22"/>
          <w:highlight w:val="yellow"/>
          <w:lang w:val="pt-BR"/>
        </w:rPr>
        <w:t xml:space="preserve">4 modelos × (limiar, f1_macro, EER, ROC-AUC, recall bonafide).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 </w:t>
      </w:r>
      <w:r>
        <w:rPr>
          <w:rFonts w:ascii="Times New Roman" w:hAnsi="Times New Roman" w:eastAsia="Times New Roman" w:cs="Times New Roman"/>
          <w:color w:val="auto"/>
          <w:sz w:val="22"/>
          <w:szCs w:val="22"/>
          <w:highlight w:val="yellow"/>
          <w:lang w:val="pt-BR"/>
        </w:rPr>
        <w:t xml:space="preserve">COMPARACAO_FINAL.md §2.</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5.2 Resultados no Teste Lacrado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[Tabela e figuras] </w:t>
      </w:r>
      <w:r>
        <w:rPr>
          <w:rFonts w:ascii="Times New Roman" w:hAnsi="Times New Roman" w:eastAsia="Times New Roman" w:cs="Times New Roman"/>
          <w:color w:val="auto"/>
          <w:sz w:val="22"/>
          <w:szCs w:val="22"/>
          <w:highlight w:val="yellow"/>
          <w:lang w:val="pt-BR"/>
        </w:rPr>
        <w:t xml:space="preserve">tabela do teste; 4 matrizes de confusão; curvas ROC; f1 × EER.</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COMPARACAO_FINAL.md §1; teste_lacrado.json; matriz_confusao_teste_lacrado_*.png; comparacao_roc.png; comparacao_f1_eer.png.</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5.3 Da Validação para o Teste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os quatro Δ cabem no ruído; o recuo do f1 com o EER parado é o otimismo da seleção de limiar — nunca «sobreajuste do limiar».</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 </w:t>
      </w:r>
      <w:r>
        <w:rPr>
          <w:rFonts w:ascii="Times New Roman" w:hAnsi="Times New Roman" w:eastAsia="Times New Roman" w:cs="Times New Roman"/>
          <w:color w:val="auto"/>
          <w:sz w:val="22"/>
          <w:szCs w:val="22"/>
          <w:highlight w:val="yellow"/>
          <w:lang w:val="pt-BR"/>
        </w:rPr>
        <w:t xml:space="preserve">COMPARACAO_FINAL.md §3.</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5.4 Comparação Estatística: Bootstrap Pareado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[Tabela] </w:t>
      </w:r>
      <w:r>
        <w:rPr>
          <w:rFonts w:ascii="Times New Roman" w:hAnsi="Times New Roman" w:eastAsia="Times New Roman" w:cs="Times New Roman"/>
          <w:color w:val="auto"/>
          <w:sz w:val="22"/>
          <w:szCs w:val="22"/>
          <w:highlight w:val="yellow"/>
          <w:lang w:val="pt-BR"/>
        </w:rPr>
        <w:t xml:space="preserve">Δf1_macro e ΔEER com IC95 para SVM − RF, CNN − RF e CNN − SVM, na validação e no teste.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COMPARACAO_FINAL.md §4; comparacao_estatistica.json.</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[Cuidado] </w:t>
      </w:r>
      <w:r>
        <w:rPr>
          <w:rFonts w:ascii="Times New Roman" w:hAnsi="Times New Roman" w:eastAsia="Times New Roman" w:cs="Times New Roman"/>
          <w:color w:val="auto"/>
          <w:sz w:val="22"/>
          <w:szCs w:val="22"/>
          <w:highlight w:val="yellow"/>
          <w:lang w:val="pt-BR"/>
        </w:rPr>
        <w:t xml:space="preserve">usar sempre o Δ observado com o IC95, não a média das reamostragens.</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5.5 Custo da Subamostragem: o Braço de Referência</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referência − principal no teste; curva de aprendizado do RF; a extrapolação escrita como ordem de grandeza e limite otimista, não como medição.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COMPARACAO_FINAL.md §4; extrapolacao_curva_rf.json → limitacao.</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5.6 Análise por Ataque e por Codec</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[Figuras] </w:t>
      </w:r>
      <w:r>
        <w:rPr>
          <w:rFonts w:ascii="Times New Roman" w:hAnsi="Times New Roman" w:eastAsia="Times New Roman" w:cs="Times New Roman"/>
          <w:color w:val="auto"/>
          <w:sz w:val="22"/>
          <w:szCs w:val="22"/>
          <w:highlight w:val="yellow"/>
          <w:lang w:val="pt-BR"/>
        </w:rPr>
        <w:t xml:space="preserve">comparacao_por_ataque.png; comparacao_por_codec.png.</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por ataque, a variação entre sistemas de síntese domina no RF e no SVM e fica «da mesma ordem» na CNN; por codec, a hipótese da banda larga fica não decidida. Ligar com o TC I §2.2 (artefatos em altas frequências).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COMPARACAO_FINAL.md §6; diagnostico_por_ataque_resumo.json; diagnostico_por_codec_resumo.json.</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[Limitações] </w:t>
      </w:r>
      <w:r>
        <w:rPr>
          <w:rFonts w:ascii="Times New Roman" w:hAnsi="Times New Roman" w:eastAsia="Times New Roman" w:cs="Times New Roman"/>
          <w:color w:val="auto"/>
          <w:sz w:val="22"/>
          <w:szCs w:val="22"/>
          <w:highlight w:val="yellow"/>
          <w:lang w:val="pt-BR"/>
        </w:rPr>
        <w:t xml:space="preserve">13 e 14.</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5.7 Custo Computacional</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[Tabela e figura] </w:t>
      </w:r>
      <w:r>
        <w:rPr>
          <w:rFonts w:ascii="Times New Roman" w:hAnsi="Times New Roman" w:eastAsia="Times New Roman" w:cs="Times New Roman"/>
          <w:color w:val="auto"/>
          <w:sz w:val="22"/>
          <w:szCs w:val="22"/>
          <w:highlight w:val="yellow"/>
          <w:lang w:val="pt-BR"/>
        </w:rPr>
        <w:t xml:space="preserve">tempo ponta a ponta dos quatro arranjos + vazão em lote; comparacao_tempos.png.</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latência unitária e vazão não ordenam os modelos da mesma forma; em CPU os clássicos são mais baratos; CNN-GPU e SVM empatam na prática; a vantagem dos clássicos é não exigir GPU. Ligar com o TC I §2.4.1.</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tempo_pipeline_completo.json; comparacao_tempos.csv.</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5.8 Importância das Características no Random Forest</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impureza × permutação. Cumpre a promessa do TC I (§1.3 e §1.5) de identificar as características acústicas mais relevantes.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[Figura] </w:t>
      </w:r>
      <w:r>
        <w:rPr>
          <w:rFonts w:ascii="Times New Roman" w:hAnsi="Times New Roman" w:eastAsia="Times New Roman" w:cs="Times New Roman"/>
          <w:color w:val="auto"/>
          <w:sz w:val="22"/>
          <w:szCs w:val="22"/>
          <w:highlight w:val="yellow"/>
          <w:lang w:val="pt-BR"/>
        </w:rPr>
        <w:t xml:space="preserve">importancia_permutacao_rf.png.</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importancia_permutacao_rf.json; README §Importância das features.</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5.9 Discussão: Resposta à Pergunta de Pesquisa</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[Quem escreve] </w:t>
      </w:r>
      <w:r>
        <w:rPr>
          <w:rFonts w:ascii="Times New Roman" w:hAnsi="Times New Roman" w:eastAsia="Times New Roman" w:cs="Times New Roman"/>
          <w:color w:val="auto"/>
          <w:sz w:val="22"/>
          <w:szCs w:val="22"/>
          <w:highlight w:val="yellow"/>
          <w:lang w:val="pt-BR"/>
        </w:rPr>
        <w:t xml:space="preserve">Eduardo, a partir de B6_redacao_e_fechamento.md §Como escrever a resposta.</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[Primeiro parágrafo] </w:t>
      </w:r>
      <w:r>
        <w:rPr>
          <w:rFonts w:ascii="Times New Roman" w:hAnsi="Times New Roman" w:eastAsia="Times New Roman" w:cs="Times New Roman"/>
          <w:color w:val="auto"/>
          <w:sz w:val="22"/>
          <w:szCs w:val="22"/>
          <w:highlight w:val="yellow"/>
          <w:lang w:val="pt-BR"/>
        </w:rPr>
        <w:t xml:space="preserve">a resposta em uma frase, nos dois eixos (acurácia e custo), condicional ao protocolo: «neste protocolo, com 30.000 exemplos de treino e split aleatório por utterance…».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[Proibido] </w:t>
      </w:r>
      <w:r>
        <w:rPr>
          <w:rFonts w:ascii="Times New Roman" w:hAnsi="Times New Roman" w:eastAsia="Times New Roman" w:cs="Times New Roman"/>
          <w:color w:val="auto"/>
          <w:sz w:val="22"/>
          <w:szCs w:val="22"/>
          <w:highlight w:val="yellow"/>
          <w:lang w:val="pt-BR"/>
        </w:rPr>
        <w:t xml:space="preserve">«a CNN em GPU é o modelo mais barato»; «sobreajuste do limiar»; «ligeiramente melhor» com IC que contém zero; EER ao lado do 1,32% da literatura sem a ressalva de protocolo.</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5.10 Limitações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[Quem escreve] </w:t>
      </w:r>
      <w:r>
        <w:rPr>
          <w:rFonts w:ascii="Times New Roman" w:hAnsi="Times New Roman" w:eastAsia="Times New Roman" w:cs="Times New Roman"/>
          <w:color w:val="auto"/>
          <w:sz w:val="22"/>
          <w:szCs w:val="22"/>
          <w:highlight w:val="yellow"/>
          <w:lang w:val="pt-BR"/>
        </w:rPr>
        <w:t xml:space="preserve">Eduardo, a partir da lista de 14 do B6 (e das que aparecerem). Nenhuma omitida. A limitação 9 (CNN com semente única) é definitiva: o orientador encerrou os experimentos em 24/09.</w:t>
      </w:r>
    </w:p>
    <w:p>
      <w:r>
        <w:br w:type="page"/>
      </w:r>
    </w:p>
    <w:p>
      <w:pPr>
        <w:pStyle w:val="Heading1"/>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6 CONCLUSÃO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[Quem escreve] </w:t>
      </w:r>
      <w:r>
        <w:rPr>
          <w:rFonts w:ascii="Times New Roman" w:hAnsi="Times New Roman" w:eastAsia="Times New Roman" w:cs="Times New Roman"/>
          <w:color w:val="auto"/>
          <w:sz w:val="22"/>
          <w:szCs w:val="22"/>
          <w:highlight w:val="yellow"/>
          <w:lang w:val="pt-BR"/>
        </w:rPr>
        <w:t xml:space="preserve">Eduardo (30/09), a partir deste roteiro; revisão de Claude.</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6.1 Considerações Finais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retomar o objetivo geral e cada objetivo específico do §1.1.2 — o que foi cumprido e onde; a resposta à pergunta de pesquisa; a contribuição do trabalho.</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6.2 Trabalhos Futuros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[Lista] </w:t>
      </w:r>
      <w:r>
        <w:rPr>
          <w:rFonts w:ascii="Times New Roman" w:hAnsi="Times New Roman" w:eastAsia="Times New Roman" w:cs="Times New Roman"/>
          <w:color w:val="auto"/>
          <w:sz w:val="22"/>
          <w:szCs w:val="22"/>
          <w:highlight w:val="yellow"/>
          <w:lang w:val="pt-BR"/>
        </w:rPr>
        <w:t xml:space="preserve">avaliação cross-attack / leave-one-attack-out; teste cross-dataset (ex.: o conjunto in-the-wild de Müller et al., 2022); outras durações de janela; outras representações (CQT, espectrograma log-linear); re-extração do MFCC com n_fft = 1024; variância entre sementes na CNN; SVM no treino completo com aproximações de kernel.</w:t>
      </w:r>
    </w:p>
    <w:p xmlns:wp14="http://schemas.microsoft.com/office/word/2010/wordml" w14:paraId="0DE4B5B7" wp14:textId="77777777">
      <w:r>
        <w:br w:type="page"/>
      </w:r>
    </w:p>
    <w:p>
      <w:pPr>
        <w:pStyle w:val="Heading1"/>
        <w:keepNext/>
        <w:spacing w:before="0" w:after="240" w:line="360" w:lineRule="auto"/>
        <w:ind w:firstLine="0"/>
        <w:jc w:val="center"/>
      </w:pPr>
      <w:r>
        <w:rPr>
          <w:rFonts w:ascii="Times New Roman" w:hAnsi="Times New Roman" w:eastAsia="Times New Roman" w:cs="Times New Roman"/>
          <w:b/>
          <w:bCs/>
          <w:color w:val="auto"/>
          <w:sz w:val="24"/>
          <w:szCs w:val="24"/>
          <w:lang w:val="pt-BR"/>
        </w:rPr>
        <w:t xml:space="preserve">REFERÊNCIAS</w:t>
      </w:r>
    </w:p>
    <w:p xmlns:wp14="http://schemas.microsoft.com/office/word/2010/wordml" w14:paraId="73460C34" wp14:textId="77777777">
      <w:pPr>
        <w:spacing w:before="0" w:after="240" w:line="240" w:lineRule="auto"/>
        <w:ind w:firstLine="0"/>
        <w:jc w:val="left"/>
      </w:pPr>
      <w:r>
        <w:rPr>
          <w:rFonts w:ascii="Times New Roman" w:hAnsi="Times New Roman" w:eastAsia="Times New Roman" w:cs="Times New Roman"/>
          <w:b w:val="1"/>
          <w:bCs w:val="1"/>
          <w:sz w:val="24"/>
          <w:szCs w:val="24"/>
          <w:lang w:val="pt-BR"/>
        </w:rPr>
        <w:t>BHUKYA, R. K.; RAJ, A.; KUMAR, A.</w:t>
      </w:r>
      <w:r>
        <w:rPr>
          <w:rFonts w:ascii="Times New Roman" w:hAnsi="Times New Roman" w:eastAsia="Times New Roman" w:cs="Times New Roman"/>
          <w:sz w:val="24"/>
          <w:szCs w:val="24"/>
          <w:lang w:val="pt-BR"/>
        </w:rPr>
        <w:t xml:space="preserve"> ASVSpoof 2021: Detecting Spoofed Utterances Through Hybrid Features. </w:t>
      </w:r>
      <w:r>
        <w:rPr>
          <w:rFonts w:ascii="Times New Roman" w:hAnsi="Times New Roman" w:eastAsia="Times New Roman" w:cs="Times New Roman"/>
          <w:i w:val="1"/>
          <w:iCs w:val="1"/>
          <w:sz w:val="24"/>
          <w:szCs w:val="24"/>
          <w:lang w:val="pt-BR"/>
        </w:rPr>
        <w:t>APSIPA Transactions on Signal and Information Processing</w:t>
      </w:r>
      <w:r>
        <w:rPr>
          <w:rFonts w:ascii="Times New Roman" w:hAnsi="Times New Roman" w:eastAsia="Times New Roman" w:cs="Times New Roman"/>
          <w:sz w:val="24"/>
          <w:szCs w:val="24"/>
          <w:lang w:val="pt-BR"/>
        </w:rPr>
        <w:t>, v. 14, n. 1, e19, 2025. DOI: 10.1561/116.20250026.</w:t>
      </w:r>
    </w:p>
    <w:p xmlns:wp14="http://schemas.microsoft.com/office/word/2010/wordml" w14:paraId="06698847" wp14:textId="77777777">
      <w:pPr>
        <w:spacing w:before="0" w:after="240" w:line="240" w:lineRule="auto"/>
        <w:ind w:firstLine="0"/>
        <w:jc w:val="left"/>
      </w:pPr>
      <w:r>
        <w:rPr>
          <w:rFonts w:ascii="Times New Roman" w:hAnsi="Times New Roman" w:eastAsia="Times New Roman" w:cs="Times New Roman"/>
          <w:b/>
          <w:bCs/>
          <w:sz w:val="24"/>
          <w:szCs w:val="24"/>
        </w:rPr>
        <w:t xml:space="preserve">BLUE, A. et al.</w:t>
      </w:r>
      <w:r>
        <w:rPr>
          <w:rFonts w:ascii="Times New Roman" w:hAnsi="Times New Roman" w:eastAsia="Times New Roman" w:cs="Times New Roman"/>
          <w:sz w:val="24"/>
          <w:szCs w:val="24"/>
        </w:rPr>
        <w:t xml:space="preserve"> Deepfakes and Synthetic Media in the Financial Sector: Risks and Opportunities. </w:t>
      </w:r>
      <w:r>
        <w:rPr>
          <w:rFonts w:ascii="Times New Roman" w:hAnsi="Times New Roman" w:eastAsia="Times New Roman" w:cs="Times New Roman"/>
          <w:i/>
          <w:iCs/>
          <w:sz w:val="24"/>
          <w:szCs w:val="24"/>
        </w:rPr>
        <w:t xml:space="preserve">Journal of Cybersecurity</w:t>
      </w:r>
      <w:r>
        <w:rPr>
          <w:rFonts w:ascii="Times New Roman" w:hAnsi="Times New Roman" w:eastAsia="Times New Roman" w:cs="Times New Roman"/>
          <w:sz w:val="24"/>
          <w:szCs w:val="24"/>
        </w:rPr>
        <w:t xml:space="preserve">, v. 8, n. 1, 2022.</w:t>
      </w:r>
    </w:p>
    <w:p xmlns:wp14="http://schemas.microsoft.com/office/word/2010/wordml" w14:paraId="20F03EED" wp14:textId="77777777">
      <w:pPr>
        <w:spacing w:before="0" w:after="240" w:line="240" w:lineRule="auto"/>
        <w:ind w:firstLine="0"/>
        <w:jc w:val="left"/>
      </w:pPr>
      <w:r>
        <w:rPr>
          <w:rFonts w:ascii="Times New Roman" w:hAnsi="Times New Roman" w:eastAsia="Times New Roman" w:cs="Times New Roman"/>
          <w:b/>
          <w:bCs/>
          <w:sz w:val="24"/>
          <w:szCs w:val="24"/>
        </w:rPr>
        <w:t xml:space="preserve">EUROPEAN PARLIAMENT.</w:t>
      </w:r>
      <w:r>
        <w:rPr>
          <w:rFonts w:ascii="Times New Roman" w:hAnsi="Times New Roman" w:eastAsia="Times New Roman" w:cs="Times New Roman"/>
          <w:sz w:val="24"/>
          <w:szCs w:val="24"/>
        </w:rPr>
        <w:t xml:space="preserve"> Children and deepfakes. European Parliamentary Research Service (EPRS), 2025.</w:t>
      </w:r>
    </w:p>
    <w:p xmlns:wp14="http://schemas.microsoft.com/office/word/2010/wordml" w14:paraId="01CD8F34" wp14:textId="77777777">
      <w:pPr>
        <w:spacing w:before="0" w:after="240" w:line="240" w:lineRule="auto"/>
        <w:ind w:firstLine="0"/>
        <w:jc w:val="left"/>
      </w:pPr>
      <w:r>
        <w:rPr>
          <w:rFonts w:ascii="Times New Roman" w:hAnsi="Times New Roman" w:eastAsia="Times New Roman" w:cs="Times New Roman"/>
          <w:b/>
          <w:bCs/>
          <w:sz w:val="24"/>
          <w:szCs w:val="24"/>
        </w:rPr>
        <w:t xml:space="preserve">GOODFELLOW, I.; BENGIO, Y.; COURVILLE, A.</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xml:space="preserve">Deep Learning</w:t>
      </w:r>
      <w:r>
        <w:rPr>
          <w:rFonts w:ascii="Times New Roman" w:hAnsi="Times New Roman" w:eastAsia="Times New Roman" w:cs="Times New Roman"/>
          <w:sz w:val="24"/>
          <w:szCs w:val="24"/>
        </w:rPr>
        <w:t xml:space="preserve">. Cambridge: MIT Press, 2016.</w:t>
      </w:r>
    </w:p>
    <w:p xmlns:wp14="http://schemas.microsoft.com/office/word/2010/wordml" w14:paraId="6F55FFDA" wp14:textId="77777777">
      <w:pPr>
        <w:spacing w:before="0" w:after="240" w:line="240" w:lineRule="auto"/>
        <w:ind w:firstLine="0"/>
        <w:jc w:val="left"/>
      </w:pPr>
      <w:r>
        <w:rPr>
          <w:rFonts w:ascii="Times New Roman" w:hAnsi="Times New Roman" w:eastAsia="Times New Roman" w:cs="Times New Roman"/>
          <w:b w:val="1"/>
          <w:bCs w:val="1"/>
          <w:sz w:val="24"/>
          <w:szCs w:val="24"/>
          <w:lang w:val="pt-BR"/>
        </w:rPr>
        <w:t>MAJID, T.</w:t>
      </w:r>
      <w:r>
        <w:rPr>
          <w:rFonts w:ascii="Times New Roman" w:hAnsi="Times New Roman" w:eastAsia="Times New Roman" w:cs="Times New Roman"/>
          <w:sz w:val="24"/>
          <w:szCs w:val="24"/>
          <w:lang w:val="pt-BR"/>
        </w:rPr>
        <w:t xml:space="preserve"> </w:t>
      </w:r>
      <w:r>
        <w:rPr>
          <w:rFonts w:ascii="Times New Roman" w:hAnsi="Times New Roman" w:eastAsia="Times New Roman" w:cs="Times New Roman"/>
          <w:i w:val="1"/>
          <w:iCs w:val="1"/>
          <w:sz w:val="24"/>
          <w:szCs w:val="24"/>
          <w:lang w:val="pt-BR"/>
        </w:rPr>
        <w:t>Defending Against Audio Deepfakes: Robust Detection in the Synthetic Speech Era</w:t>
      </w:r>
      <w:r>
        <w:rPr>
          <w:rFonts w:ascii="Times New Roman" w:hAnsi="Times New Roman" w:eastAsia="Times New Roman" w:cs="Times New Roman"/>
          <w:sz w:val="24"/>
          <w:szCs w:val="24"/>
          <w:lang w:val="pt-BR"/>
        </w:rPr>
        <w:t>. 2026. Tese (Doutorado em Engenharia Informática) – Università degli Studi di Roma “La Sapienza”, Roma, 2026. Disponível em: https://hdl.handle.net/20.500.14242/359101. Acesso em: 9 maio 2026.</w:t>
      </w:r>
    </w:p>
    <w:p xmlns:wp14="http://schemas.microsoft.com/office/word/2010/wordml" w14:paraId="46CEB750" wp14:textId="77777777">
      <w:pPr>
        <w:spacing w:before="0" w:after="240" w:line="240" w:lineRule="auto"/>
        <w:ind w:firstLine="0"/>
        <w:jc w:val="left"/>
      </w:pPr>
      <w:r>
        <w:rPr>
          <w:rFonts w:ascii="Times New Roman" w:hAnsi="Times New Roman" w:eastAsia="Times New Roman" w:cs="Times New Roman"/>
          <w:b w:val="1"/>
          <w:bCs w:val="1"/>
          <w:sz w:val="24"/>
          <w:szCs w:val="24"/>
          <w:lang w:val="pt-BR"/>
        </w:rPr>
        <w:t>MÜLLER, N. et al.</w:t>
      </w:r>
      <w:r>
        <w:rPr>
          <w:rFonts w:ascii="Times New Roman" w:hAnsi="Times New Roman" w:eastAsia="Times New Roman" w:cs="Times New Roman"/>
          <w:sz w:val="24"/>
          <w:szCs w:val="24"/>
          <w:lang w:val="pt-BR"/>
        </w:rPr>
        <w:t xml:space="preserve"> Does Audio Deepfake Detection Generalize? </w:t>
      </w:r>
      <w:r>
        <w:rPr>
          <w:rFonts w:ascii="Times New Roman" w:hAnsi="Times New Roman" w:eastAsia="Times New Roman" w:cs="Times New Roman"/>
          <w:i w:val="1"/>
          <w:iCs w:val="1"/>
          <w:sz w:val="24"/>
          <w:szCs w:val="24"/>
          <w:lang w:val="pt-BR"/>
        </w:rPr>
        <w:t>In:</w:t>
      </w:r>
      <w:r>
        <w:rPr>
          <w:rFonts w:ascii="Times New Roman" w:hAnsi="Times New Roman" w:eastAsia="Times New Roman" w:cs="Times New Roman"/>
          <w:sz w:val="24"/>
          <w:szCs w:val="24"/>
          <w:lang w:val="pt-BR"/>
        </w:rPr>
        <w:t xml:space="preserve"> INTERSPEECH, 2022, Incheon. Anais [...]. [S.l.]: ISCA, 2022. p. 2783-2787.</w:t>
      </w:r>
    </w:p>
    <w:p xmlns:wp14="http://schemas.microsoft.com/office/word/2010/wordml" w14:paraId="102E8BDB" wp14:textId="77777777">
      <w:pPr>
        <w:spacing w:before="0" w:after="240" w:line="240" w:lineRule="auto"/>
        <w:ind w:firstLine="0"/>
        <w:jc w:val="left"/>
      </w:pPr>
      <w:r>
        <w:rPr>
          <w:rFonts w:ascii="Times New Roman" w:hAnsi="Times New Roman" w:eastAsia="Times New Roman" w:cs="Times New Roman"/>
          <w:b w:val="1"/>
          <w:bCs w:val="1"/>
          <w:sz w:val="24"/>
          <w:szCs w:val="24"/>
          <w:lang w:val="pt-BR"/>
        </w:rPr>
        <w:t>OORD, A. van den et al.</w:t>
      </w:r>
      <w:r>
        <w:rPr>
          <w:rFonts w:ascii="Times New Roman" w:hAnsi="Times New Roman" w:eastAsia="Times New Roman" w:cs="Times New Roman"/>
          <w:sz w:val="24"/>
          <w:szCs w:val="24"/>
          <w:lang w:val="pt-BR"/>
        </w:rPr>
        <w:t xml:space="preserve"> WaveNet: A Generative Model for Raw Audio. </w:t>
      </w:r>
      <w:r>
        <w:rPr>
          <w:rFonts w:ascii="Times New Roman" w:hAnsi="Times New Roman" w:eastAsia="Times New Roman" w:cs="Times New Roman"/>
          <w:i w:val="1"/>
          <w:iCs w:val="1"/>
          <w:sz w:val="24"/>
          <w:szCs w:val="24"/>
          <w:lang w:val="pt-BR"/>
        </w:rPr>
        <w:t>arXiv preprint arXiv:1609.03499</w:t>
      </w:r>
      <w:r>
        <w:rPr>
          <w:rFonts w:ascii="Times New Roman" w:hAnsi="Times New Roman" w:eastAsia="Times New Roman" w:cs="Times New Roman"/>
          <w:sz w:val="24"/>
          <w:szCs w:val="24"/>
          <w:lang w:val="pt-BR"/>
        </w:rPr>
        <w:t>, 2016. Disponível em: https://arxiv.org/abs/1609.03499. Acesso em: 29 abr. 2026.</w:t>
      </w:r>
    </w:p>
    <w:p xmlns:wp14="http://schemas.microsoft.com/office/word/2010/wordml" w14:paraId="35EAAF9E" wp14:textId="77777777">
      <w:pPr>
        <w:spacing w:before="0" w:after="240" w:line="240" w:lineRule="auto"/>
        <w:ind w:firstLine="0"/>
        <w:jc w:val="left"/>
      </w:pPr>
      <w:r>
        <w:rPr>
          <w:rFonts w:ascii="Times New Roman" w:hAnsi="Times New Roman" w:eastAsia="Times New Roman" w:cs="Times New Roman"/>
          <w:b w:val="1"/>
          <w:bCs w:val="1"/>
          <w:sz w:val="24"/>
          <w:szCs w:val="24"/>
          <w:lang w:val="pt-BR"/>
        </w:rPr>
        <w:t>SHI, H. et al.</w:t>
      </w:r>
      <w:r>
        <w:rPr>
          <w:rFonts w:ascii="Times New Roman" w:hAnsi="Times New Roman" w:eastAsia="Times New Roman" w:cs="Times New Roman"/>
          <w:sz w:val="24"/>
          <w:szCs w:val="24"/>
          <w:lang w:val="pt-BR"/>
        </w:rPr>
        <w:t xml:space="preserve"> Benchmarking Audio Deepfake Detection Robustness in Real-world Communication Scenarios. </w:t>
      </w:r>
      <w:r>
        <w:rPr>
          <w:rFonts w:ascii="Times New Roman" w:hAnsi="Times New Roman" w:eastAsia="Times New Roman" w:cs="Times New Roman"/>
          <w:i w:val="1"/>
          <w:iCs w:val="1"/>
          <w:sz w:val="24"/>
          <w:szCs w:val="24"/>
          <w:lang w:val="pt-BR"/>
        </w:rPr>
        <w:t>arXiv preprint arXiv:2504.12423</w:t>
      </w:r>
      <w:r>
        <w:rPr>
          <w:rFonts w:ascii="Times New Roman" w:hAnsi="Times New Roman" w:eastAsia="Times New Roman" w:cs="Times New Roman"/>
          <w:sz w:val="24"/>
          <w:szCs w:val="24"/>
          <w:lang w:val="pt-BR"/>
        </w:rPr>
        <w:t>, 2025. Disponível em: https://arxiv.org/abs/2504.12423. Acesso em: 9 maio 2026.</w:t>
      </w:r>
    </w:p>
    <w:p xmlns:wp14="http://schemas.microsoft.com/office/word/2010/wordml" w14:paraId="753EF5C1" wp14:textId="77777777">
      <w:pPr>
        <w:spacing w:before="0" w:after="240" w:line="240" w:lineRule="auto"/>
        <w:ind w:firstLine="0"/>
        <w:jc w:val="left"/>
      </w:pPr>
      <w:r>
        <w:rPr>
          <w:rFonts w:ascii="Times New Roman" w:hAnsi="Times New Roman" w:eastAsia="Times New Roman" w:cs="Times New Roman"/>
          <w:b w:val="1"/>
          <w:bCs w:val="1"/>
          <w:sz w:val="24"/>
          <w:szCs w:val="24"/>
          <w:lang w:val="pt-BR"/>
        </w:rPr>
        <w:t>SINGH, R. et al.</w:t>
      </w:r>
      <w:r>
        <w:rPr>
          <w:rFonts w:ascii="Times New Roman" w:hAnsi="Times New Roman" w:eastAsia="Times New Roman" w:cs="Times New Roman"/>
          <w:sz w:val="24"/>
          <w:szCs w:val="24"/>
          <w:lang w:val="pt-BR"/>
        </w:rPr>
        <w:t xml:space="preserve"> Audio Deepfake Detection in the Age of Advanced Text-to-Speech models. </w:t>
      </w:r>
      <w:r>
        <w:rPr>
          <w:rFonts w:ascii="Times New Roman" w:hAnsi="Times New Roman" w:eastAsia="Times New Roman" w:cs="Times New Roman"/>
          <w:i w:val="1"/>
          <w:iCs w:val="1"/>
          <w:sz w:val="24"/>
          <w:szCs w:val="24"/>
          <w:lang w:val="pt-BR"/>
        </w:rPr>
        <w:t>arXiv preprint arXiv:2601.20510</w:t>
      </w:r>
      <w:r>
        <w:rPr>
          <w:rFonts w:ascii="Times New Roman" w:hAnsi="Times New Roman" w:eastAsia="Times New Roman" w:cs="Times New Roman"/>
          <w:sz w:val="24"/>
          <w:szCs w:val="24"/>
          <w:lang w:val="pt-BR"/>
        </w:rPr>
        <w:t>, 2026. Disponível em: https://arxiv.org/abs/2601.20510. Acesso em: 9 maio 2026.</w:t>
      </w:r>
    </w:p>
    <w:p xmlns:wp14="http://schemas.microsoft.com/office/word/2010/wordml" w14:paraId="1BCE423E" wp14:textId="77777777">
      <w:pPr>
        <w:spacing w:before="0" w:after="240" w:line="240" w:lineRule="auto"/>
        <w:ind w:firstLine="0"/>
        <w:jc w:val="left"/>
      </w:pPr>
      <w:r>
        <w:rPr>
          <w:rFonts w:ascii="Times New Roman" w:hAnsi="Times New Roman" w:eastAsia="Times New Roman" w:cs="Times New Roman"/>
          <w:b/>
          <w:bCs/>
          <w:sz w:val="24"/>
          <w:szCs w:val="24"/>
        </w:rPr>
        <w:t xml:space="preserve">VARGHESE, S.; DANEIL, S.</w:t>
      </w:r>
      <w:r>
        <w:rPr>
          <w:rFonts w:ascii="Times New Roman" w:hAnsi="Times New Roman" w:eastAsia="Times New Roman" w:cs="Times New Roman"/>
          <w:sz w:val="24"/>
          <w:szCs w:val="24"/>
        </w:rPr>
        <w:t xml:space="preserve"> Voice Craft AI: An AI-Powered System for Multilingual Dubbing and Lip-Syncing. </w:t>
      </w:r>
      <w:r>
        <w:rPr>
          <w:rFonts w:ascii="Times New Roman" w:hAnsi="Times New Roman" w:eastAsia="Times New Roman" w:cs="Times New Roman"/>
          <w:i/>
          <w:iCs/>
          <w:sz w:val="24"/>
          <w:szCs w:val="24"/>
        </w:rPr>
        <w:t xml:space="preserve">International Journal of Science and Research (IJSR)</w:t>
      </w:r>
      <w:r>
        <w:rPr>
          <w:rFonts w:ascii="Times New Roman" w:hAnsi="Times New Roman" w:eastAsia="Times New Roman" w:cs="Times New Roman"/>
          <w:sz w:val="24"/>
          <w:szCs w:val="24"/>
        </w:rPr>
        <w:t xml:space="preserve">, v. 14, n. 4, p. 2338-2341, abr. 2025.</w:t>
      </w:r>
    </w:p>
    <w:p xmlns:wp14="http://schemas.microsoft.com/office/word/2010/wordml" w14:paraId="55BBA0A9" wp14:textId="77777777">
      <w:pPr>
        <w:spacing w:before="0" w:after="240" w:line="240" w:lineRule="auto"/>
        <w:ind w:firstLine="0"/>
        <w:jc w:val="left"/>
      </w:pPr>
      <w:r>
        <w:rPr>
          <w:rFonts w:ascii="Times New Roman" w:hAnsi="Times New Roman" w:eastAsia="Times New Roman" w:cs="Times New Roman"/>
          <w:b w:val="1"/>
          <w:bCs w:val="1"/>
          <w:sz w:val="24"/>
          <w:szCs w:val="24"/>
          <w:lang w:val="pt-BR"/>
        </w:rPr>
        <w:t>WANG, Y. et al.</w:t>
      </w:r>
      <w:r>
        <w:rPr>
          <w:rFonts w:ascii="Times New Roman" w:hAnsi="Times New Roman" w:eastAsia="Times New Roman" w:cs="Times New Roman"/>
          <w:sz w:val="24"/>
          <w:szCs w:val="24"/>
          <w:lang w:val="pt-BR"/>
        </w:rPr>
        <w:t xml:space="preserve"> Tacotron: Towards End-to-End Speech Synthesis. </w:t>
      </w:r>
      <w:r>
        <w:rPr>
          <w:rFonts w:ascii="Times New Roman" w:hAnsi="Times New Roman" w:eastAsia="Times New Roman" w:cs="Times New Roman"/>
          <w:i w:val="1"/>
          <w:iCs w:val="1"/>
          <w:sz w:val="24"/>
          <w:szCs w:val="24"/>
          <w:lang w:val="pt-BR"/>
        </w:rPr>
        <w:t>In:</w:t>
      </w:r>
      <w:r>
        <w:rPr>
          <w:rFonts w:ascii="Times New Roman" w:hAnsi="Times New Roman" w:eastAsia="Times New Roman" w:cs="Times New Roman"/>
          <w:sz w:val="24"/>
          <w:szCs w:val="24"/>
          <w:lang w:val="pt-BR"/>
        </w:rPr>
        <w:t xml:space="preserve"> INTERSPEECH, 2017, Stockholm. Anais [...]. [S.l.]: ISCA, 2017. p. 4006-4010.</w:t>
      </w:r>
    </w:p>
    <w:p xmlns:wp14="http://schemas.microsoft.com/office/word/2010/wordml" w14:paraId="1950661B" wp14:textId="77777777">
      <w:pPr>
        <w:spacing w:before="0" w:after="240" w:line="240" w:lineRule="auto"/>
        <w:ind w:firstLine="0"/>
        <w:jc w:val="left"/>
      </w:pPr>
      <w:commentRangeStart w:id="20"/>
      <w:r>
        <w:rPr>
          <w:rFonts w:ascii="Times New Roman" w:hAnsi="Times New Roman" w:eastAsia="Times New Roman" w:cs="Times New Roman"/>
          <w:b w:val="1"/>
          <w:bCs w:val="1"/>
          <w:sz w:val="24"/>
          <w:szCs w:val="24"/>
          <w:lang w:val="pt-BR"/>
        </w:rPr>
        <w:t>YAMAGISHI, J. et al.</w:t>
      </w:r>
      <w:r>
        <w:rPr>
          <w:rFonts w:ascii="Times New Roman" w:hAnsi="Times New Roman" w:eastAsia="Times New Roman" w:cs="Times New Roman"/>
          <w:sz w:val="24"/>
          <w:szCs w:val="24"/>
          <w:lang w:val="pt-BR"/>
        </w:rPr>
        <w:t xml:space="preserve"> ASVspoof 2021: Towards Spoofed and Deepfake Speech Detection in the Wild. </w:t>
      </w:r>
      <w:r>
        <w:rPr>
          <w:rFonts w:ascii="Times New Roman" w:hAnsi="Times New Roman" w:eastAsia="Times New Roman" w:cs="Times New Roman"/>
          <w:i w:val="1"/>
          <w:iCs w:val="1"/>
          <w:sz w:val="24"/>
          <w:szCs w:val="24"/>
          <w:lang w:val="pt-BR"/>
        </w:rPr>
        <w:t>IEEE/ACM Transactions on Audio, Speech, and Language Processing</w:t>
      </w:r>
      <w:r>
        <w:rPr>
          <w:rFonts w:ascii="Times New Roman" w:hAnsi="Times New Roman" w:eastAsia="Times New Roman" w:cs="Times New Roman"/>
          <w:sz w:val="24"/>
          <w:szCs w:val="24"/>
          <w:lang w:val="pt-BR"/>
        </w:rPr>
        <w:t>, v. 30, p. 2823-2837, 2022.</w:t>
      </w:r>
      <w:commentRangeEnd w:id="20"/>
      <w:r>
        <w:rPr>
          <w:rStyle w:val="CommentReference"/>
        </w:rPr>
        <w:commentReference w:id="20"/>
      </w:r>
    </w:p>
    <w:p xmlns:wp14="http://schemas.microsoft.com/office/word/2010/wordml" w14:paraId="18AEA32E" wp14:textId="77777777">
      <w:pPr>
        <w:spacing w:before="0" w:after="240" w:line="240" w:lineRule="auto"/>
        <w:ind w:firstLine="0"/>
        <w:jc w:val="left"/>
      </w:pPr>
      <w:r>
        <w:rPr>
          <w:rFonts w:ascii="Times New Roman" w:hAnsi="Times New Roman" w:eastAsia="Times New Roman" w:cs="Times New Roman"/>
          <w:b/>
          <w:bCs/>
          <w:sz w:val="24"/>
          <w:szCs w:val="24"/>
        </w:rPr>
        <w:t xml:space="preserve">ZHANG, B. et al.</w:t>
      </w:r>
      <w:r>
        <w:rPr>
          <w:rFonts w:ascii="Times New Roman" w:hAnsi="Times New Roman" w:eastAsia="Times New Roman" w:cs="Times New Roman"/>
          <w:sz w:val="24"/>
          <w:szCs w:val="24"/>
        </w:rPr>
        <w:t xml:space="preserve"> Audio Deepfake Detection: What Has Been Achieved and What Lies Ahead. </w:t>
      </w:r>
      <w:r>
        <w:rPr>
          <w:rFonts w:ascii="Times New Roman" w:hAnsi="Times New Roman" w:eastAsia="Times New Roman" w:cs="Times New Roman"/>
          <w:i/>
          <w:iCs/>
          <w:sz w:val="24"/>
          <w:szCs w:val="24"/>
        </w:rPr>
        <w:t xml:space="preserve">Sensors</w:t>
      </w:r>
      <w:r>
        <w:rPr>
          <w:rFonts w:ascii="Times New Roman" w:hAnsi="Times New Roman" w:eastAsia="Times New Roman" w:cs="Times New Roman"/>
          <w:sz w:val="24"/>
          <w:szCs w:val="24"/>
        </w:rPr>
        <w:t xml:space="preserve">, v. 25, n. 7, 2025.</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[A incluir] </w:t>
      </w:r>
      <w:r>
        <w:rPr>
          <w:rFonts w:ascii="Times New Roman" w:hAnsi="Times New Roman" w:eastAsia="Times New Roman" w:cs="Times New Roman"/>
          <w:color w:val="auto"/>
          <w:sz w:val="22"/>
          <w:szCs w:val="22"/>
          <w:highlight w:val="yellow"/>
          <w:lang w:val="pt-BR"/>
        </w:rPr>
        <w:t xml:space="preserve">referências novas do TC II, em ordem alfabética, à medida que forem citadas no texto. Conferir dados de publicação antes de 10/10.</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BERGSTRA, J.; BENGIO, Y. Random search for hyper-parameter optimization. Journal of Machine Learning Research, v. 13, p. 281-305, 2012.</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BREIMAN, L. Random forests. Machine Learning, v. 45, n. 1, p. 5-32, 2001.</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CORTES, C.; VAPNIK, V. Support-vector networks. Machine Learning, v. 20, n. 3, p. 273-297, 1995.</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DAVIS, S.; MERMELSTEIN, P. Comparison of parametric representations for monosyllabic word recognition in continuously spoken sentences. IEEE Transactions on Acoustics, Speech, and Signal Processing, v. 28, n. 4, p. 357-366, 1980.</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EFRON, B.; TIBSHIRANI, R. J. An introduction to the bootstrap. New York: Chapman &amp; Hall, 1993.</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HSU, C.-W.; CHANG, C.-C.; LIN, C.-J. A practical guide to support vector classification. Taipei: National Taiwan University, 2003. Relatório técnico.</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IOFFE, S.; SZEGEDY, C. Batch normalization: accelerating deep network training by reducing internal covariate shift. In: INTERNATIONAL CONFERENCE ON MACHINE LEARNING, 32., 2015, Lille. Proceedings [...]. PMLR, 2015. p. 448-456.</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KEERTHI, S. S.; LIN, C.-J. Asymptotic behaviors of support vector machines with Gaussian kernel. Neural Computation, v. 15, n. 7, p. 1667-1689, 2003.</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KINGMA, D. P.; BA, J. Adam: a method for stochastic optimization. In: INTERNATIONAL CONFERENCE ON LEARNING REPRESENTATIONS, 3., 2015, San Diego. Disponível em: https://arxiv.org/abs/1412.6980.</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LIU, X. et al. ASVspoof 2021: towards spoofed and deepfake speech detection in the wild. IEEE/ACM Transactions on Audio, Speech, and Language Processing, v. 31, p. 2507-2522, 2023. DOI: 10.1109/TASLP.2023.3285283.</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McFEE, B. et al. librosa: audio and music signal analysis in Python. In: PYTHON IN SCIENCE CONFERENCE, 14., 2015, Austin. Proceedings [...]. 2015. p. 18-25.</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PASZKE, A. et al. PyTorch: an imperative style, high-performance deep learning library. In: ADVANCES IN NEURAL INFORMATION PROCESSING SYSTEMS, 32., 2019, Vancouver. Proceedings [...]. 2019.</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PEDREGOSA, F. et al. Scikit-learn: machine learning in Python. Journal of Machine Learning Research, v. 12, p. 2825-2830, 2011.</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WANG, X. et al. ASVspoof 2019: a large-scale public database of synthesized, converted and replayed speech. Computer Speech &amp; Language, v. 64, 101114, 2020.</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YAMAGISHI, J. et al. ASVspoof 2021: accelerating progress in spoofed and deepfake speech detection. In: ASVSPOOF 2021 WORKSHOP, 2021. Proceedings [...]. ISCA, 2021. p. 47-54. DOI: 10.21437/ASVSPOOF.2021-8.</w:t>
      </w:r>
    </w:p>
    <w:sectPr>
      <w:headerReference w:type="default" r:id="rIdHdrABNT"/>
      <w:pgSz w:w="11906" w:h="16838" w:orient="portrait"/>
      <w:pgMar w:top="1701" w:right="1134" w:bottom="1134" w:left="1701" w:header="1134" w:footer="708" w:gutter="0"/>
      <w:pgNumType/>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09-24T17:35:51Z" w:initials="CL">
    <w:p w14:paraId="28D28557" w14:textId="77777777">
      <w:r>
        <w:rPr>
          <w:rStyle w:val="CommentReference"/>
        </w:rPr>
        <w:annotationRef/>
      </w:r>
      <w:r>
        <w:rPr>
          <w:color w:val="000000"/>
          <w:sz w:val="20"/>
          <w:szCs w:val="20"/>
        </w:rPr>
        <w:t xml:space="preserve">Elemento obrigatório na versão final (ABNT NBR 14724). Confirmar o modelo da UNIP: texto e campos da banca.</w:t>
      </w:r>
    </w:p>
  </w:comment>
  <w:comment w:id="1" w:author="Claude" w:date="2026-09-24T17:35:51Z" w:initials="CL">
    <w:p w14:paraId="580E17C2" w14:textId="77777777">
      <w:r>
        <w:rPr>
          <w:rStyle w:val="CommentReference"/>
        </w:rPr>
        <w:annotationRef/>
      </w:r>
      <w:r>
        <w:rPr>
          <w:color w:val="000000"/>
          <w:sz w:val="20"/>
          <w:szCs w:val="20"/>
        </w:rPr>
        <w:t xml:space="preserve">Rascunho de Claude. Conferir no fim (01/10): toda sigla usada no texto está aqui, e só as usadas.</w:t>
      </w:r>
    </w:p>
  </w:comment>
  <w:comment w:id="2" w:author="Claude" w:date="2026-09-24T17:35:51Z" w:initials="CL">
    <w:p w14:paraId="546A3A1A" w14:textId="77777777">
      <w:r>
        <w:rPr>
          <w:rStyle w:val="CommentReference"/>
        </w:rPr>
        <w:annotationRef/>
      </w:r>
      <w:r>
        <w:rPr>
          <w:color w:val="000000"/>
          <w:sz w:val="20"/>
          <w:szCs w:val="20"/>
        </w:rPr>
        <w:t xml:space="preserve">O sumário agora é um campo automático. No Word: clique nele → Atualizar campo → Atualizar o índice inteiro. O mesmo vale para as listas de figuras, quadros e tabelas (ou Ctrl+A e F9 no documento todo).</w:t>
      </w:r>
    </w:p>
  </w:comment>
  <w:comment w:id="3" w:author="Claude" w:date="2026-09-24T17:35:52Z" w:initials="CL">
    <w:p w14:paraId="3E98DCDB" w14:textId="77777777">
      <w:r>
        <w:rPr>
          <w:rStyle w:val="CommentReference"/>
        </w:rPr>
        <w:annotationRef/>
      </w:r>
      <w:r>
        <w:rPr>
          <w:color w:val="000000"/>
          <w:sz w:val="20"/>
          <w:szCs w:val="20"/>
        </w:rPr>
        <w:t xml:space="preserve">COERÊNCIA TC I → TC II — reescrever por último (30/09). O resumo está no futuro e descreve o plano. No TC II ele vai para o passado e traz o resultado: universo eval do ASVspoof 2021 LA (148.176 áudios), braço principal de 30 mil, limiar escolhido na validação, teste lacrado executado uma vez, métricas f1_macro/EER/tempo e a resposta à pergunta nos dois eixos (acurácia: CNN &gt; SVM &gt; RF com IC95 sem zero; custo: condicional ao hardware). Tirar «validação cruzada estratificada para garantia de robustez»: quem dá robustez à comparação é o bootstrap pareado. ABNT: parágrafo único, 150 a 500 palavras.</w:t>
      </w:r>
    </w:p>
  </w:comment>
  <w:comment w:id="4" w:author="Claude" w:date="2026-09-24T17:35:52Z" w:initials="CL">
    <w:p w14:paraId="65D2DD88" w14:textId="77777777">
      <w:r>
        <w:rPr>
          <w:rStyle w:val="CommentReference"/>
        </w:rPr>
        <w:annotationRef/>
      </w:r>
      <w:r>
        <w:rPr>
          <w:color w:val="000000"/>
          <w:sz w:val="20"/>
          <w:szCs w:val="20"/>
        </w:rPr>
        <w:t xml:space="preserve">Traduzir o resumo NOVO depois de pronto — não adaptar este.</w:t>
      </w:r>
    </w:p>
  </w:comment>
  <w:comment w:id="5" w:author="Claude" w:date="2026-09-24T17:35:52Z" w:initials="CL">
    <w:p w14:paraId="22C8431F" w14:textId="77777777">
      <w:r>
        <w:rPr>
          <w:rStyle w:val="CommentReference"/>
        </w:rPr>
        <w:annotationRef/>
      </w:r>
      <w:r>
        <w:rPr>
          <w:color w:val="000000"/>
          <w:sz w:val="20"/>
          <w:szCs w:val="20"/>
        </w:rPr>
        <w:t xml:space="preserve">Esta pergunta («como diferenciar…») não é a que o trabalho responde: a pergunta de pesquisa é a do §1.2. Use aqui a mesma do §1.2, para o leitor não encontrar duas perguntas diferentes.</w:t>
      </w:r>
    </w:p>
  </w:comment>
  <w:comment w:id="6" w:author="Claude" w:date="2026-09-24T17:35:52Z" w:initials="CL">
    <w:p w14:paraId="0639E538" w14:textId="77777777">
      <w:r>
        <w:rPr>
          <w:rStyle w:val="CommentReference"/>
        </w:rPr>
        <w:annotationRef/>
      </w:r>
      <w:r>
        <w:rPr>
          <w:color w:val="000000"/>
          <w:sz w:val="20"/>
          <w:szCs w:val="20"/>
        </w:rPr>
        <w:t xml:space="preserve">Acrescentar EER, ROC-AUC e tempo de inferência. A pergunta de pesquisa é sobre acurácia E custo, e o §2.5 já promete o tempo. Cada objetivo específico precisa ter onde foi cumprido — a seção 6.1 vai retomá-los um a um.</w:t>
      </w:r>
    </w:p>
  </w:comment>
  <w:comment w:id="7" w:author="Claude" w:date="2026-09-24T17:35:52Z" w:initials="CL">
    <w:p w14:paraId="34064BDC" w14:textId="77777777">
      <w:r>
        <w:rPr>
          <w:rStyle w:val="CommentReference"/>
        </w:rPr>
        <w:annotationRef/>
      </w:r>
      <w:r>
        <w:rPr>
          <w:color w:val="000000"/>
          <w:sz w:val="20"/>
          <w:szCs w:val="20"/>
        </w:rPr>
        <w:t xml:space="preserve">COERÊNCIA — o §1.3 descreve o plano, no futuro, e diverge do executado em vários pontos (comentários seguintes). Recomendação: reduzir o §1.3 a 2 ou 3 parágrafos no passado, resumindo o protocolo e remetendo ao Cap. 3, onde mora a descrição completa. Assim a divergência é explicada uma vez só, no lugar certo.</w:t>
      </w:r>
    </w:p>
  </w:comment>
  <w:comment w:id="8" w:author="Claude" w:date="2026-09-24T17:35:52Z" w:initials="CL">
    <w:p w14:paraId="6D357136" w14:textId="77777777">
      <w:r>
        <w:rPr>
          <w:rStyle w:val="CommentReference"/>
        </w:rPr>
        <w:annotationRef/>
      </w:r>
      <w:r>
        <w:rPr>
          <w:color w:val="000000"/>
          <w:sz w:val="20"/>
          <w:szCs w:val="20"/>
        </w:rPr>
        <w:t xml:space="preserve">Executado: só a partição eval do ASVspoof 2021 LA (148.176 áudios), porque o 2021 LA não tem treino e desenvolvimento próprios; progress e hidden foram excluídos (o hidden tem silêncio pré-cortado na origem). O 70/15/15 é um split interno desse universo. Fontes: config.yaml → dataset:; README §Universo.</w:t>
      </w:r>
    </w:p>
  </w:comment>
  <w:comment w:id="9" w:author="Claude" w:date="2026-09-24T17:35:52Z" w:initials="CL">
    <w:p w14:paraId="5CDED41A" w14:textId="77777777">
      <w:r>
        <w:rPr>
          <w:rStyle w:val="CommentReference"/>
        </w:rPr>
        <w:annotationRef/>
      </w:r>
      <w:r>
        <w:rPr>
          <w:color w:val="000000"/>
          <w:sz w:val="20"/>
          <w:szCs w:val="20"/>
        </w:rPr>
        <w:t xml:space="preserve">Executado: o 5-fold estratificado roda só dentro do treino, na busca de hiperparâmetros de RF e SVM; a CNN usou split interno fixo 27k/3k e refit nos 30k. A robustez estatística da comparação veio do bootstrap pareado (1.000 reamostragens) e das análises de estabilidade. Class weights: RF com class_weight (balanced × balanced_subsample na busca), SVM com class_weight='balanced' (escolhido pela busca), CNN com CrossEntropyLoss ponderada 9:1 a favor do bonafide — «na função de perda» só é literal para a CNN. Faltam no texto do TC I: a subamostra de 30 mil (braço principal) e o braço de referência.</w:t>
      </w:r>
    </w:p>
  </w:comment>
  <w:comment w:id="10" w:author="Claude" w:date="2026-09-24T17:35:52Z" w:initials="CL">
    <w:p w14:paraId="5C2A5A9F" w14:textId="77777777">
      <w:r>
        <w:rPr>
          <w:rStyle w:val="CommentReference"/>
        </w:rPr>
        <w:annotationRef/>
      </w:r>
      <w:r>
        <w:rPr>
          <w:color w:val="000000"/>
          <w:sz w:val="20"/>
          <w:szCs w:val="20"/>
        </w:rPr>
        <w:t xml:space="preserve">Executado: Random Search de 30 iterações, 5-fold e critério EER para RF e SVM. Duas divergências a declarar no Cap. 3.7 — são perguntas certas de banca: (a) o kernel do SVM ficou fixo em RBF, e o TC I promete buscar o tipo de kernel. Justificativa possível: com gamma pequeno o RBF se aproxima do comportamento do kernel linear (KEERTHI; LIN, 2003), e o espaço buscou gamma em loguniform(1e-4; 1e-1); o RBF é a escolha inicial recomendada (HSU; CHANG; LIN, 2003). (b) A CNN não teve Random Search: foi uma grade curta de 6 configurações em duas fases (arquitetura × dropout com lr = 1e-3; depois lr = 3e-4 no dropout vencedor), porque cada treino custou de 12 a 18 min de GPU — a regra de escopo manda reduzir o espaço de busca (busca_cnn.csv; B4.5). Taxa de aprendizado, filtros e dropout foram explorados, mas em grade.</w:t>
      </w:r>
    </w:p>
  </w:comment>
  <w:comment w:id="11" w:author="Claude" w:date="2026-09-24T17:35:52Z" w:initials="CL">
    <w:p w14:paraId="5EABED6D" w14:textId="77777777">
      <w:r>
        <w:rPr>
          <w:rStyle w:val="CommentReference"/>
        </w:rPr>
        <w:annotationRef/>
      </w:r>
      <w:r>
        <w:rPr>
          <w:color w:val="000000"/>
          <w:sz w:val="20"/>
          <w:szCs w:val="20"/>
        </w:rPr>
        <w:t xml:space="preserve">Executado: além de acurácia, precisão, recall e F1, foram medidos EER, ROC-AUC e tempo; o critério de decisão é o f1_macro, com limiar escolhido só na validação e teste lacrado executado uma vez. Por que não a acurácia: no teste, «sempre spoof» acerta 90,00%, e o RF principal tem acurácia de 0,8940 — abaixo do trivial — com f1_macro de 0,7210 (teste_lacrado.json). É o melhor argumento a favor do f1_macro.</w:t>
      </w:r>
    </w:p>
  </w:comment>
  <w:comment w:id="12" w:author="Claude" w:date="2026-09-24T17:35:52Z" w:initials="CL">
    <w:p w14:paraId="3094511E" w14:textId="77777777">
      <w:r>
        <w:rPr>
          <w:rStyle w:val="CommentReference"/>
        </w:rPr>
        <w:annotationRef/>
      </w:r>
      <w:r>
        <w:rPr>
          <w:color w:val="000000"/>
          <w:sz w:val="20"/>
          <w:szCs w:val="20"/>
        </w:rPr>
        <w:t xml:space="preserve">Reescrito por Claude em 24/09 para a estrutura de 6 capítulos. Revise a redação.</w:t>
      </w:r>
    </w:p>
  </w:comment>
  <w:comment w:id="13" w:author="Claude" w:date="2026-09-24T17:35:52Z" w:initials="CL">
    <w:p w14:paraId="192F6A2A" w14:textId="77777777">
      <w:r>
        <w:rPr>
          <w:rStyle w:val="CommentReference"/>
        </w:rPr>
        <w:annotationRef/>
      </w:r>
      <w:r>
        <w:rPr>
          <w:color w:val="000000"/>
          <w:sz w:val="20"/>
          <w:szCs w:val="20"/>
        </w:rPr>
        <w:t xml:space="preserve">«Resultados esperados» não cabe na versão final. Recomendo remover a seção (o sumário se ajusta); a outra opção é convertê-la em «1.5 Contribuições», no passado. Atenção: «identificar quais características acústicas são mais eficazes» é promessa do TC I — ela é cumprida pela importância por permutação do RF (5.8).</w:t>
      </w:r>
    </w:p>
  </w:comment>
  <w:comment w:id="14" w:author="Claude" w:date="2026-09-24T17:35:52Z" w:initials="CL">
    <w:p w14:paraId="1B68F236" w14:textId="77777777">
      <w:r>
        <w:rPr>
          <w:rStyle w:val="CommentReference"/>
        </w:rPr>
        <w:annotationRef/>
      </w:r>
      <w:r>
        <w:rPr>
          <w:color w:val="000000"/>
          <w:sz w:val="20"/>
          <w:szCs w:val="20"/>
        </w:rPr>
        <w:t xml:space="preserve">Ligar na discussão (5.6), sem mudar nada aqui: o trabalho manteve 16 kHz e fmax = 8 kHz, mas 57,9% do universo é banda estreita (alaw, ulaw, gsm, pstn, teto ~4 kHz). O desempenho por codec é a evidência empírica deste parágrafo.</w:t>
      </w:r>
    </w:p>
  </w:comment>
  <w:comment w:id="15" w:author="Claude" w:date="2026-09-24T17:35:52Z" w:initials="CL">
    <w:p w14:paraId="4F521058" w14:textId="77777777">
      <w:r>
        <w:rPr>
          <w:rStyle w:val="CommentReference"/>
        </w:rPr>
        <w:annotationRef/>
      </w:r>
      <w:r>
        <w:rPr>
          <w:color w:val="000000"/>
          <w:sz w:val="20"/>
          <w:szCs w:val="20"/>
        </w:rPr>
        <w:t xml:space="preserve">Ligar na discussão (5.7), sem mudar nada aqui: o texto previu RF caro para predição em tempo real e SVM caro para treinar — os dois se confirmaram (RF: a predição é 57,5% dos 10,23 ms por áudio; SVM: o custo de treino impôs a subamostra de 30 mil). E em vazão de lote o RF é o melhor.</w:t>
      </w:r>
    </w:p>
  </w:comment>
  <w:comment w:id="16" w:author="Claude" w:date="2026-09-24T17:35:52Z" w:initials="CL">
    <w:p w14:paraId="2DBBF786" w14:textId="77777777">
      <w:r>
        <w:rPr>
          <w:rStyle w:val="CommentReference"/>
        </w:rPr>
        <w:annotationRef/>
      </w:r>
      <w:r>
        <w:rPr>
          <w:color w:val="000000"/>
          <w:sz w:val="20"/>
          <w:szCs w:val="20"/>
        </w:rPr>
        <w:t xml:space="preserve">(1) Ver o comentário na referência YAMAGISHI em REFERÊNCIAS: o 1,32% e as 54 equipes vêm de artigos diferentes. (2) Nos Caps. 5 e 6, nunca ponha o EER deste trabalho ao lado do 1,32% sem a ressalva de protocolo: aqui o split é aleatório por utterance (cada ataque e codec aparece no treino e no teste); no desafio, os dados de avaliação não eram compatíveis com os de treino (limitação 1).</w:t>
      </w:r>
    </w:p>
  </w:comment>
  <w:comment w:id="17" w:author="Claude" w:date="2026-09-24T17:35:53Z" w:initials="CL">
    <w:p w14:paraId="60A7CB02" w14:textId="77777777">
      <w:r>
        <w:rPr>
          <w:rStyle w:val="CommentReference"/>
        </w:rPr>
        <w:annotationRef/>
      </w:r>
      <w:r>
        <w:rPr>
          <w:color w:val="000000"/>
          <w:sz w:val="20"/>
          <w:szCs w:val="20"/>
        </w:rPr>
        <w:t xml:space="preserve">Pergunta certa de banca: «seu próprio referencial diz que CQT e espectrograma logarítmico superam Mel — por que a CNN usa Log-Mel?». Resposta (Cap. 3.5): paridade com o ramo clássico — mesma filterbank Mel e mesma escala dB do MFCC —, para a diferença entre os ramos ficar na forma de representação e aprendizado, não no front-end. CQT vai para trabalhos futuros (6.2). O conjunto in-the-wild deste artigo é o candidato natural ao teste cross-dataset (limitação 2).</w:t>
      </w:r>
    </w:p>
  </w:comment>
  <w:comment w:id="18" w:author="Claude" w:date="2026-09-24T17:35:53Z" w:initials="CL">
    <w:p w14:paraId="4E51C0F0" w14:textId="77777777">
      <w:r>
        <w:rPr>
          <w:rStyle w:val="CommentReference"/>
        </w:rPr>
        <w:annotationRef/>
      </w:r>
      <w:r>
        <w:rPr>
          <w:color w:val="000000"/>
          <w:sz w:val="20"/>
          <w:szCs w:val="20"/>
        </w:rPr>
        <w:t xml:space="preserve">Legenda convertida em campo (Quadro + SEQ) para alimentar a Lista de Quadros. Para novas figuras e tabelas: Referências → Inserir Legenda, rótulo Figura ou Tabela, legenda acima; «Fonte:» abaixo.</w:t>
      </w:r>
    </w:p>
  </w:comment>
  <w:comment w:id="19" w:author="Claude" w:date="2026-09-24T17:35:53Z" w:initials="CL">
    <w:p w14:paraId="5773EBF7" w14:textId="77777777">
      <w:r>
        <w:rPr>
          <w:rStyle w:val="CommentReference"/>
        </w:rPr>
        <w:annotationRef/>
      </w:r>
      <w:r>
        <w:rPr>
          <w:color w:val="000000"/>
          <w:sz w:val="20"/>
          <w:szCs w:val="20"/>
        </w:rPr>
        <w:t xml:space="preserve">Passar ao passado e tirar «da próxima etapa (TC II)»: na versão final este parágrafo anuncia o que o Cap. 3 de fato fez — EER, acurácia, f1 e tempo de inferência ponta a ponta medidos no mesmo protocolo.</w:t>
      </w:r>
    </w:p>
  </w:comment>
  <w:comment w:id="20" w:author="Claude" w:date="2026-09-24T17:35:53Z" w:initials="CL">
    <w:p w14:paraId="2A44D3FC" w14:textId="77777777">
      <w:r>
        <w:rPr>
          <w:rStyle w:val="CommentReference"/>
        </w:rPr>
        <w:annotationRef/>
      </w:r>
      <w:r>
        <w:rPr>
          <w:color w:val="000000"/>
          <w:sz w:val="20"/>
          <w:szCs w:val="20"/>
        </w:rPr>
        <w:t xml:space="preserve">REFERÊNCIA A CORRIGIR (verificada em 24/09). «ASVspoof 2021: Towards Spoofed and Deepfake Speech Detection in the Wild» não é de Yamagishi et al., v. 30, p. 2823-2837, 2022: é LIU, X. et al., IEEE/ACM TASLP, v. 31, p. 2507-2522, 2023, DOI 10.1109/TASLP.2023.3285283 — e é desse artigo o dado das 54 equipes. O EER de 1,32% no LA vem de YAMAGISHI, J. et al. ASVspoof 2021: accelerating progress in spoofed and deepfake speech detection. ASVspoof 2021 Workshop, 2021, p. 47-54, DOI 10.21437/ASVSPOOF.2021-8. As duas entradas corretas estão na lista «a incluir» abaixo. Trocar cada (YAMAGISHI et al., 2022) do texto pela citação certa. ~30 min.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D28557" w15:done="0"/>
  <w15:commentEx w15:paraId="580E17C2" w15:done="0"/>
  <w15:commentEx w15:paraId="546A3A1A" w15:done="0"/>
  <w15:commentEx w15:paraId="3E98DCDB" w15:done="0"/>
  <w15:commentEx w15:paraId="65D2DD88" w15:done="0"/>
  <w15:commentEx w15:paraId="22C8431F" w15:done="0"/>
  <w15:commentEx w15:paraId="0639E538" w15:done="0"/>
  <w15:commentEx w15:paraId="34064BDC" w15:done="0"/>
  <w15:commentEx w15:paraId="6D357136" w15:done="0"/>
  <w15:commentEx w15:paraId="5CDED41A" w15:done="0"/>
  <w15:commentEx w15:paraId="5C2A5A9F" w15:done="0"/>
  <w15:commentEx w15:paraId="5EABED6D" w15:done="0"/>
  <w15:commentEx w15:paraId="3094511E" w15:done="0"/>
  <w15:commentEx w15:paraId="192F6A2A" w15:done="0"/>
  <w15:commentEx w15:paraId="1B68F236" w15:done="0"/>
  <w15:commentEx w15:paraId="4F521058" w15:done="0"/>
  <w15:commentEx w15:paraId="2DBBF786" w15:done="0"/>
  <w15:commentEx w15:paraId="60A7CB02" w15:done="0"/>
  <w15:commentEx w15:paraId="4E51C0F0" w15:done="0"/>
  <w15:commentEx w15:paraId="5773EBF7" w15:done="0"/>
  <w15:commentEx w15:paraId="2A44D3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5A2A9C84" w16cex:dateUtc="2026-09-24T17:35:51Z"/>
  <w16cex:commentExtensible w16cex:durableId="3D6F3CA5" w16cex:dateUtc="2026-09-24T17:35:51Z"/>
  <w16cex:commentExtensible w16cex:durableId="7CA18123" w16cex:dateUtc="2026-09-24T17:35:51Z"/>
  <w16cex:commentExtensible w16cex:durableId="7DA3D09A" w16cex:dateUtc="2026-09-24T17:35:52Z"/>
  <w16cex:commentExtensible w16cex:durableId="32DAC374" w16cex:dateUtc="2026-09-24T17:35:52Z"/>
  <w16cex:commentExtensible w16cex:durableId="2A38FD9B" w16cex:dateUtc="2026-09-24T17:35:52Z"/>
  <w16cex:commentExtensible w16cex:durableId="151851BB" w16cex:dateUtc="2026-09-24T17:35:52Z"/>
  <w16cex:commentExtensible w16cex:durableId="16A6B29A" w16cex:dateUtc="2026-09-24T17:35:52Z"/>
  <w16cex:commentExtensible w16cex:durableId="7F8898AB" w16cex:dateUtc="2026-09-24T17:35:52Z"/>
  <w16cex:commentExtensible w16cex:durableId="4CCA78F1" w16cex:dateUtc="2026-09-24T17:35:52Z"/>
  <w16cex:commentExtensible w16cex:durableId="4057D12B" w16cex:dateUtc="2026-09-24T17:35:52Z"/>
  <w16cex:commentExtensible w16cex:durableId="05026B09" w16cex:dateUtc="2026-09-24T17:35:52Z"/>
  <w16cex:commentExtensible w16cex:durableId="41661022" w16cex:dateUtc="2026-09-24T17:35:52Z"/>
  <w16cex:commentExtensible w16cex:durableId="7443D4E4" w16cex:dateUtc="2026-09-24T17:35:52Z"/>
  <w16cex:commentExtensible w16cex:durableId="68031F6F" w16cex:dateUtc="2026-09-24T17:35:52Z"/>
  <w16cex:commentExtensible w16cex:durableId="6B7EA425" w16cex:dateUtc="2026-09-24T17:35:52Z"/>
  <w16cex:commentExtensible w16cex:durableId="506CBD3A" w16cex:dateUtc="2026-09-24T17:35:52Z"/>
  <w16cex:commentExtensible w16cex:durableId="5920D529" w16cex:dateUtc="2026-09-24T17:35:53Z"/>
  <w16cex:commentExtensible w16cex:durableId="06A483E4" w16cex:dateUtc="2026-09-24T17:35:53Z"/>
  <w16cex:commentExtensible w16cex:durableId="369DCA0F" w16cex:dateUtc="2026-09-24T17:35:53Z"/>
  <w16cex:commentExtensible w16cex:durableId="5F631CDA" w16cex:dateUtc="2026-09-24T17:35:53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D28557" w16cid:durableId="5A2A9C84"/>
  <w16cid:commentId w16cid:paraId="580E17C2" w16cid:durableId="3D6F3CA5"/>
  <w16cid:commentId w16cid:paraId="546A3A1A" w16cid:durableId="7CA18123"/>
  <w16cid:commentId w16cid:paraId="3E98DCDB" w16cid:durableId="7DA3D09A"/>
  <w16cid:commentId w16cid:paraId="65D2DD88" w16cid:durableId="32DAC374"/>
  <w16cid:commentId w16cid:paraId="22C8431F" w16cid:durableId="2A38FD9B"/>
  <w16cid:commentId w16cid:paraId="0639E538" w16cid:durableId="151851BB"/>
  <w16cid:commentId w16cid:paraId="34064BDC" w16cid:durableId="16A6B29A"/>
  <w16cid:commentId w16cid:paraId="6D357136" w16cid:durableId="7F8898AB"/>
  <w16cid:commentId w16cid:paraId="5CDED41A" w16cid:durableId="4CCA78F1"/>
  <w16cid:commentId w16cid:paraId="5C2A5A9F" w16cid:durableId="4057D12B"/>
  <w16cid:commentId w16cid:paraId="5EABED6D" w16cid:durableId="05026B09"/>
  <w16cid:commentId w16cid:paraId="3094511E" w16cid:durableId="41661022"/>
  <w16cid:commentId w16cid:paraId="192F6A2A" w16cid:durableId="7443D4E4"/>
  <w16cid:commentId w16cid:paraId="1B68F236" w16cid:durableId="68031F6F"/>
  <w16cid:commentId w16cid:paraId="4F521058" w16cid:durableId="6B7EA425"/>
  <w16cid:commentId w16cid:paraId="2DBBF786" w16cid:durableId="506CBD3A"/>
  <w16cid:commentId w16cid:paraId="60A7CB02" w16cid:durableId="5920D529"/>
  <w16cid:commentId w16cid:paraId="4E51C0F0" w16cid:durableId="06A483E4"/>
  <w16cid:commentId w16cid:paraId="5773EBF7" w16cid:durableId="369DCA0F"/>
  <w16cid:commentId w16cid:paraId="2A44D3FC" w16cid:durableId="5F631CD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0AE38556" w:rsidTr="0AE38556" w14:paraId="4FAA12F8">
      <w:trPr>
        <w:trHeight w:val="300"/>
      </w:trPr>
      <w:tc>
        <w:tcPr>
          <w:tcW w:w="3020" w:type="dxa"/>
          <w:tcMar/>
        </w:tcPr>
        <w:p w:rsidR="0AE38556" w:rsidP="0AE38556" w:rsidRDefault="0AE38556" w14:paraId="2760EC9B" w14:textId="0F739330">
          <w:pPr>
            <w:pStyle w:val="Header"/>
            <w:bidi w:val="0"/>
            <w:ind w:left="-115"/>
            <w:jc w:val="left"/>
          </w:pPr>
        </w:p>
      </w:tc>
      <w:tc>
        <w:tcPr>
          <w:tcW w:w="3020" w:type="dxa"/>
          <w:tcMar/>
        </w:tcPr>
        <w:p w:rsidR="0AE38556" w:rsidP="0AE38556" w:rsidRDefault="0AE38556" w14:paraId="1640A744" w14:textId="408D50D6">
          <w:pPr>
            <w:pStyle w:val="Header"/>
            <w:bidi w:val="0"/>
            <w:jc w:val="center"/>
          </w:pPr>
        </w:p>
      </w:tc>
      <w:tc>
        <w:tcPr>
          <w:tcW w:w="3020" w:type="dxa"/>
          <w:tcMar/>
        </w:tcPr>
        <w:p w:rsidR="0AE38556" w:rsidP="0AE38556" w:rsidRDefault="0AE38556" w14:paraId="06EDA64A" w14:textId="2CB42CA7">
          <w:pPr>
            <w:pStyle w:val="Header"/>
            <w:bidi w:val="0"/>
            <w:ind w:right="-115"/>
            <w:jc w:val="right"/>
          </w:pPr>
          <w:r>
            <w:fldChar w:fldCharType="begin"/>
          </w:r>
          <w:r>
            <w:instrText xml:space="preserve">PAGE</w:instrText>
          </w:r>
          <w:r>
            <w:fldChar w:fldCharType="separate"/>
          </w:r>
          <w:r>
            <w:fldChar w:fldCharType="end"/>
          </w:r>
        </w:p>
      </w:tc>
    </w:tr>
  </w:tbl>
  <w:p w:rsidR="0AE38556" w:rsidP="0AE38556" w:rsidRDefault="0AE38556" w14:paraId="5E5CFD19" w14:textId="72153259">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0AE38556" w:rsidTr="0AE38556" w14:paraId="4E28E626">
      <w:trPr>
        <w:trHeight w:val="300"/>
      </w:trPr>
      <w:tc>
        <w:tcPr>
          <w:tcW w:w="3020" w:type="dxa"/>
          <w:tcMar/>
        </w:tcPr>
        <w:p w:rsidR="0AE38556" w:rsidP="0AE38556" w:rsidRDefault="0AE38556" w14:paraId="54A7914D" w14:textId="2E6C5A50">
          <w:pPr>
            <w:pStyle w:val="Header"/>
            <w:bidi w:val="0"/>
            <w:ind w:left="-115"/>
            <w:jc w:val="left"/>
          </w:pPr>
        </w:p>
      </w:tc>
      <w:tc>
        <w:tcPr>
          <w:tcW w:w="3020" w:type="dxa"/>
          <w:tcMar/>
        </w:tcPr>
        <w:p w:rsidR="0AE38556" w:rsidP="0AE38556" w:rsidRDefault="0AE38556" w14:paraId="336241D6" w14:textId="79D10273">
          <w:pPr>
            <w:pStyle w:val="Header"/>
            <w:bidi w:val="0"/>
            <w:jc w:val="center"/>
          </w:pPr>
        </w:p>
      </w:tc>
      <w:tc>
        <w:tcPr>
          <w:tcW w:w="3020" w:type="dxa"/>
          <w:tcMar/>
        </w:tcPr>
        <w:p w:rsidR="0AE38556" w:rsidP="0AE38556" w:rsidRDefault="0AE38556" w14:paraId="746C1764" w14:textId="729B2D46">
          <w:pPr>
            <w:pStyle w:val="Header"/>
            <w:bidi w:val="0"/>
            <w:ind w:right="-115"/>
            <w:jc w:val="right"/>
          </w:pPr>
        </w:p>
      </w:tc>
    </w:tr>
  </w:tbl>
  <w:p w:rsidR="0AE38556" w:rsidP="0AE38556" w:rsidRDefault="0AE38556" w14:paraId="6EB6917D" w14:textId="1164A77E">
    <w:pPr>
      <w:pStyle w:val="Header"/>
      <w:bidi w:val="0"/>
    </w:pPr>
  </w:p>
</w:hdr>
</file>

<file path=word/header_abnt.xml><?xml version="1.0" encoding="utf-8"?>
<w:hdr xmlns:w="http://schemas.openxmlformats.org/wordprocessingml/2006/main" xmlns:r="http://schemas.openxmlformats.org/officeDocument/2006/relationships">
  <w:p>
    <w:pPr>
      <w:pStyle w:val="Header"/>
      <w:jc w:val="right"/>
    </w:pP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 PAGE </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t>1</w:t>
    </w:r>
    <w:r>
      <w:rPr>
        <w:rFonts w:ascii="Times New Roman" w:hAnsi="Times New Roman" w:eastAsia="Times New Roman" w:cs="Times New Roman"/>
        <w:sz w:val="20"/>
        <w:szCs w:val="20"/>
      </w:rPr>
      <w:fldChar w:fldCharType="end"/>
    </w:r>
  </w:p>
</w:hdr>
</file>

<file path=word/intelligence2.xml><?xml version="1.0" encoding="utf-8"?>
<int2:intelligence xmlns:int2="http://schemas.microsoft.com/office/intelligence/2020/intelligence">
  <int2:observations>
    <int2:textHash int2:hashCode="vL1M2gZdib82Af" int2:id="wR4TK0Z0">
      <int2:state int2:type="spell" int2:value="Rejected"/>
    </int2:textHash>
    <int2:textHash int2:hashCode="1ynasp6xtCi6y9" int2:id="91ZSDPUq">
      <int2:state int2:type="spell" int2:value="Rejected"/>
    </int2:textHash>
    <int2:textHash int2:hashCode="yYSE8NINuSMPBM" int2:id="8rD5jard">
      <int2:state int2:type="spell" int2:value="Rejected"/>
    </int2:textHash>
    <int2:textHash int2:hashCode="o0P36t/vcb/U8y" int2:id="Nq8GC9wQ">
      <int2:state int2:type="spell" int2:value="Rejected"/>
    </int2:textHash>
    <int2:bookmark int2:bookmarkName="_Int_qQSuhc4E" int2:invalidationBookmarkName="" int2:hashCode="dQ8XKwjS5W7k3U" int2:id="JwAAWubn">
      <int2:state int2:type="spell" int2:value="Rejected"/>
    </int2:bookmark>
  </int2:observations>
  <int2:intelligenceSetting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136676c3"/>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533d18e"/>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updateFields w:val="true"/>
  <w:compat>
    <w:compatSetting w:val="15" w:name="compatibilityMode" w:uri="http://schemas.microsoft.com/office/word"/>
  </w:compat>
  <w:rsids>
    <w:rsidRoot w:val="043C4954"/>
    <w:rsid w:val="01E4D90B"/>
    <w:rsid w:val="0359106B"/>
    <w:rsid w:val="043C4954"/>
    <w:rsid w:val="086E3063"/>
    <w:rsid w:val="0AE38556"/>
    <w:rsid w:val="0E09E1A7"/>
    <w:rsid w:val="13778E2F"/>
    <w:rsid w:val="15B9830E"/>
    <w:rsid w:val="1C9463B8"/>
    <w:rsid w:val="1F8B5270"/>
    <w:rsid w:val="22031171"/>
    <w:rsid w:val="227B26B6"/>
    <w:rsid w:val="2579604C"/>
    <w:rsid w:val="28131405"/>
    <w:rsid w:val="2E2BB7EA"/>
    <w:rsid w:val="305D33F8"/>
    <w:rsid w:val="38978F0B"/>
    <w:rsid w:val="38D21027"/>
    <w:rsid w:val="3A9375C9"/>
    <w:rsid w:val="3FABA8F2"/>
    <w:rsid w:val="414C9C03"/>
    <w:rsid w:val="43C5DB18"/>
    <w:rsid w:val="44779C8E"/>
    <w:rsid w:val="47A9CE9B"/>
    <w:rsid w:val="49529919"/>
    <w:rsid w:val="49529919"/>
    <w:rsid w:val="4B80BD34"/>
    <w:rsid w:val="4C5B306C"/>
    <w:rsid w:val="5570486E"/>
    <w:rsid w:val="56A107FE"/>
    <w:rsid w:val="5B639DBF"/>
    <w:rsid w:val="5C40B5C6"/>
    <w:rsid w:val="5C8735A0"/>
    <w:rsid w:val="5D1170DF"/>
    <w:rsid w:val="5E670103"/>
    <w:rsid w:val="5F118FB8"/>
    <w:rsid w:val="6451CB6B"/>
    <w:rsid w:val="645A425C"/>
    <w:rsid w:val="689D8F49"/>
    <w:rsid w:val="6AFDFBC0"/>
    <w:rsid w:val="6BDD8B4B"/>
    <w:rsid w:val="6C772DE1"/>
    <w:rsid w:val="6CBCF808"/>
    <w:rsid w:val="6FA176AF"/>
    <w:rsid w:val="6FB0418E"/>
    <w:rsid w:val="701BFC05"/>
    <w:rsid w:val="721E908E"/>
    <w:rsid w:val="72BB34D8"/>
    <w:rsid w:val="752E4F21"/>
    <w:rsid w:val="77EEB98A"/>
    <w:rsid w:val="7CC5C857"/>
    <w:rsid w:val="7D60D030"/>
    <w:rsid w:val="7FB633D4"/>
  </w:rsids>
  <w14:docId w14:val="4C7D672B"/>
  <w15:docId w15:val="{430BD15E-D843-4C8C-AF22-D6769A127FF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0" w:after="240" w:line="360" w:lineRule="auto"/>
      <w:outlineLvl w:val="0"/>
    </w:pPr>
    <w:rPr>
      <w:b/>
      <w:bCs/>
      <w:color w:val="auto"/>
      <w:sz w:val="24"/>
      <w:szCs w:val="24"/>
    </w:rPr>
  </w:style>
  <w:style w:type="paragraph" w:styleId="Heading2">
    <w:name w:val="heading 2"/>
    <w:basedOn w:val="Normal"/>
    <w:next w:val="Normal"/>
    <w:qFormat/>
    <w:pPr>
      <w:keepNext/>
      <w:spacing w:before="0" w:after="240" w:line="360" w:lineRule="auto"/>
      <w:outlineLvl w:val="1"/>
    </w:pPr>
    <w:rPr>
      <w:b/>
      <w:bCs/>
      <w:color w:val="auto"/>
      <w:sz w:val="24"/>
      <w:szCs w:val="24"/>
    </w:rPr>
  </w:style>
  <w:style w:type="paragraph" w:styleId="Heading3">
    <w:name w:val="heading 3"/>
    <w:basedOn w:val="Normal"/>
    <w:next w:val="Normal"/>
    <w:qFormat/>
    <w:pPr>
      <w:keepNext/>
      <w:spacing w:before="0" w:after="240" w:line="360" w:lineRule="auto"/>
      <w:outlineLvl w:val="2"/>
    </w:pPr>
    <w:rPr>
      <w:b/>
      <w:bCs/>
      <w:color w:val="auto"/>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 w:type="paragraph" w:styleId="Header">
    <w:uiPriority w:val="99"/>
    <w:name w:val="header"/>
    <w:basedOn w:val="Normal"/>
    <w:unhideWhenUsed/>
    <w:rsid w:val="0AE38556"/>
    <w:pPr>
      <w:tabs>
        <w:tab w:val="center" w:leader="none" w:pos="4680"/>
        <w:tab w:val="right" w:leader="none" w:pos="9360"/>
      </w:tabs>
      <w:spacing w:after="0" w:line="240" w:lineRule="auto"/>
    </w:pPr>
  </w:style>
  <w:style w:type="paragraph" w:styleId="Footer">
    <w:uiPriority w:val="99"/>
    <w:name w:val="footer"/>
    <w:basedOn w:val="Normal"/>
    <w:unhideWhenUsed/>
    <w:rsid w:val="0AE38556"/>
    <w:pPr>
      <w:tabs>
        <w:tab w:val="center" w:leader="none" w:pos="4680"/>
        <w:tab w:val="right" w:leader="none" w:pos="9360"/>
      </w:tabs>
      <w:spacing w:after="0" w:line="240" w:lineRule="auto"/>
    </w:pPr>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TOC1">
    <w:name w:val="toc 1"/>
    <w:basedOn w:val="Normal"/>
    <w:next w:val="Normal"/>
    <w:uiPriority w:val="39"/>
    <w:unhideWhenUsed/>
    <w:pPr>
      <w:tabs>
        <w:tab w:val="right" w:leader="dot" w:pos="9061"/>
      </w:tabs>
      <w:spacing w:before="0" w:after="0" w:line="360" w:lineRule="auto"/>
      <w:ind w:left="0" w:firstLine="0"/>
    </w:pPr>
    <w:rPr>
      <w:b/>
      <w:bCs/>
    </w:rPr>
  </w:style>
  <w:style w:type="paragraph" w:styleId="TOC2">
    <w:name w:val="toc 2"/>
    <w:basedOn w:val="Normal"/>
    <w:next w:val="Normal"/>
    <w:uiPriority w:val="39"/>
    <w:unhideWhenUsed/>
    <w:pPr>
      <w:tabs>
        <w:tab w:val="right" w:leader="dot" w:pos="9061"/>
      </w:tabs>
      <w:spacing w:before="0" w:after="0" w:line="360" w:lineRule="auto"/>
      <w:ind w:left="0" w:firstLine="0"/>
    </w:pPr>
  </w:style>
  <w:style w:type="paragraph" w:styleId="TOC3">
    <w:name w:val="toc 3"/>
    <w:basedOn w:val="Normal"/>
    <w:next w:val="Normal"/>
    <w:uiPriority w:val="39"/>
    <w:unhideWhenUsed/>
    <w:pPr>
      <w:tabs>
        <w:tab w:val="right" w:leader="dot" w:pos="9061"/>
      </w:tabs>
      <w:spacing w:before="0" w:after="0" w:line="360" w:lineRule="auto"/>
      <w:ind w:left="0" w:firstLine="0"/>
    </w:pPr>
  </w:style>
  <w:style w:type="paragraph" w:styleId="TableofFigures">
    <w:name w:val="table of figures"/>
    <w:basedOn w:val="Normal"/>
    <w:next w:val="Normal"/>
    <w:uiPriority w:val="99"/>
    <w:unhideWhenUsed/>
    <w:pPr>
      <w:tabs>
        <w:tab w:val="right" w:leader="dot" w:pos="9061"/>
      </w:tabs>
      <w:spacing w:before="0" w:after="0" w:line="360" w:lineRule="auto"/>
    </w:pPr>
  </w:style>
  <w:style w:type="paragraph" w:styleId="Caption">
    <w:name w:val="caption"/>
    <w:basedOn w:val="Normal"/>
    <w:next w:val="Normal"/>
    <w:uiPriority w:val="35"/>
    <w:unhideWhenUsed/>
    <w:qFormat/>
    <w:pPr>
      <w:keepNext/>
      <w:spacing w:before="0" w:after="120" w:line="240" w:lineRule="auto"/>
      <w:jc w:val="left"/>
    </w:pPr>
    <w:rPr>
      <w:color w:val="auto"/>
      <w:sz w:val="20"/>
      <w:szCs w:val="20"/>
    </w:rPr>
  </w:style>
</w:styles>
</file>

<file path=word/_rels/document.xml.rels><?xml version="1.0" encoding="UTF-8"?><Relationships xmlns="http://schemas.openxmlformats.org/package/2006/relationships"><Relationship Type="http://schemas.openxmlformats.org/officeDocument/2006/relationships/styles" Target="styles.xml" Id="rId1"/><Relationship Type="http://schemas.openxmlformats.org/officeDocument/2006/relationships/numbering" Target="numbering.xml" Id="rId2"/><Relationship Type="http://schemas.openxmlformats.org/officeDocument/2006/relationships/settings" Target="settings.xml" Id="rId5"/><Relationship Type="http://schemas.openxmlformats.org/officeDocument/2006/relationships/fontTable" Target="fontTable.xml" Id="rId7"/><Relationship Type="http://schemas.openxmlformats.org/officeDocument/2006/relationships/header" Target="/word/header.xml" Id="Rbf15a8e95f0641f1"/><Relationship Type="http://schemas.openxmlformats.org/officeDocument/2006/relationships/footer" Target="/word/footer.xml" Id="R2b1441c63439403a"/><Relationship Type="http://schemas.microsoft.com/office/2020/10/relationships/intelligence" Target="/word/intelligence2.xml" Id="R5af73ea081ad45c2"/><Relationship Type="http://schemas.openxmlformats.org/officeDocument/2006/relationships/header" Target="header_abnt.xml" Id="rIdHdrABNT"/><Relationship Id="rId8" Type="http://schemas.openxmlformats.org/officeDocument/2006/relationships/comments" Target="comments.xml"/><Relationship Id="rId9" Type="http://schemas.microsoft.com/office/2011/relationships/commentsExtended" Target="commentsExtended.xml"/><Relationship Id="rId10" Type="http://schemas.microsoft.com/office/2016/09/relationships/commentsIds" Target="commentsIds.xml"/><Relationship Id="rId11" Type="http://schemas.microsoft.com/office/2018/08/relationships/commentsExtensible" Target="commentsExtensible.xml"/></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Detecção Automática de Voz Sintética Utilizando Técnicas de Machine Learning</dc:title>
  <dc:creator>Eduardo Zanella Bento</dc:creator>
  <lastModifiedBy>EDUARDO BENTO</lastModifiedBy>
  <revision>5</revision>
  <dcterms:created xsi:type="dcterms:W3CDTF">2026-05-10T01:43:07.3370000Z</dcterms:created>
  <dcterms:modified xsi:type="dcterms:W3CDTF">2026-06-01T01:19:11.4321959Z</dcterms:modified>
</coreProperties>
</file>

<file path=docProps/custom.xml><?xml version="1.0" encoding="utf-8"?>
<Properties xmlns="http://schemas.openxmlformats.org/officeDocument/2006/custom-properties" xmlns:vt="http://schemas.openxmlformats.org/officeDocument/2006/docPropsVTypes"/>
</file>