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92"/>
        <w:gridCol w:w="3662"/>
      </w:tblGrid>
      <w:tr w:rsidR="00620BF5" w14:paraId="4681F83C" w14:textId="77777777" w:rsidTr="00767BB4">
        <w:tc>
          <w:tcPr>
            <w:tcW w:w="8954" w:type="dxa"/>
            <w:gridSpan w:val="2"/>
          </w:tcPr>
          <w:p w14:paraId="2504DC3E" w14:textId="766F2C4B" w:rsidR="00620BF5" w:rsidRDefault="00620BF5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jc w:val="center"/>
              <w:rPr>
                <w:rStyle w:val="Nmerodepgina"/>
              </w:rPr>
            </w:pPr>
            <w:bookmarkStart w:id="0" w:name="_Toc420723208"/>
            <w:bookmarkStart w:id="1" w:name="_Toc482682369"/>
            <w:bookmarkStart w:id="2" w:name="_Toc54164903"/>
            <w:bookmarkStart w:id="3" w:name="_Toc54165663"/>
            <w:bookmarkStart w:id="4" w:name="_Toc54169315"/>
            <w:bookmarkStart w:id="5" w:name="_Toc96347419"/>
            <w:bookmarkStart w:id="6" w:name="_Toc96357709"/>
            <w:bookmarkStart w:id="7" w:name="_Toc96491849"/>
            <w:bookmarkStart w:id="8" w:name="_Toc411603089"/>
            <w:r>
              <w:rPr>
                <w:rStyle w:val="Nmerodepgina"/>
              </w:rPr>
              <w:t xml:space="preserve">CURSO DE </w:t>
            </w:r>
            <w:r w:rsidRPr="00AA65FD">
              <w:rPr>
                <w:rStyle w:val="Nmerodepgina"/>
              </w:rPr>
              <w:t>SISTEMAS DE INFORMAÇÃO</w:t>
            </w:r>
            <w:r>
              <w:rPr>
                <w:rStyle w:val="Nmerodepgina"/>
              </w:rPr>
              <w:t xml:space="preserve"> – TCC</w:t>
            </w:r>
            <w:r w:rsidR="009C0C46">
              <w:rPr>
                <w:rStyle w:val="Nmerodepgina"/>
              </w:rPr>
              <w:t xml:space="preserve"> </w:t>
            </w:r>
            <w:r w:rsidR="009C0C46" w:rsidRPr="009C0C46">
              <w:rPr>
                <w:rStyle w:val="Nmerodepgina"/>
              </w:rPr>
              <w:t>(RES_024_2022</w:t>
            </w:r>
            <w:r w:rsidR="004352B9">
              <w:rPr>
                <w:rStyle w:val="Nmerodepgina"/>
              </w:rPr>
              <w:t xml:space="preserve"> – 2024_2</w:t>
            </w:r>
            <w:r w:rsidR="009C0C46" w:rsidRPr="009C0C46">
              <w:rPr>
                <w:rStyle w:val="Nmerodepgina"/>
              </w:rPr>
              <w:t>)</w:t>
            </w:r>
          </w:p>
        </w:tc>
      </w:tr>
      <w:tr w:rsidR="00620BF5" w14:paraId="062A5422" w14:textId="77777777" w:rsidTr="00767BB4">
        <w:tc>
          <w:tcPr>
            <w:tcW w:w="5292" w:type="dxa"/>
          </w:tcPr>
          <w:p w14:paraId="031CFB1B" w14:textId="084515B7" w:rsidR="00620BF5" w:rsidRPr="003C5262" w:rsidRDefault="00B37046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</w:pPr>
            <w:r>
              <w:rPr>
                <w:rStyle w:val="Nmerodepgina"/>
              </w:rPr>
              <w:t>(</w:t>
            </w:r>
            <w:r w:rsidR="00D63D51">
              <w:rPr>
                <w:rStyle w:val="Nmerodepgina"/>
              </w:rPr>
              <w:t>X</w:t>
            </w:r>
            <w:r w:rsidR="00620BF5">
              <w:rPr>
                <w:rStyle w:val="Nmerodepgina"/>
              </w:rPr>
              <w:t xml:space="preserve">) </w:t>
            </w:r>
            <w:r w:rsidR="00185F3F">
              <w:rPr>
                <w:rStyle w:val="Nmerodepgina"/>
              </w:rPr>
              <w:t xml:space="preserve">Pré-projeto </w:t>
            </w:r>
            <w:r w:rsidR="00620BF5">
              <w:rPr>
                <w:rStyle w:val="Nmerodepgina"/>
              </w:rPr>
              <w:t>(</w:t>
            </w:r>
            <w:r w:rsidR="00185F3F">
              <w:rPr>
                <w:rStyle w:val="Nmerodepgina"/>
              </w:rPr>
              <w:t xml:space="preserve"> </w:t>
            </w:r>
            <w:r w:rsidR="00620BF5">
              <w:t xml:space="preserve">) </w:t>
            </w:r>
            <w:r w:rsidR="00185F3F">
              <w:rPr>
                <w:rStyle w:val="Nmerodepgina"/>
              </w:rPr>
              <w:t>Projeto</w:t>
            </w:r>
            <w:r w:rsidR="00620BF5">
              <w:rPr>
                <w:rStyle w:val="Nmerodepgina"/>
              </w:rPr>
              <w:t xml:space="preserve"> </w:t>
            </w:r>
          </w:p>
        </w:tc>
        <w:tc>
          <w:tcPr>
            <w:tcW w:w="3662" w:type="dxa"/>
          </w:tcPr>
          <w:p w14:paraId="09D9DE1A" w14:textId="3525C667" w:rsidR="009A640D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Ano/Semestre</w:t>
            </w:r>
            <w:r w:rsidR="00620BF5">
              <w:rPr>
                <w:rStyle w:val="Nmerodepgina"/>
              </w:rPr>
              <w:t>:</w:t>
            </w:r>
            <w:r w:rsidR="00504B38">
              <w:rPr>
                <w:rStyle w:val="Nmerodepgina"/>
              </w:rPr>
              <w:t xml:space="preserve"> 202</w:t>
            </w:r>
            <w:r w:rsidR="00D63D51">
              <w:rPr>
                <w:rStyle w:val="Nmerodepgina"/>
              </w:rPr>
              <w:t>6</w:t>
            </w:r>
            <w:r w:rsidR="00504B38">
              <w:rPr>
                <w:rStyle w:val="Nmerodepgina"/>
              </w:rPr>
              <w:t>/</w:t>
            </w:r>
            <w:r w:rsidR="00D63D51">
              <w:rPr>
                <w:rStyle w:val="Nmerodepgina"/>
              </w:rPr>
              <w:t>1</w:t>
            </w:r>
          </w:p>
        </w:tc>
      </w:tr>
      <w:tr w:rsidR="00185F3F" w14:paraId="3F52460B" w14:textId="77777777" w:rsidTr="00767BB4">
        <w:tc>
          <w:tcPr>
            <w:tcW w:w="5292" w:type="dxa"/>
          </w:tcPr>
          <w:p w14:paraId="6FA8C98C" w14:textId="6AFF7FBE" w:rsidR="00ED5AB1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Eixo:</w:t>
            </w:r>
            <w:r w:rsidR="00CB65FC">
              <w:rPr>
                <w:rStyle w:val="Nmerodepgina"/>
              </w:rPr>
              <w:t xml:space="preserve"> </w:t>
            </w:r>
            <w:r w:rsidR="00CB65FC" w:rsidRPr="00CB65FC">
              <w:rPr>
                <w:rStyle w:val="Nmerodepgina"/>
              </w:rPr>
              <w:t>Desenvolvimento de Software para Sistemas de Informação</w:t>
            </w:r>
          </w:p>
        </w:tc>
        <w:tc>
          <w:tcPr>
            <w:tcW w:w="3662" w:type="dxa"/>
          </w:tcPr>
          <w:p w14:paraId="3948F7AC" w14:textId="7B0FDEB7" w:rsidR="00185F3F" w:rsidRDefault="00185F3F" w:rsidP="00F520DE">
            <w:pPr>
              <w:pStyle w:val="Cabealho"/>
              <w:tabs>
                <w:tab w:val="clear" w:pos="8640"/>
                <w:tab w:val="right" w:pos="8931"/>
              </w:tabs>
              <w:ind w:right="141"/>
              <w:rPr>
                <w:rStyle w:val="Nmerodepgina"/>
              </w:rPr>
            </w:pPr>
            <w:r>
              <w:rPr>
                <w:rStyle w:val="Nmerodepgina"/>
              </w:rPr>
              <w:t>(</w:t>
            </w:r>
            <w:r w:rsidR="006A03F4">
              <w:rPr>
                <w:rStyle w:val="Nmerodepgina"/>
              </w:rPr>
              <w:t>X</w:t>
            </w:r>
            <w:r>
              <w:rPr>
                <w:rStyle w:val="Nmerodepgina"/>
              </w:rPr>
              <w:t>) Aplicado     (</w:t>
            </w:r>
            <w:r w:rsidR="00B37046">
              <w:rPr>
                <w:rStyle w:val="Nmerodepgina"/>
              </w:rPr>
              <w:t xml:space="preserve">   </w:t>
            </w:r>
            <w:r>
              <w:t xml:space="preserve">) </w:t>
            </w:r>
            <w:r>
              <w:rPr>
                <w:rStyle w:val="Nmerodepgina"/>
              </w:rPr>
              <w:t>Inovação</w:t>
            </w:r>
          </w:p>
        </w:tc>
      </w:tr>
    </w:tbl>
    <w:p w14:paraId="56D15B8A" w14:textId="125D8798" w:rsidR="002B0EDC" w:rsidRPr="00B00E04" w:rsidRDefault="00767BB4" w:rsidP="00A83836">
      <w:pPr>
        <w:pStyle w:val="TF-TTULO"/>
      </w:pPr>
      <w:r w:rsidRPr="00767BB4">
        <w:t xml:space="preserve">Sistema de Gerenciamento De Processos Administrativos para </w:t>
      </w:r>
      <w:r w:rsidR="00B840FE" w:rsidRPr="00B840FE">
        <w:t xml:space="preserve">Centro de Atendimento ao Estudante </w:t>
      </w:r>
      <w:r w:rsidR="00B840FE">
        <w:t>da FURB</w:t>
      </w:r>
    </w:p>
    <w:p w14:paraId="38B1AECD" w14:textId="34680E6E" w:rsidR="001E682E" w:rsidRDefault="45C2F891" w:rsidP="00B37046">
      <w:pPr>
        <w:pStyle w:val="TF-AUTOR0"/>
      </w:pPr>
      <w:r>
        <w:t>Eduardo Zirbell e Guilherme Kuhnen</w:t>
      </w:r>
      <w:r w:rsidR="006A03F4">
        <w:t xml:space="preserve"> </w:t>
      </w:r>
    </w:p>
    <w:p w14:paraId="138BB702" w14:textId="1DC3442C" w:rsidR="001E682E" w:rsidRDefault="001E682E" w:rsidP="00B37046">
      <w:pPr>
        <w:pStyle w:val="TF-AUTOR0"/>
      </w:pPr>
      <w:r>
        <w:t>Prof</w:t>
      </w:r>
      <w:r w:rsidR="006A03F4">
        <w:t>ª</w:t>
      </w:r>
      <w:r>
        <w:t xml:space="preserve">. </w:t>
      </w:r>
      <w:r w:rsidR="006A03F4">
        <w:t>Simone Erbs da Costa</w:t>
      </w:r>
      <w:r>
        <w:t xml:space="preserve"> – Orientadora</w:t>
      </w:r>
    </w:p>
    <w:p w14:paraId="71F8749B" w14:textId="16FE4FC8" w:rsidR="00076065" w:rsidRDefault="00076065" w:rsidP="00B37046">
      <w:pPr>
        <w:pStyle w:val="TF-AUTOR0"/>
      </w:pPr>
      <w:r>
        <w:t xml:space="preserve">Supervisora – </w:t>
      </w:r>
      <w:r w:rsidR="00767BB4" w:rsidRPr="00767BB4">
        <w:t>Lucymara Valentini Borges</w:t>
      </w:r>
    </w:p>
    <w:p w14:paraId="44DF6A47" w14:textId="0C40007D" w:rsidR="005F6391" w:rsidRDefault="00C67979" w:rsidP="00BC4DFC">
      <w:pPr>
        <w:pStyle w:val="Ttulo1"/>
      </w:pPr>
      <w:bookmarkStart w:id="9" w:name="_Ref178444662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t>Contextualização</w:t>
      </w:r>
      <w:bookmarkEnd w:id="9"/>
    </w:p>
    <w:p w14:paraId="45EAE380" w14:textId="47D70725" w:rsidR="00B27AA2" w:rsidRDefault="00B27AA2" w:rsidP="00B27AA2">
      <w:pPr>
        <w:pStyle w:val="TF-TEXTO"/>
      </w:pPr>
      <w:r>
        <w:t xml:space="preserve">A ausência de registros completos e organizados compromete a qualidade dos processos institucionais, uma vez que informações incompletas dificultam o acompanhamento das atividades e a tomada de decisões (Oliveira; Pereira; Damião, 2025). Nesse contexto, a administração da documentação acadêmica em instituições de ensino superior apresenta desafios relevantes, caracterizados por práticas fragmentadas, baixa integração entre sistemas e elevado nível de burocracia (Borges; Lopes; Luz, 2026). Em decorrência desse cenário, observam-se impactos negativos na eficiência administrativa, além de restrições no acesso às informações institucionais (Leite </w:t>
      </w:r>
      <w:r w:rsidRPr="00B27AA2">
        <w:rPr>
          <w:i/>
          <w:iCs/>
        </w:rPr>
        <w:t>et al</w:t>
      </w:r>
      <w:r>
        <w:t>., 2026).</w:t>
      </w:r>
    </w:p>
    <w:p w14:paraId="65BE9DF2" w14:textId="743F013F" w:rsidR="00B27AA2" w:rsidRDefault="00B27AA2" w:rsidP="00B27AA2">
      <w:pPr>
        <w:pStyle w:val="TF-TEXTO"/>
      </w:pPr>
      <w:r>
        <w:t>Diante desse panorama, os sistemas de informação assumem papel relevante na organização, no processamento e na disponibilização de dados, favorecendo o aprimoramento dos processos gerenciais e operacionais (Rocha; Sotto, 2025). No contexto educacional, soluções de gestão acadêmica têm sido desenvolvidas com o objetivo de reduzir a fragmentação e ampliar a integração das informações institucionais. Dessa forma, verifica-se potencial para o fortalecimento de uma gestão mais estruturada e alinhada às demandas organizacionais (Batista, 2025).</w:t>
      </w:r>
    </w:p>
    <w:p w14:paraId="06A502FF" w14:textId="78C69EBF" w:rsidR="00B27AA2" w:rsidRDefault="00B27AA2" w:rsidP="00B27AA2">
      <w:pPr>
        <w:pStyle w:val="TF-TEXTO"/>
      </w:pPr>
      <w:r>
        <w:t>Apesar dos avanços proporcionados pelos sistemas integrados, a efetividade dessas soluções relaciona-se à qualidade da interação entre usuário e sistema. Nesse sentido, a usabilidade e a acessibilidade influenciam a forma como as interfaces digitais são compreendidas e utilizadas, impactando a experiência dos usuários (Silva; J</w:t>
      </w:r>
      <w:r w:rsidR="005F6DE5">
        <w:t>u</w:t>
      </w:r>
      <w:r>
        <w:t xml:space="preserve">nior, 2023; Campos; Paiva; Farias, 2021). A aplicação de princípios de usabilidade, associada à adoção de diretrizes de acessibilidade, contribui para o desenvolvimento de sistemas mais eficientes e adequados às necessidades institucionais (Costa, 2018). Nesse contexto, a utilização de boas práticas, como as Heurísticas de Nielsen (HN), o Material Design (MD) e as recomendações das Web Content Accessibility Guidelines (WCAG) 2.2, favorece a construção de interfaces mais consistentes, compreensíveis e acessíveis (Nielsen, </w:t>
      </w:r>
      <w:r w:rsidR="004857F5">
        <w:t>2024</w:t>
      </w:r>
      <w:r>
        <w:t>; Google, 202</w:t>
      </w:r>
      <w:r w:rsidR="004857F5" w:rsidRPr="004857F5">
        <w:t>?</w:t>
      </w:r>
      <w:r>
        <w:t>; W3C, 202</w:t>
      </w:r>
      <w:r w:rsidR="0003426F">
        <w:t>3</w:t>
      </w:r>
      <w:r>
        <w:t>).</w:t>
      </w:r>
    </w:p>
    <w:p w14:paraId="037097FA" w14:textId="77777777" w:rsidR="00B27AA2" w:rsidRDefault="00B27AA2" w:rsidP="00B27AA2">
      <w:pPr>
        <w:pStyle w:val="TF-TEXTO"/>
      </w:pPr>
      <w:r>
        <w:lastRenderedPageBreak/>
        <w:t>Nesse cenário, insere-se a Coordenadoria de Assuntos Estudantis (CAE) da Fundação Universidade Regional de Blumenau (FURB), unidade responsável pelo atendimento e acompanhamento dos estudantes em demandas acadêmicas e institucionais, com a finalidade de apoiar sua permanência na instituição. A atuação da CAE envolve a realização de atendimentos, o registro de informações em prontuários e o desenvolvimento de orientações e encaminhamentos, incluindo a comunicação com docentes e demais setores institucionais. Nesse sentido, evidencia-se a necessidade de maior organização e integração das informações utilizadas no cotidiano do setor (Borges; Lopes; Luz, 2026).</w:t>
      </w:r>
    </w:p>
    <w:p w14:paraId="6C82CE5B" w14:textId="77777777" w:rsidR="00B27AA2" w:rsidRDefault="00B27AA2" w:rsidP="00B27AA2">
      <w:pPr>
        <w:pStyle w:val="TF-TEXTO"/>
      </w:pPr>
      <w:r>
        <w:t>De acordo com Borges, Lopes e Luz (2026), a condução das atividades apresenta dificuldades relacionadas à dispersão de arquivos de prontuários estudantis e ao agendamento de atendimentos por meio de ferramentas pouco integradas. Além disso, a comunicação com estudantes ocorre por canais com baixo monitoramento por parte dos docentes, o que compromete a efetividade dos encaminhamentos. Esse cenário evidencia falhas na comunicação entre professores e a CAE, além de limitar a organização das informações e a agilidade dos processos administrativos (Borges; Lopes; Luz, 2026).</w:t>
      </w:r>
    </w:p>
    <w:p w14:paraId="59A9ABBF" w14:textId="604C3062" w:rsidR="00B27AA2" w:rsidRDefault="00B27AA2" w:rsidP="00B27AA2">
      <w:pPr>
        <w:pStyle w:val="TF-TEXTO"/>
      </w:pPr>
      <w:r>
        <w:t>Em resposta às dificuldades identificadas, propõe-se a implementação de um sistema integrado de gestão estudantil. A solução contempla um prontuário digital com armazenamento estruturado e acesso facilitado aos dados acadêmicos e administrativos, além de uma agenda destinada ao gerenciamento de atendimentos. Prevê-se o registro padronizado por meio de formulários, assegurando a rastreabilidade das informações. Inclui-se, ainda, a gestão de encaminhamentos direcionados aos docentes, com o objetivo de ampliar a agilidade e a confiabilidade do processo. Adicionalmente, um dashboard web com indicadores permitirá a visualização de informações relevantes para apoio à tomada de decisão. Como resultados esperados, destacam-se a redução de retrabalho, a melhoria da comunicação interna e o aumento da eficiência operacional da CAE (Borges</w:t>
      </w:r>
      <w:r w:rsidR="00DD13FF">
        <w:t>; Lopes; Luz</w:t>
      </w:r>
      <w:r>
        <w:t>, 2026).</w:t>
      </w:r>
    </w:p>
    <w:p w14:paraId="146D93B3" w14:textId="42C2809A" w:rsidR="00B27AA2" w:rsidRDefault="00B27AA2" w:rsidP="00B27AA2">
      <w:pPr>
        <w:pStyle w:val="TF-TEXTO"/>
      </w:pPr>
      <w:r>
        <w:t xml:space="preserve">Diante desse contexto, </w:t>
      </w:r>
      <w:r w:rsidRPr="00411C14">
        <w:t xml:space="preserve">o presente trabalho busca responder à seguinte questão de pesquisa: de que forma a tecnologia pode contribuir para a gestão e organização dos processos administrativos, bem como para a otimização da comunicação entre </w:t>
      </w:r>
      <w:r w:rsidR="00281ACF" w:rsidRPr="00411C14">
        <w:t>docentes</w:t>
      </w:r>
      <w:r w:rsidRPr="00411C14">
        <w:t>?</w:t>
      </w:r>
      <w:r>
        <w:t xml:space="preserve"> A formulação dessa questão orienta a investigação proposta, ao direcionar a análise para a aplicação de soluções tecnológicas no contexto institucional. Considera-se, portanto, a necessidade de integração das informações e de aprimoramento dos fluxos de comunicação. Assim, a pesquisa estrutura-se com foco na identificação de alternativas que promovam maior eficiência operacional.</w:t>
      </w:r>
    </w:p>
    <w:p w14:paraId="58C3FF49" w14:textId="6565FB7B" w:rsidR="00793256" w:rsidRDefault="00B27AA2" w:rsidP="00B27AA2">
      <w:pPr>
        <w:pStyle w:val="TF-TEXTO"/>
      </w:pPr>
      <w:r>
        <w:t xml:space="preserve">Como hipótese, considera-se que a implementação de um sistema integrado de gestão estudantil pode contribuir para a melhoria da organização dos processos administrativos. </w:t>
      </w:r>
      <w:r>
        <w:lastRenderedPageBreak/>
        <w:t>Pressupõe-se que a centralização das informações e a padronização dos atendimentos favoreçam a redução de inconsistências e retrabalho. Além disso, entende-se que a adoção de diretrizes de usabilidade e acessibilidade tende a aprimorar a interação com o sistema. Como consequência, espera-se maior eficiência na gestão das atividades e melhor suporte à tomada de decisão no âmbito da CAE</w:t>
      </w:r>
      <w:r w:rsidR="00793256" w:rsidRPr="00233BF4">
        <w:t>.</w:t>
      </w:r>
    </w:p>
    <w:p w14:paraId="3842D34A" w14:textId="53260B38" w:rsidR="000F3EC4" w:rsidRDefault="00334FEC" w:rsidP="00793256">
      <w:pPr>
        <w:pStyle w:val="TF-TEXTO"/>
      </w:pPr>
      <w:r w:rsidRPr="00334FEC">
        <w:t xml:space="preserve">O </w:t>
      </w:r>
      <w:r w:rsidR="003B4DB4" w:rsidRPr="003B4DB4">
        <w:t xml:space="preserve">objetivo geral deste trabalho consiste no desenvolvimento de um sistema integrado de gestão estudantil, com a finalidade de contribuir para o aprimoramento dos processos do CAE e promover maior organização e eficiência na gestão das informações acadêmicas e dos atendimentos realizados. Para o alcance desse propósito, definem-se como objetivos específicos: disponibilizar uma interface que possibilite a visualização do prontuário digital do estudante; gerenciar os encaminhamentos realizados pelo CAE aos docentes; </w:t>
      </w:r>
      <w:r w:rsidR="003B4DB4">
        <w:t>disponibilizar</w:t>
      </w:r>
      <w:r w:rsidR="003B4DB4" w:rsidRPr="003B4DB4">
        <w:t xml:space="preserve"> um dashboard web com indicadores para apoio à tomada de decisão; validar a solução proposta por meio de entrevistas com profissionais do CAE, com o intuito de verificar sua efetividade e aderência às necessidades instituciona</w:t>
      </w:r>
      <w:r w:rsidR="003B4DB4">
        <w:t xml:space="preserve">is, bem como </w:t>
      </w:r>
      <w:r w:rsidR="003B4DB4" w:rsidRPr="003B4DB4">
        <w:t xml:space="preserve">a usabilidade </w:t>
      </w:r>
      <w:r w:rsidR="008E16B2">
        <w:t xml:space="preserve">e acessibilidade </w:t>
      </w:r>
      <w:r w:rsidR="003B4DB4" w:rsidRPr="003B4DB4">
        <w:t>d</w:t>
      </w:r>
      <w:r w:rsidR="003B4DB4">
        <w:t>as interfaces desenvolvidas</w:t>
      </w:r>
      <w:r w:rsidRPr="00334FEC">
        <w:t>.</w:t>
      </w:r>
    </w:p>
    <w:p w14:paraId="42FE6ACE" w14:textId="74B356A8" w:rsidR="00E42756" w:rsidRDefault="00BF33F5" w:rsidP="00840D2F">
      <w:pPr>
        <w:pStyle w:val="Ttulo1"/>
      </w:pPr>
      <w:bookmarkStart w:id="10" w:name="_Ref178444773"/>
      <w:r w:rsidRPr="00680CE6">
        <w:t>Bases Teóricas</w:t>
      </w:r>
      <w:bookmarkEnd w:id="10"/>
    </w:p>
    <w:p w14:paraId="4EAF3467" w14:textId="64BEBAED" w:rsidR="00E5030B" w:rsidRPr="00E5030B" w:rsidRDefault="00E5030B" w:rsidP="00E5030B">
      <w:pPr>
        <w:pStyle w:val="TF-TEXTO"/>
      </w:pPr>
      <w:r w:rsidRPr="00E5030B">
        <w:t xml:space="preserve">Esta seção apresenta </w:t>
      </w:r>
      <w:r>
        <w:t>a</w:t>
      </w:r>
      <w:r w:rsidRPr="00E5030B">
        <w:t xml:space="preserve">s </w:t>
      </w:r>
      <w:bookmarkStart w:id="11" w:name="_Hlk178444717"/>
      <w:r>
        <w:t>bases</w:t>
      </w:r>
      <w:r w:rsidRPr="00E5030B">
        <w:t xml:space="preserve"> teóric</w:t>
      </w:r>
      <w:r>
        <w:t>a</w:t>
      </w:r>
      <w:r w:rsidRPr="00E5030B">
        <w:t xml:space="preserve">s que embasam esta pesquisa, organizados em duas subseções. Na subseção </w:t>
      </w:r>
      <w:r w:rsidR="00766E3B">
        <w:fldChar w:fldCharType="begin"/>
      </w:r>
      <w:r w:rsidR="00766E3B">
        <w:instrText xml:space="preserve"> REF _Ref132192873 \r \h </w:instrText>
      </w:r>
      <w:r w:rsidR="00766E3B">
        <w:fldChar w:fldCharType="separate"/>
      </w:r>
      <w:r w:rsidR="00EE4E97">
        <w:t>2.1</w:t>
      </w:r>
      <w:r w:rsidR="00766E3B">
        <w:fldChar w:fldCharType="end"/>
      </w:r>
      <w:r w:rsidRPr="00E5030B">
        <w:t xml:space="preserve">, é realizada uma revisão bibliográfica, enquanto a subseção </w:t>
      </w:r>
      <w:r w:rsidR="00766E3B">
        <w:fldChar w:fldCharType="begin"/>
      </w:r>
      <w:r w:rsidR="00766E3B">
        <w:instrText xml:space="preserve"> REF _Ref224901991 \r \h </w:instrText>
      </w:r>
      <w:r w:rsidR="00766E3B">
        <w:fldChar w:fldCharType="separate"/>
      </w:r>
      <w:r w:rsidR="00EE4E97">
        <w:t>2.2</w:t>
      </w:r>
      <w:r w:rsidR="00766E3B">
        <w:fldChar w:fldCharType="end"/>
      </w:r>
      <w:r w:rsidR="00766E3B">
        <w:t xml:space="preserve"> </w:t>
      </w:r>
      <w:r w:rsidRPr="00E5030B">
        <w:t>aborda trabalhos correlatos ao tema estudado</w:t>
      </w:r>
      <w:bookmarkEnd w:id="11"/>
      <w:r w:rsidRPr="00E5030B">
        <w:t>.</w:t>
      </w:r>
      <w:r w:rsidR="00AC382F">
        <w:fldChar w:fldCharType="begin"/>
      </w:r>
      <w:r w:rsidR="00AC382F">
        <w:instrText xml:space="preserve"> REF _Ref132192873 \r \h </w:instrText>
      </w:r>
      <w:r w:rsidR="00AC382F">
        <w:fldChar w:fldCharType="separate"/>
      </w:r>
      <w:r w:rsidR="00EE4E97">
        <w:t>2.1</w:t>
      </w:r>
      <w:r w:rsidR="00AC382F">
        <w:fldChar w:fldCharType="end"/>
      </w:r>
      <w:r w:rsidR="00AC382F" w:rsidRPr="00E5030B">
        <w:t xml:space="preserve"> </w:t>
      </w:r>
    </w:p>
    <w:p w14:paraId="1907D4AB" w14:textId="77777777" w:rsidR="00E5030B" w:rsidRDefault="00E5030B" w:rsidP="00E5030B">
      <w:pPr>
        <w:pStyle w:val="Ttulo2"/>
      </w:pPr>
      <w:bookmarkStart w:id="12" w:name="_Ref132192873"/>
      <w:bookmarkStart w:id="13" w:name="_Ref132192887"/>
      <w:r w:rsidRPr="00680CE6">
        <w:t>Revisão Bibliográfica</w:t>
      </w:r>
      <w:bookmarkEnd w:id="12"/>
    </w:p>
    <w:p w14:paraId="61FEF56F" w14:textId="43F37B60" w:rsidR="00C30E6E" w:rsidRPr="00C30E6E" w:rsidRDefault="000468C8" w:rsidP="00C30E6E">
      <w:pPr>
        <w:pStyle w:val="TF-TEXTO"/>
      </w:pPr>
      <w:r>
        <w:t xml:space="preserve">Nesta subseção, são apresentados os fundamentos teóricos que sustentam o desenvolvimento deste trabalho. </w:t>
      </w:r>
      <w:r w:rsidR="00F350E1">
        <w:t>Primeiramente</w:t>
      </w:r>
      <w:r>
        <w:t xml:space="preserve">, </w:t>
      </w:r>
      <w:r w:rsidR="00F350E1">
        <w:t>apresenta</w:t>
      </w:r>
      <w:r>
        <w:t xml:space="preserve">-se </w:t>
      </w:r>
      <w:r w:rsidR="00F350E1">
        <w:t xml:space="preserve">a importância do </w:t>
      </w:r>
      <w:r>
        <w:t>prontuário do estudante (subseção</w:t>
      </w:r>
      <w:r w:rsidR="0099254A">
        <w:t xml:space="preserve"> </w:t>
      </w:r>
      <w:r w:rsidR="0099254A">
        <w:fldChar w:fldCharType="begin"/>
      </w:r>
      <w:r w:rsidR="0099254A">
        <w:instrText xml:space="preserve"> REF _Ref226018657 \r \h </w:instrText>
      </w:r>
      <w:r w:rsidR="0099254A">
        <w:fldChar w:fldCharType="separate"/>
      </w:r>
      <w:r w:rsidR="00EE4E97">
        <w:t>2.1.1</w:t>
      </w:r>
      <w:r w:rsidR="0099254A">
        <w:fldChar w:fldCharType="end"/>
      </w:r>
      <w:r>
        <w:t xml:space="preserve">), destacando seu papel na organização, acesso e compartilhamento de informações institucionais. </w:t>
      </w:r>
      <w:r w:rsidR="000D1553">
        <w:t>Logo após</w:t>
      </w:r>
      <w:r>
        <w:t xml:space="preserve">, aborda-se o conceito de sistemas integrados de gestão (subseção </w:t>
      </w:r>
      <w:r w:rsidR="0099254A">
        <w:fldChar w:fldCharType="begin"/>
      </w:r>
      <w:r w:rsidR="0099254A">
        <w:instrText xml:space="preserve"> REF _Ref226900608 \r \h </w:instrText>
      </w:r>
      <w:r w:rsidR="0099254A">
        <w:fldChar w:fldCharType="separate"/>
      </w:r>
      <w:r w:rsidR="00EE4E97">
        <w:t>2.1.2</w:t>
      </w:r>
      <w:r w:rsidR="0099254A">
        <w:fldChar w:fldCharType="end"/>
      </w:r>
      <w:r>
        <w:t xml:space="preserve">), enfatizando sua contribuição para a integração de processos, automação e apoio à tomada de decisão no contexto organizacional e educacional. Por fim, são explorados os princípios de usabilidade e </w:t>
      </w:r>
      <w:r w:rsidR="00793256">
        <w:t>acessibilidade</w:t>
      </w:r>
      <w:r>
        <w:t xml:space="preserve"> (subseçã</w:t>
      </w:r>
      <w:r w:rsidR="008346ED">
        <w:t xml:space="preserve">o </w:t>
      </w:r>
      <w:r w:rsidR="008346ED">
        <w:fldChar w:fldCharType="begin"/>
      </w:r>
      <w:r w:rsidR="008346ED">
        <w:instrText xml:space="preserve"> REF _Ref226898364 \r \h </w:instrText>
      </w:r>
      <w:r w:rsidR="008346ED">
        <w:fldChar w:fldCharType="separate"/>
      </w:r>
      <w:r w:rsidR="00EE4E97">
        <w:t>2.1.3</w:t>
      </w:r>
      <w:r w:rsidR="008346ED">
        <w:fldChar w:fldCharType="end"/>
      </w:r>
      <w:r>
        <w:t>).</w:t>
      </w:r>
    </w:p>
    <w:p w14:paraId="4898AE74" w14:textId="2E022490" w:rsidR="003C1695" w:rsidRDefault="000468C8" w:rsidP="002308A8">
      <w:pPr>
        <w:pStyle w:val="Ttulo3"/>
      </w:pPr>
      <w:bookmarkStart w:id="14" w:name="_Ref226018657"/>
      <w:r>
        <w:t>Prontuário digital do estudante</w:t>
      </w:r>
      <w:r w:rsidR="0AC5D64E">
        <w:t xml:space="preserve"> e Comunicação em Sistemas Acadêmicos</w:t>
      </w:r>
      <w:bookmarkEnd w:id="14"/>
    </w:p>
    <w:p w14:paraId="42903864" w14:textId="4AC23B64" w:rsidR="003B4DB4" w:rsidRDefault="00B716AA" w:rsidP="003B4DB4">
      <w:pPr>
        <w:pStyle w:val="TF-TEXTO"/>
        <w:ind w:firstLine="709"/>
      </w:pPr>
      <w:r>
        <w:t xml:space="preserve">A </w:t>
      </w:r>
      <w:r w:rsidR="003B4DB4">
        <w:t>gestão do prontuário do estudante envolve a organização sistemática dos dados acadêmicos ao longo de sua trajetória na instituição</w:t>
      </w:r>
      <w:r w:rsidR="00767309">
        <w:t xml:space="preserve"> </w:t>
      </w:r>
      <w:r w:rsidR="00767309" w:rsidRPr="003B4DB4">
        <w:t>(Borges;</w:t>
      </w:r>
      <w:r w:rsidR="00406661">
        <w:t xml:space="preserve"> Lopes</w:t>
      </w:r>
      <w:r w:rsidR="00767309" w:rsidRPr="003B4DB4">
        <w:t xml:space="preserve">; </w:t>
      </w:r>
      <w:r w:rsidR="00406661">
        <w:t>Luz,</w:t>
      </w:r>
      <w:r w:rsidR="00767309" w:rsidRPr="003B4DB4">
        <w:t xml:space="preserve"> 2026)</w:t>
      </w:r>
      <w:r w:rsidR="003B4DB4">
        <w:t xml:space="preserve">. Esse processo contribui para o adequado funcionamento da administração educacional, ao permitir maior controle e acompanhamento das atividades acadêmicas (Unesco, 2023). Para viabilizar essa </w:t>
      </w:r>
      <w:r w:rsidR="003B4DB4">
        <w:lastRenderedPageBreak/>
        <w:t>organização, torna-se necessária a utilização de sistemas acadêmicos capazes de armazenar e disponibilizar os dados de forma estruturada e segura (Laudon; Laudon, 202</w:t>
      </w:r>
      <w:r w:rsidR="004857F5">
        <w:t>2</w:t>
      </w:r>
      <w:r w:rsidR="003B4DB4">
        <w:t>). Nesse contexto, a informatização contribui para a redução de inconsistências nos dados e amplia a agilidade no acesso às informações no cotidiano institucional (Turban</w:t>
      </w:r>
      <w:r w:rsidR="0003426F">
        <w:t>; Pollard; Wood</w:t>
      </w:r>
      <w:r w:rsidR="003B4DB4">
        <w:t>, 2021).</w:t>
      </w:r>
    </w:p>
    <w:p w14:paraId="1765FD61" w14:textId="141C9AAD" w:rsidR="003B4DB4" w:rsidRDefault="003B4DB4" w:rsidP="003B4DB4">
      <w:pPr>
        <w:pStyle w:val="TF-TEXTO"/>
        <w:ind w:firstLine="709"/>
      </w:pPr>
      <w:r>
        <w:t xml:space="preserve">O uso de tecnologias digitais na educação tem promovido avanços na gestão acadêmica e no acesso às informações institucionais (Unesco, 2023). </w:t>
      </w:r>
      <w:r w:rsidR="00767309">
        <w:t>Esse</w:t>
      </w:r>
      <w:r>
        <w:t xml:space="preserve"> contexto possibilita o acesso a dados relevantes por parte de estudantes e instituições com maior rapidez e praticidade. Informações como notas, avisos e prazos passam a ser compartilhadas de forma mais direta, o que favorece a organização das atividades acadêmicas (Laudon; Laudon, 202</w:t>
      </w:r>
      <w:r w:rsidR="004857F5">
        <w:t>2</w:t>
      </w:r>
      <w:r>
        <w:t xml:space="preserve">). A </w:t>
      </w:r>
      <w:r w:rsidR="00767309">
        <w:t>informatização</w:t>
      </w:r>
      <w:r>
        <w:t xml:space="preserve"> no ensino também contribui para o aumento do engajamento dos estudantes e para o aprimoramento da comunicação no ambiente institucional (</w:t>
      </w:r>
      <w:r w:rsidR="00EF23DB">
        <w:t>OECD</w:t>
      </w:r>
      <w:r>
        <w:t>, 2023).</w:t>
      </w:r>
    </w:p>
    <w:p w14:paraId="455CC8CA" w14:textId="35B16FBA" w:rsidR="3911D995" w:rsidRDefault="003B4DB4" w:rsidP="003B4DB4">
      <w:pPr>
        <w:pStyle w:val="TF-TEXTO"/>
        <w:ind w:firstLine="709"/>
      </w:pPr>
      <w:r>
        <w:t>Apesar desses avanços, ainda são identificadas limitações relacionadas à integração entre sistemas</w:t>
      </w:r>
      <w:r w:rsidR="00767309">
        <w:t xml:space="preserve"> (</w:t>
      </w:r>
      <w:r w:rsidR="00EF23DB">
        <w:t>Sun; Chen, 2021</w:t>
      </w:r>
      <w:r w:rsidR="00767309">
        <w:t>)</w:t>
      </w:r>
      <w:r>
        <w:t>. A ausência de comunicação adequada entre diferentes plataformas pode ocasionar atrasos na divulgação de dados e inconsistências nas informações disponibilizadas (</w:t>
      </w:r>
      <w:r w:rsidR="0003426F">
        <w:t>Turban; Pollard; Wood</w:t>
      </w:r>
      <w:r>
        <w:t xml:space="preserve">, 2021; Kroenke; </w:t>
      </w:r>
      <w:r w:rsidR="009E1670">
        <w:t>Boyle</w:t>
      </w:r>
      <w:r>
        <w:t>, 20</w:t>
      </w:r>
      <w:r w:rsidR="009E1670">
        <w:t>19</w:t>
      </w:r>
      <w:r>
        <w:t>). Esse cenário compromete a clareza das informações e pode dificultar o acesso dos estudantes a dados relevantes para sua trajetória acadêmica</w:t>
      </w:r>
      <w:r w:rsidR="00767309">
        <w:t xml:space="preserve"> (</w:t>
      </w:r>
      <w:r w:rsidR="0059725F">
        <w:t>CGI.br</w:t>
      </w:r>
      <w:r w:rsidR="00767309">
        <w:t xml:space="preserve">, </w:t>
      </w:r>
      <w:r w:rsidR="0059725F">
        <w:t>2024</w:t>
      </w:r>
      <w:r w:rsidR="00767309">
        <w:t>)</w:t>
      </w:r>
      <w:r>
        <w:t>.</w:t>
      </w:r>
      <w:r w:rsidR="00767309">
        <w:t xml:space="preserve"> </w:t>
      </w:r>
      <w:r>
        <w:t>Diante dessas limitações, a informatização aliada à integração entre sistemas acadêmicos configura-se como alternativa para aprimorar o fluxo informacional nas instituições</w:t>
      </w:r>
      <w:r w:rsidR="00767309">
        <w:t xml:space="preserve"> (</w:t>
      </w:r>
      <w:r w:rsidR="00A8771F">
        <w:t>World Bank</w:t>
      </w:r>
      <w:r w:rsidR="00767309">
        <w:t xml:space="preserve">, </w:t>
      </w:r>
      <w:r w:rsidR="00A8771F">
        <w:t>2026</w:t>
      </w:r>
      <w:r w:rsidR="00767309">
        <w:t xml:space="preserve">). </w:t>
      </w:r>
      <w:r>
        <w:t>A consolidação de soluções integradas contribui para a redução de inconsistências e para a melhoria na circulação dos dados</w:t>
      </w:r>
      <w:r w:rsidR="00767309">
        <w:t xml:space="preserve"> (</w:t>
      </w:r>
      <w:r w:rsidR="00A8771F">
        <w:t>CGI.br</w:t>
      </w:r>
      <w:r w:rsidR="00767309">
        <w:t xml:space="preserve">, </w:t>
      </w:r>
      <w:r w:rsidR="00A8771F">
        <w:t>2024</w:t>
      </w:r>
      <w:r w:rsidR="00767309">
        <w:t>)</w:t>
      </w:r>
      <w:r>
        <w:t xml:space="preserve">. Como resultado, favorece-se uma gestão acadêmica mais organizada, com maior consistência informacional e alinhamento às demandas institucionais (Kroenke; </w:t>
      </w:r>
      <w:r w:rsidR="009E1670">
        <w:t xml:space="preserve">Boyle, </w:t>
      </w:r>
      <w:r>
        <w:t>20</w:t>
      </w:r>
      <w:r w:rsidR="009E1670">
        <w:t>19</w:t>
      </w:r>
      <w:r w:rsidR="00B716AA">
        <w:t>).</w:t>
      </w:r>
    </w:p>
    <w:p w14:paraId="4E16792B" w14:textId="6D74C482" w:rsidR="00B716AA" w:rsidRDefault="002308A8" w:rsidP="00B840FE">
      <w:pPr>
        <w:pStyle w:val="Ttulo3"/>
      </w:pPr>
      <w:bookmarkStart w:id="15" w:name="_Ref226900608"/>
      <w:r>
        <w:t>Sistema Integrado de Gestão</w:t>
      </w:r>
      <w:bookmarkEnd w:id="15"/>
      <w:r>
        <w:t xml:space="preserve"> </w:t>
      </w:r>
    </w:p>
    <w:p w14:paraId="6769BBA1" w14:textId="2533F669" w:rsidR="00767309" w:rsidRDefault="00767309" w:rsidP="00767309">
      <w:pPr>
        <w:pStyle w:val="TF-TEXTO"/>
      </w:pPr>
      <w:r>
        <w:t>Os sistemas integrados de gestão correspondem a soluções tecnológicas destinadas à organização e centralização das informações institucionais em um único ambiente (</w:t>
      </w:r>
      <w:r w:rsidR="00A8771F">
        <w:t>Laudon; Laudon, 202</w:t>
      </w:r>
      <w:r w:rsidR="004857F5">
        <w:t>2</w:t>
      </w:r>
      <w:r>
        <w:t>). Essas ferramentas possibilitam a integração de diferentes processos organizacionais, promovendo maior controle e análise estruturada dos dados (Coutinho, 2024). A unificação das informações permite que áreas como financeiro, recursos humanos e operações compartilhem a mesma base de dados (</w:t>
      </w:r>
      <w:r w:rsidR="0003426F">
        <w:t>Turban; Pollard; Wood</w:t>
      </w:r>
      <w:r>
        <w:t xml:space="preserve">, </w:t>
      </w:r>
      <w:r w:rsidR="00A8771F">
        <w:t>2021</w:t>
      </w:r>
      <w:r>
        <w:t>). Como resultado, observa-se melhoria na comunicação interna e redução de inconsistências informacionais, o que favorece decisões mais ágeis e fundamentadas (Bizinoto, 2025).</w:t>
      </w:r>
    </w:p>
    <w:p w14:paraId="266EA7C9" w14:textId="40CD2242" w:rsidR="00767309" w:rsidRDefault="00767309" w:rsidP="00767309">
      <w:pPr>
        <w:pStyle w:val="TF-TEXTO"/>
      </w:pPr>
      <w:r>
        <w:t>A integração e a centralização das informações, características desses sistemas, configuram-se como benefícios relevantes no contexto organizacional (</w:t>
      </w:r>
      <w:r w:rsidR="00A8771F">
        <w:t>OECD</w:t>
      </w:r>
      <w:r>
        <w:t xml:space="preserve">, </w:t>
      </w:r>
      <w:r w:rsidR="00A8771F">
        <w:t>2023</w:t>
      </w:r>
      <w:r>
        <w:t xml:space="preserve">). A </w:t>
      </w:r>
      <w:r>
        <w:lastRenderedPageBreak/>
        <w:t>consolidação dos dados em um único ambiente possibilita maior controle das operações e contribui para o aumento da eficiência dos processos internos (Angelo, 2024). Além disso, a integração favorece o acompanhamento das atividades em tempo próximo ao real, o que amplia a capacidade de monitoramento e gestão (</w:t>
      </w:r>
      <w:r w:rsidR="008346ED">
        <w:t>CGI.br</w:t>
      </w:r>
      <w:r>
        <w:t xml:space="preserve">, </w:t>
      </w:r>
      <w:r w:rsidR="008346ED">
        <w:t>2024</w:t>
      </w:r>
      <w:r>
        <w:t>). Esse cenário promove maior articulação entre os setores, permitindo melhor aproveitamento das informações disponíveis (</w:t>
      </w:r>
      <w:r w:rsidR="008346ED" w:rsidRPr="0F305203">
        <w:t>Davenport; Bean, 2022</w:t>
      </w:r>
      <w:r>
        <w:t xml:space="preserve">). </w:t>
      </w:r>
    </w:p>
    <w:p w14:paraId="66B8779D" w14:textId="528D1375" w:rsidR="00B716AA" w:rsidRDefault="00767309" w:rsidP="00767309">
      <w:pPr>
        <w:pStyle w:val="TF-TEXTO"/>
      </w:pPr>
      <w:r>
        <w:t>A partir desse contexto de integração e centralização, observa-se que a adoção de sistemas integrados de gestão favorece o aprimoramento dos processos organizacionais e o fortalecimento do controle informacional (</w:t>
      </w:r>
      <w:r w:rsidR="008346ED">
        <w:t>SAP</w:t>
      </w:r>
      <w:r>
        <w:t>,</w:t>
      </w:r>
      <w:r w:rsidR="008346ED">
        <w:t xml:space="preserve"> 2023</w:t>
      </w:r>
      <w:r>
        <w:t>). A integração entre áreas amplia a eficiência da comunicação e contribui para maior capacidade de resposta diante de mudanças no ambiente organizacional (Avvale, 2025). Ainda que a implementação demande adaptações estruturais e operacionais, os benefícios tendem a se consolidar ao longo do tempo (</w:t>
      </w:r>
      <w:r w:rsidR="008346ED">
        <w:t>Oracle, 2022</w:t>
      </w:r>
      <w:r>
        <w:t>). Como consequência, verifica-se melhoria na organização, maior eficiência operacional e suporte mais qualificado à tomada de decisão (</w:t>
      </w:r>
      <w:r w:rsidR="008346ED">
        <w:t>Microsoft</w:t>
      </w:r>
      <w:r>
        <w:t xml:space="preserve">, </w:t>
      </w:r>
      <w:r w:rsidR="008346ED">
        <w:t>2023</w:t>
      </w:r>
      <w:r>
        <w:t xml:space="preserve">). </w:t>
      </w:r>
    </w:p>
    <w:p w14:paraId="67FEBCA3" w14:textId="48749E92" w:rsidR="00B716AA" w:rsidRDefault="002308A8" w:rsidP="00B840FE">
      <w:pPr>
        <w:pStyle w:val="Ttulo3"/>
      </w:pPr>
      <w:bookmarkStart w:id="16" w:name="_Ref226898364"/>
      <w:r>
        <w:t xml:space="preserve">Usabilidade e </w:t>
      </w:r>
      <w:r w:rsidR="00F823CD">
        <w:t>Acessibilidade</w:t>
      </w:r>
      <w:bookmarkEnd w:id="16"/>
    </w:p>
    <w:p w14:paraId="41DB46EE" w14:textId="43F684D7" w:rsidR="00F823CD" w:rsidRDefault="00F823CD" w:rsidP="00F823CD">
      <w:pPr>
        <w:pStyle w:val="TF-TEXTO"/>
      </w:pPr>
      <w:r>
        <w:t>A usabilidade refere-se à facilidade de utilização de sistemas digitais, considerando o nível de simplicidade e compreensão das interfaces no cotidiano dos usuários (Preece; Rogers; Sharp, 2023). Esse conceito relaciona-se à eficiência, à eficácia e à satisfação na interação com o sistema (Costa, 2018). Em complemento, a acessibilidade busca assegurar que diferentes perfis de usuários consigam acessar e utilizar os recursos digitais, inclusive aqueles com limitações sensoriais ou motoras (W3C, 2023). Dessa forma, a articulação entre usabilidade e acessibilidade evidencia que sistemas bem estruturados favorecem uma experiência mais inclusiva e adequada aos diversos usuários (Costa, 2018).</w:t>
      </w:r>
    </w:p>
    <w:p w14:paraId="03198F46" w14:textId="21A06417" w:rsidR="00F823CD" w:rsidRDefault="00F823CD" w:rsidP="00F823CD">
      <w:pPr>
        <w:pStyle w:val="TF-TEXTO"/>
      </w:pPr>
      <w:r>
        <w:t>A partir dessa relação, o desenvolvimento de interfaces demanda a aplicação de diretrizes que contribuam para a melhoria da usabilidade (Costa, 2018). As heurísticas propostas por Nielsen orientam a construção de sistemas mais intuitivos, ao considerar princípios como consistência, visibilidade do estado do sistema e prevenção de erros (Nielsen, 202</w:t>
      </w:r>
      <w:r w:rsidR="004857F5">
        <w:t>4</w:t>
      </w:r>
      <w:r>
        <w:t>). Além disso, a adoção de padrões de design favorece a padronização e a organização das interfaces digitais (</w:t>
      </w:r>
      <w:r w:rsidR="00EE4E97">
        <w:t>Guimarães</w:t>
      </w:r>
      <w:r w:rsidR="008346ED" w:rsidRPr="008346ED">
        <w:t>, 202</w:t>
      </w:r>
      <w:r w:rsidR="00EE4E97">
        <w:t>1</w:t>
      </w:r>
      <w:r w:rsidRPr="008346ED">
        <w:t>).</w:t>
      </w:r>
      <w:r>
        <w:t xml:space="preserve"> Nesse contexto, o MD apresenta diretrizes que contribuem para a clareza visual e a coerência na interação, promovendo maior compreensibilidade das interfaces (</w:t>
      </w:r>
      <w:r w:rsidR="008346ED">
        <w:t>Google</w:t>
      </w:r>
      <w:r w:rsidRPr="008346ED">
        <w:t xml:space="preserve">, </w:t>
      </w:r>
      <w:r w:rsidR="008346ED">
        <w:t>202</w:t>
      </w:r>
      <w:r w:rsidR="004857F5" w:rsidRPr="004857F5">
        <w:t>?</w:t>
      </w:r>
      <w:r>
        <w:t>).</w:t>
      </w:r>
    </w:p>
    <w:p w14:paraId="46B41DFE" w14:textId="6F48A0F6" w:rsidR="153F89D4" w:rsidRDefault="00F823CD" w:rsidP="00F823CD">
      <w:pPr>
        <w:pStyle w:val="TF-TEXTO"/>
      </w:pPr>
      <w:r>
        <w:t>No âmbito da acessibilidade, destacam-se as diretrizes estabelecidas pelo W3C por meio das WCAG</w:t>
      </w:r>
      <w:r w:rsidR="004508AC">
        <w:t xml:space="preserve"> 2.2</w:t>
      </w:r>
      <w:r>
        <w:t>, voltadas ao desenvolvimento de sistemas digitais acessíveis (</w:t>
      </w:r>
      <w:r w:rsidR="00EE4E97">
        <w:t>Matiuzzo</w:t>
      </w:r>
      <w:r>
        <w:t>, 202</w:t>
      </w:r>
      <w:r w:rsidR="00EE4E97">
        <w:t>4</w:t>
      </w:r>
      <w:r>
        <w:t xml:space="preserve">). Essas diretrizes são estruturadas em níveis de conformidade denominados A, AA e AAA, que </w:t>
      </w:r>
      <w:r>
        <w:lastRenderedPageBreak/>
        <w:t xml:space="preserve">representam diferentes graus de acessibilidade </w:t>
      </w:r>
      <w:r w:rsidRPr="008346ED">
        <w:t>(</w:t>
      </w:r>
      <w:r w:rsidR="00D52146">
        <w:t>Sabilano</w:t>
      </w:r>
      <w:r w:rsidRPr="008346ED">
        <w:t>,</w:t>
      </w:r>
      <w:r w:rsidR="008346ED" w:rsidRPr="008346ED">
        <w:t xml:space="preserve"> </w:t>
      </w:r>
      <w:r w:rsidR="00D52146">
        <w:t>202</w:t>
      </w:r>
      <w:r w:rsidR="004857F5" w:rsidRPr="004857F5">
        <w:t>?</w:t>
      </w:r>
      <w:r w:rsidRPr="008346ED">
        <w:t>).</w:t>
      </w:r>
      <w:r>
        <w:t xml:space="preserve"> O nível A contempla requisitos básicos, ao passo que os níveis AA e AAA ampliam os critérios relacionados à inclusão e à qualidade do acesso </w:t>
      </w:r>
      <w:r w:rsidRPr="008346ED">
        <w:t>(</w:t>
      </w:r>
      <w:r w:rsidR="00D52146">
        <w:t>Sabilano</w:t>
      </w:r>
      <w:r w:rsidR="00D52146" w:rsidRPr="008346ED">
        <w:t xml:space="preserve">, </w:t>
      </w:r>
      <w:r w:rsidR="00D52146">
        <w:t>202</w:t>
      </w:r>
      <w:r w:rsidR="004857F5" w:rsidRPr="004857F5">
        <w:t>?</w:t>
      </w:r>
      <w:r w:rsidRPr="008346ED">
        <w:t>).</w:t>
      </w:r>
      <w:r>
        <w:t xml:space="preserve"> A adoção dessas diretrizes contribui para a redução de barreiras digitais e para a promoção de um ambiente mais acessível aos usuários (</w:t>
      </w:r>
      <w:r w:rsidR="00EE4E97">
        <w:t>W3C</w:t>
      </w:r>
      <w:r>
        <w:t>,</w:t>
      </w:r>
      <w:r w:rsidR="00EE4E97">
        <w:t xml:space="preserve"> 2023</w:t>
      </w:r>
      <w:r>
        <w:t xml:space="preserve">). </w:t>
      </w:r>
    </w:p>
    <w:p w14:paraId="28701913" w14:textId="043FC5AD" w:rsidR="00E5030B" w:rsidRDefault="00E5030B" w:rsidP="00B840FE">
      <w:pPr>
        <w:pStyle w:val="Ttulo2"/>
      </w:pPr>
      <w:bookmarkStart w:id="17" w:name="_Ref224901991"/>
      <w:r>
        <w:t>Correlatos</w:t>
      </w:r>
      <w:bookmarkEnd w:id="13"/>
      <w:bookmarkEnd w:id="17"/>
    </w:p>
    <w:p w14:paraId="1A30E96C" w14:textId="3D4C7A78" w:rsidR="00BC1E75" w:rsidRDefault="729DD1FA" w:rsidP="211416E6">
      <w:pPr>
        <w:pStyle w:val="TF-TEXTO"/>
      </w:pPr>
      <w:r>
        <w:t>A identificação de estudos e soluções relacionadas ao tema desta pesquisa foi realizada por meio de um</w:t>
      </w:r>
      <w:r w:rsidR="00766E3B">
        <w:t>a Revisão de Literatura (RL)</w:t>
      </w:r>
      <w:r>
        <w:t xml:space="preserve">. Para conduzir essa etapa, foram adotadas as orientações metodológicas descritas por Costa (2018), juntamente com o protocolo de revisão apresentado por Santos, Ferreira e Prates (2012 </w:t>
      </w:r>
      <w:r w:rsidRPr="00B840FE">
        <w:rPr>
          <w:i/>
          <w:iCs/>
        </w:rPr>
        <w:t>apud</w:t>
      </w:r>
      <w:r>
        <w:t xml:space="preserve"> Costa </w:t>
      </w:r>
      <w:r w:rsidRPr="00B840FE">
        <w:rPr>
          <w:i/>
          <w:iCs/>
        </w:rPr>
        <w:t>et al</w:t>
      </w:r>
      <w:r>
        <w:t>., 2016). O levantamento contemplou duas abordagens complementare</w:t>
      </w:r>
      <w:r w:rsidR="00766E3B">
        <w:t>s</w:t>
      </w:r>
      <w:r>
        <w:t xml:space="preserve">: a Revisão Sistemática da Literatura (RSL), que </w:t>
      </w:r>
      <w:r w:rsidR="00766E3B">
        <w:t>adota</w:t>
      </w:r>
      <w:r>
        <w:t xml:space="preserve"> critérios estruturados para seleção e análise de estudos, e a Revisão Tradicional da Literatura (RTL), utilizada para ampliar a compreensão sobre o tema. </w:t>
      </w:r>
      <w:r w:rsidR="00BC1E75">
        <w:t>A partir d</w:t>
      </w:r>
      <w:r>
        <w:t xml:space="preserve">esse processo, foi definida uma </w:t>
      </w:r>
      <w:r w:rsidR="00766E3B">
        <w:t>Q</w:t>
      </w:r>
      <w:r>
        <w:t xml:space="preserve">uestão de </w:t>
      </w:r>
      <w:r w:rsidR="00766E3B">
        <w:t>P</w:t>
      </w:r>
      <w:r>
        <w:t>esquisa (QP)</w:t>
      </w:r>
      <w:r w:rsidR="00766E3B">
        <w:t>,</w:t>
      </w:r>
      <w:r>
        <w:t xml:space="preserve"> com o </w:t>
      </w:r>
      <w:r w:rsidR="00BC1E75">
        <w:t>objetivo</w:t>
      </w:r>
      <w:r>
        <w:t xml:space="preserve"> de localizar e analisar estudos acadêmicos e sistemas computacionais que apresentem soluções tecnológicas voltadas ao</w:t>
      </w:r>
      <w:r w:rsidR="007E0391" w:rsidRPr="00B840FE">
        <w:t xml:space="preserve"> gerenciamento</w:t>
      </w:r>
      <w:r w:rsidR="007E1AA9" w:rsidRPr="00B840FE">
        <w:t xml:space="preserve"> e organização</w:t>
      </w:r>
      <w:r w:rsidR="007E0391" w:rsidRPr="00B840FE">
        <w:t xml:space="preserve"> de processos administrativos</w:t>
      </w:r>
      <w:r w:rsidR="00B85B08" w:rsidRPr="00B840FE">
        <w:t xml:space="preserve"> de instituições de ensino</w:t>
      </w:r>
      <w:r>
        <w:t xml:space="preserve">. A </w:t>
      </w:r>
      <w:r w:rsidR="00BC1E75">
        <w:t>QP</w:t>
      </w:r>
      <w:r>
        <w:t xml:space="preserve"> estabelecida </w:t>
      </w:r>
      <w:r w:rsidR="00BC1E75">
        <w:t>foi</w:t>
      </w:r>
      <w:r>
        <w:t xml:space="preserve">: </w:t>
      </w:r>
      <w:r w:rsidR="11E4EE52" w:rsidRPr="00411C14">
        <w:t xml:space="preserve">“Como a tecnologia pode auxiliar na gestão e organização dos processos administrativos e na otimização da comunicação entre </w:t>
      </w:r>
      <w:r w:rsidR="00281ACF" w:rsidRPr="00411C14">
        <w:t>docentes</w:t>
      </w:r>
      <w:r w:rsidR="11E4EE52" w:rsidRPr="00411C14">
        <w:t>?”</w:t>
      </w:r>
      <w:r w:rsidR="00FB748F" w:rsidRPr="00411C14">
        <w:t>.</w:t>
      </w:r>
    </w:p>
    <w:p w14:paraId="673C36FB" w14:textId="52868210" w:rsidR="5A77BAFE" w:rsidRDefault="6AADB287" w:rsidP="211416E6">
      <w:pPr>
        <w:pStyle w:val="TF-TEXTO"/>
      </w:pPr>
      <w:r>
        <w:t xml:space="preserve"> </w:t>
      </w:r>
      <w:r w:rsidRPr="2F2905A8">
        <w:t xml:space="preserve">O levantamento dos estudos foi delimitado ao período </w:t>
      </w:r>
      <w:r w:rsidR="00BC1E75">
        <w:t>de</w:t>
      </w:r>
      <w:r w:rsidRPr="2F2905A8">
        <w:t xml:space="preserve"> 20</w:t>
      </w:r>
      <w:r w:rsidR="00113BBB">
        <w:t>16</w:t>
      </w:r>
      <w:r w:rsidRPr="2F2905A8">
        <w:t xml:space="preserve"> e 2026, </w:t>
      </w:r>
      <w:r w:rsidR="00BC1E75" w:rsidRPr="2F2905A8">
        <w:t>priorizan</w:t>
      </w:r>
      <w:r w:rsidR="00BC1E75">
        <w:t xml:space="preserve">do </w:t>
      </w:r>
      <w:r w:rsidRPr="2F2905A8">
        <w:t xml:space="preserve">publicações recentes e alinhadas ao estado atual das tecnologias utilizadas em sistemas de informação. </w:t>
      </w:r>
      <w:r w:rsidR="00BC1E75">
        <w:t xml:space="preserve">As </w:t>
      </w:r>
      <w:r w:rsidRPr="2F2905A8">
        <w:t>buscas fo</w:t>
      </w:r>
      <w:r w:rsidR="00BC1E75">
        <w:t xml:space="preserve">ram realizadas na </w:t>
      </w:r>
      <w:r w:rsidRPr="2F2905A8">
        <w:t xml:space="preserve">plataforma Google Acadêmico, </w:t>
      </w:r>
      <w:r w:rsidR="00BC1E75">
        <w:t xml:space="preserve">escolhida </w:t>
      </w:r>
      <w:r w:rsidRPr="2F2905A8">
        <w:t xml:space="preserve">por reunir ampla variedade de publicações científicas, </w:t>
      </w:r>
      <w:r w:rsidR="00BC1E75">
        <w:t xml:space="preserve">incluindo </w:t>
      </w:r>
      <w:r w:rsidRPr="2F2905A8">
        <w:t xml:space="preserve">artigos, trabalhos acadêmicos e estudos relevantes relacionados à área de tecnologia e desenvolvimento de sistemas. A estratégia de </w:t>
      </w:r>
      <w:r w:rsidR="00BC1E75">
        <w:t xml:space="preserve">pesquisa </w:t>
      </w:r>
      <w:r w:rsidRPr="2F2905A8">
        <w:t xml:space="preserve">foi definida por meio da elaboração de uma </w:t>
      </w:r>
      <w:r w:rsidRPr="00B840FE">
        <w:rPr>
          <w:i/>
          <w:iCs/>
        </w:rPr>
        <w:t>string</w:t>
      </w:r>
      <w:r w:rsidRPr="2F2905A8">
        <w:t xml:space="preserve"> estruturada com termos e palavras-chave relacionados ao tema, </w:t>
      </w:r>
      <w:r w:rsidR="00BC1E75">
        <w:t xml:space="preserve">permitindo </w:t>
      </w:r>
      <w:r w:rsidRPr="2F2905A8">
        <w:t>identifica</w:t>
      </w:r>
      <w:r w:rsidR="00BC1E75">
        <w:t xml:space="preserve">r </w:t>
      </w:r>
      <w:r w:rsidRPr="2F2905A8">
        <w:t xml:space="preserve">trabalhos </w:t>
      </w:r>
      <w:r w:rsidR="00BC1E75">
        <w:t xml:space="preserve">sobre </w:t>
      </w:r>
      <w:r w:rsidRPr="2F2905A8">
        <w:t xml:space="preserve">soluções computacionais </w:t>
      </w:r>
      <w:r w:rsidR="00BC1E75">
        <w:t xml:space="preserve">para </w:t>
      </w:r>
      <w:r w:rsidR="00017EDB" w:rsidRPr="00B840FE">
        <w:t>gestão dos processos administrativos no setor de assistência ao estudante das instituições de ensino</w:t>
      </w:r>
      <w:r w:rsidRPr="00017EDB">
        <w:t>.</w:t>
      </w:r>
      <w:r w:rsidRPr="2F2905A8">
        <w:t xml:space="preserve"> A </w:t>
      </w:r>
      <w:r w:rsidRPr="00B840FE">
        <w:rPr>
          <w:i/>
          <w:iCs/>
        </w:rPr>
        <w:t>string</w:t>
      </w:r>
      <w:r w:rsidRPr="2F2905A8">
        <w:t xml:space="preserve"> utilizada foi</w:t>
      </w:r>
      <w:r w:rsidR="00BC1E75">
        <w:t>:</w:t>
      </w:r>
      <w:bookmarkStart w:id="18" w:name="_Toc351015602"/>
      <w:r w:rsidR="00A034AE">
        <w:t xml:space="preserve"> </w:t>
      </w:r>
      <w:r w:rsidR="00113BBB" w:rsidRPr="00113BBB">
        <w:t xml:space="preserve">("sistema" </w:t>
      </w:r>
      <w:r w:rsidR="00113BBB" w:rsidRPr="00B840FE">
        <w:rPr>
          <w:i/>
          <w:iCs/>
        </w:rPr>
        <w:t>OR</w:t>
      </w:r>
      <w:r w:rsidR="00113BBB" w:rsidRPr="00113BBB">
        <w:t xml:space="preserve"> "plataforma digital"</w:t>
      </w:r>
      <w:r w:rsidR="00113BBB" w:rsidRPr="00B840FE">
        <w:rPr>
          <w:i/>
          <w:iCs/>
        </w:rPr>
        <w:t xml:space="preserve"> OR</w:t>
      </w:r>
      <w:r w:rsidR="00113BBB" w:rsidRPr="00113BBB">
        <w:t xml:space="preserve"> "ferramenta" </w:t>
      </w:r>
      <w:r w:rsidR="00113BBB" w:rsidRPr="00B840FE">
        <w:rPr>
          <w:i/>
          <w:iCs/>
        </w:rPr>
        <w:t>OR</w:t>
      </w:r>
      <w:r w:rsidR="00113BBB" w:rsidRPr="00113BBB">
        <w:t xml:space="preserve"> "software") </w:t>
      </w:r>
      <w:r w:rsidR="00113BBB" w:rsidRPr="00B840FE">
        <w:rPr>
          <w:i/>
          <w:iCs/>
        </w:rPr>
        <w:t>AND</w:t>
      </w:r>
      <w:r w:rsidR="00113BBB" w:rsidRPr="00113BBB">
        <w:t xml:space="preserve"> ("estudante" </w:t>
      </w:r>
      <w:r w:rsidR="00113BBB" w:rsidRPr="00B840FE">
        <w:rPr>
          <w:i/>
          <w:iCs/>
        </w:rPr>
        <w:t>OR</w:t>
      </w:r>
      <w:r w:rsidR="00113BBB" w:rsidRPr="00113BBB">
        <w:t xml:space="preserve"> "universitário" </w:t>
      </w:r>
      <w:r w:rsidR="00113BBB" w:rsidRPr="00B840FE">
        <w:rPr>
          <w:i/>
          <w:iCs/>
        </w:rPr>
        <w:t>OR</w:t>
      </w:r>
      <w:r w:rsidR="00113BBB" w:rsidRPr="00113BBB">
        <w:t xml:space="preserve"> "aluno" </w:t>
      </w:r>
      <w:r w:rsidR="00113BBB" w:rsidRPr="00B840FE">
        <w:rPr>
          <w:i/>
          <w:iCs/>
        </w:rPr>
        <w:t>OR</w:t>
      </w:r>
      <w:r w:rsidR="00113BBB" w:rsidRPr="00113BBB">
        <w:t xml:space="preserve"> "assistência estudantil" </w:t>
      </w:r>
      <w:r w:rsidR="00113BBB" w:rsidRPr="00B840FE">
        <w:rPr>
          <w:i/>
          <w:iCs/>
        </w:rPr>
        <w:t>OR</w:t>
      </w:r>
      <w:r w:rsidR="00113BBB" w:rsidRPr="00113BBB">
        <w:t xml:space="preserve"> "CAE" </w:t>
      </w:r>
      <w:r w:rsidR="00113BBB" w:rsidRPr="00B840FE">
        <w:rPr>
          <w:i/>
          <w:iCs/>
        </w:rPr>
        <w:t>OR</w:t>
      </w:r>
      <w:r w:rsidR="00113BBB" w:rsidRPr="00113BBB">
        <w:t xml:space="preserve"> "pedagógico") </w:t>
      </w:r>
      <w:r w:rsidR="00113BBB" w:rsidRPr="00B840FE">
        <w:rPr>
          <w:i/>
          <w:iCs/>
        </w:rPr>
        <w:t>AND</w:t>
      </w:r>
      <w:r w:rsidR="00113BBB" w:rsidRPr="00113BBB">
        <w:t xml:space="preserve"> ("gestão" </w:t>
      </w:r>
      <w:r w:rsidR="00113BBB" w:rsidRPr="00B840FE">
        <w:rPr>
          <w:i/>
          <w:iCs/>
        </w:rPr>
        <w:t xml:space="preserve">OR </w:t>
      </w:r>
      <w:r w:rsidR="00113BBB" w:rsidRPr="00113BBB">
        <w:t xml:space="preserve">"gerenciamento" </w:t>
      </w:r>
      <w:r w:rsidR="00113BBB" w:rsidRPr="00B840FE">
        <w:rPr>
          <w:i/>
          <w:iCs/>
        </w:rPr>
        <w:t>OR</w:t>
      </w:r>
      <w:r w:rsidR="00113BBB" w:rsidRPr="00113BBB">
        <w:t xml:space="preserve"> "monitoramento" </w:t>
      </w:r>
      <w:r w:rsidR="00113BBB" w:rsidRPr="00B840FE">
        <w:rPr>
          <w:i/>
          <w:iCs/>
        </w:rPr>
        <w:t>OR</w:t>
      </w:r>
      <w:r w:rsidR="00113BBB" w:rsidRPr="00113BBB">
        <w:t xml:space="preserve"> "controle" </w:t>
      </w:r>
      <w:r w:rsidR="00113BBB" w:rsidRPr="00B840FE">
        <w:rPr>
          <w:i/>
          <w:iCs/>
        </w:rPr>
        <w:t>OR</w:t>
      </w:r>
      <w:r w:rsidR="00113BBB" w:rsidRPr="00113BBB">
        <w:t xml:space="preserve"> "atendimento" </w:t>
      </w:r>
      <w:r w:rsidR="00113BBB" w:rsidRPr="00B840FE">
        <w:rPr>
          <w:i/>
          <w:iCs/>
        </w:rPr>
        <w:t>OR</w:t>
      </w:r>
      <w:r w:rsidR="00113BBB" w:rsidRPr="00113BBB">
        <w:t xml:space="preserve"> "acompanhamento")</w:t>
      </w:r>
      <w:r w:rsidR="00113BBB">
        <w:t>.</w:t>
      </w:r>
      <w:r w:rsidR="0014243D">
        <w:t xml:space="preserve"> </w:t>
      </w:r>
      <w:r w:rsidR="5A77BAFE">
        <w:t xml:space="preserve">A definição da </w:t>
      </w:r>
      <w:r w:rsidR="5A77BAFE" w:rsidRPr="00B840FE">
        <w:rPr>
          <w:i/>
          <w:iCs/>
        </w:rPr>
        <w:t>string</w:t>
      </w:r>
      <w:r w:rsidR="5A77BAFE">
        <w:t xml:space="preserve"> ocorreu após </w:t>
      </w:r>
      <w:r w:rsidR="00BC1E75">
        <w:t xml:space="preserve">diversas </w:t>
      </w:r>
      <w:r w:rsidR="5A77BAFE">
        <w:t>combinaç</w:t>
      </w:r>
      <w:r w:rsidR="00BC1E75">
        <w:t xml:space="preserve">ões </w:t>
      </w:r>
      <w:r w:rsidR="5A77BAFE">
        <w:t>de palavras-chave relacionadas ao tema da pesquisa</w:t>
      </w:r>
      <w:r w:rsidR="00BC1E75">
        <w:t xml:space="preserve">, sendo </w:t>
      </w:r>
      <w:r w:rsidR="5A77BAFE">
        <w:t>selecionada aquela que apresentou resultados mais alinhados ao objetivo do estudo. Durante esse processo, termos como “saúde mental” e variações semelhantes também foram considerados</w:t>
      </w:r>
      <w:r w:rsidR="00BC1E75">
        <w:t xml:space="preserve">, porém </w:t>
      </w:r>
      <w:r w:rsidR="5A77BAFE">
        <w:t>gerava</w:t>
      </w:r>
      <w:r w:rsidR="00BC1E75">
        <w:t xml:space="preserve">m </w:t>
      </w:r>
      <w:r w:rsidR="5A77BAFE">
        <w:t xml:space="preserve">resultados </w:t>
      </w:r>
      <w:r w:rsidR="00347A18" w:rsidRPr="00347A18">
        <w:t>que não atendiam adequadamente</w:t>
      </w:r>
      <w:r w:rsidR="00347A18" w:rsidRPr="00347A18" w:rsidDel="00347A18">
        <w:t xml:space="preserve"> </w:t>
      </w:r>
      <w:r w:rsidR="5A77BAFE">
        <w:t xml:space="preserve">à proposta, </w:t>
      </w:r>
      <w:r w:rsidR="00347A18" w:rsidRPr="00347A18">
        <w:t xml:space="preserve">comprometendo </w:t>
      </w:r>
      <w:r w:rsidR="5A77BAFE">
        <w:t>a precisão das referências encontradas.</w:t>
      </w:r>
    </w:p>
    <w:p w14:paraId="0C21D68B" w14:textId="25B7BF5F" w:rsidR="0014243D" w:rsidRPr="0014243D" w:rsidRDefault="5A77BAFE" w:rsidP="0014243D">
      <w:pPr>
        <w:pStyle w:val="TF-TEXTO"/>
      </w:pPr>
      <w:r>
        <w:lastRenderedPageBreak/>
        <w:t xml:space="preserve">Para garantir rigor na seleção dos materiais analisados, foram estabelecidos Critérios de Inclusão (CI) e Critérios de Exclusão (CE), utilizados para avaliar e filtrar os estudos obtidos. Santos, Ferreira e Prates (2012 </w:t>
      </w:r>
      <w:r w:rsidRPr="00B840FE">
        <w:rPr>
          <w:i/>
          <w:iCs/>
        </w:rPr>
        <w:t xml:space="preserve">apud </w:t>
      </w:r>
      <w:r>
        <w:t xml:space="preserve">Costa </w:t>
      </w:r>
      <w:r w:rsidRPr="00B840FE">
        <w:rPr>
          <w:i/>
          <w:iCs/>
        </w:rPr>
        <w:t>et al</w:t>
      </w:r>
      <w:r>
        <w:t xml:space="preserve">., </w:t>
      </w:r>
      <w:r w:rsidRPr="0014243D">
        <w:t>2016)</w:t>
      </w:r>
      <w:r w:rsidR="0014243D" w:rsidRPr="0014243D">
        <w:t xml:space="preserve"> indicam que</w:t>
      </w:r>
      <w:r w:rsidRPr="0014243D">
        <w:t>, além da definição desses critérios, recomend</w:t>
      </w:r>
      <w:r w:rsidR="0014243D" w:rsidRPr="0014243D">
        <w:t xml:space="preserve">a-se atribuir </w:t>
      </w:r>
      <w:r w:rsidRPr="0014243D">
        <w:t xml:space="preserve">pesos aos </w:t>
      </w:r>
      <w:r w:rsidR="0014243D" w:rsidRPr="0014243D">
        <w:t xml:space="preserve">CI e </w:t>
      </w:r>
      <w:r w:rsidRPr="0014243D">
        <w:t>definir clara</w:t>
      </w:r>
      <w:r w:rsidR="0014243D" w:rsidRPr="0014243D">
        <w:t>mente</w:t>
      </w:r>
      <w:r w:rsidRPr="0014243D">
        <w:t xml:space="preserve"> as etapas </w:t>
      </w:r>
      <w:r w:rsidR="0014243D" w:rsidRPr="0014243D">
        <w:t>d</w:t>
      </w:r>
      <w:r w:rsidRPr="0014243D">
        <w:t>o processo de seleção dos estudos.</w:t>
      </w:r>
      <w:r w:rsidR="0014243D" w:rsidRPr="0014243D">
        <w:t xml:space="preserve"> </w:t>
      </w:r>
      <w:r w:rsidRPr="0014243D">
        <w:t xml:space="preserve">Nesse contexto, a </w:t>
      </w:r>
      <w:r w:rsidR="0014243D">
        <w:fldChar w:fldCharType="begin"/>
      </w:r>
      <w:r w:rsidR="0014243D">
        <w:instrText xml:space="preserve"> REF _Ref129893389 \h </w:instrText>
      </w:r>
      <w:r w:rsidR="0014243D">
        <w:fldChar w:fldCharType="separate"/>
      </w:r>
      <w:r w:rsidR="00EE4E97" w:rsidRPr="00680CE6">
        <w:t xml:space="preserve">Tabela </w:t>
      </w:r>
      <w:r w:rsidR="00EE4E97">
        <w:rPr>
          <w:noProof/>
        </w:rPr>
        <w:t>1</w:t>
      </w:r>
      <w:r w:rsidR="0014243D">
        <w:fldChar w:fldCharType="end"/>
      </w:r>
      <w:r w:rsidR="0014243D">
        <w:t xml:space="preserve"> </w:t>
      </w:r>
      <w:r w:rsidRPr="0014243D">
        <w:t xml:space="preserve">apresenta os critérios de qualidade adotados nesta pesquisa, juntamente com seus respectivos pesos, que variam de um (1) a três (3), e que serão considerados como </w:t>
      </w:r>
      <w:r w:rsidR="0014243D" w:rsidRPr="0014243D">
        <w:t>CI</w:t>
      </w:r>
      <w:r w:rsidRPr="0014243D">
        <w:t xml:space="preserve">. </w:t>
      </w:r>
    </w:p>
    <w:p w14:paraId="0BF25AF8" w14:textId="70B97AFB" w:rsidR="5A77BAFE" w:rsidRDefault="5A77BAFE" w:rsidP="0014243D">
      <w:pPr>
        <w:pStyle w:val="TF-TEXTO"/>
      </w:pPr>
      <w:r w:rsidRPr="0014243D">
        <w:t xml:space="preserve">Em relação aos </w:t>
      </w:r>
      <w:r w:rsidR="0014243D" w:rsidRPr="0014243D">
        <w:t>CE</w:t>
      </w:r>
      <w:r w:rsidRPr="0014243D">
        <w:t>, foram definidos os seguintes: CE1 – estudos que exigem pagamento para acesso, bem como publicações em formatos</w:t>
      </w:r>
      <w:r>
        <w:t xml:space="preserve"> como workshops, resumos, cartazes, painéis, palestras ou demonstrações; CE2 – trabalhos que não estejam disponíveis nos idiomas português ou inglês; CE3 – estudos duplicados ou repetidos, sendo mantida apenas a versão mais recente; CE4 – publicações com conteúdo ou resultados incompletos; CE5 – estudos que não apresentem como proposta uma solução baseada em sistema informatizado; e CE6 – trabalhos que não estejam posicionados entre as cinco primeiras páginas de resultados do Google Acadêmico.</w:t>
      </w:r>
    </w:p>
    <w:p w14:paraId="1D7E2F62" w14:textId="000726AC" w:rsidR="5A77BAFE" w:rsidRDefault="5A77BAFE" w:rsidP="211416E6">
      <w:pPr>
        <w:pStyle w:val="TF-TEXTO"/>
      </w:pPr>
      <w:r>
        <w:t xml:space="preserve">Além disso, </w:t>
      </w:r>
      <w:r w:rsidR="0014243D">
        <w:t xml:space="preserve">as </w:t>
      </w:r>
      <w:r>
        <w:t xml:space="preserve">etapas de filtragem </w:t>
      </w:r>
      <w:r w:rsidR="0014243D">
        <w:t xml:space="preserve">seguiram procedimento </w:t>
      </w:r>
      <w:r>
        <w:t>adaptad</w:t>
      </w:r>
      <w:r w:rsidR="0014243D">
        <w:t>o de</w:t>
      </w:r>
      <w:r>
        <w:t xml:space="preserve"> Santos, Ferreira e Prates (2012 </w:t>
      </w:r>
      <w:r w:rsidRPr="00B840FE">
        <w:rPr>
          <w:i/>
          <w:iCs/>
        </w:rPr>
        <w:t>apud</w:t>
      </w:r>
      <w:r>
        <w:t xml:space="preserve"> Costa </w:t>
      </w:r>
      <w:r w:rsidRPr="00B840FE">
        <w:rPr>
          <w:i/>
          <w:iCs/>
        </w:rPr>
        <w:t>et al</w:t>
      </w:r>
      <w:r>
        <w:t>., 2016). O Passo 1 consist</w:t>
      </w:r>
      <w:r w:rsidR="0014243D">
        <w:t xml:space="preserve">iu </w:t>
      </w:r>
      <w:r>
        <w:t xml:space="preserve">na análise inicial do título e do resumo para eliminar trabalhos não relacionados ao tema. No Passo 2, </w:t>
      </w:r>
      <w:r w:rsidR="0014243D">
        <w:t>foi</w:t>
      </w:r>
      <w:r>
        <w:t xml:space="preserve"> realizada uma leitura superficial do conteúdo, refina</w:t>
      </w:r>
      <w:r w:rsidR="0014243D">
        <w:t xml:space="preserve">ndo </w:t>
      </w:r>
      <w:r>
        <w:t>a seleção. Por fim, o Passo 3 envolve</w:t>
      </w:r>
      <w:r w:rsidR="0014243D">
        <w:t>u</w:t>
      </w:r>
      <w:r>
        <w:t xml:space="preserve"> leitura completa dos estudos selecionados</w:t>
      </w:r>
      <w:r w:rsidR="0014243D">
        <w:t xml:space="preserve">, aplicando os </w:t>
      </w:r>
      <w:r>
        <w:t>critérios de qualidade apresentados na</w:t>
      </w:r>
      <w:r w:rsidR="00347A18">
        <w:t xml:space="preserve"> </w:t>
      </w:r>
      <w:r w:rsidR="00347A18">
        <w:fldChar w:fldCharType="begin"/>
      </w:r>
      <w:r w:rsidR="00347A18">
        <w:instrText xml:space="preserve"> REF _Ref129893389 \h </w:instrText>
      </w:r>
      <w:r w:rsidR="00347A18">
        <w:fldChar w:fldCharType="separate"/>
      </w:r>
      <w:r w:rsidR="00EE4E97" w:rsidRPr="00680CE6">
        <w:t xml:space="preserve">Tabela </w:t>
      </w:r>
      <w:r w:rsidR="00EE4E97">
        <w:rPr>
          <w:noProof/>
        </w:rPr>
        <w:t>1</w:t>
      </w:r>
      <w:r w:rsidR="00347A18">
        <w:fldChar w:fldCharType="end"/>
      </w:r>
      <w:r w:rsidR="0014243D">
        <w:t xml:space="preserve">, considerando </w:t>
      </w:r>
      <w:r>
        <w:t xml:space="preserve">para inclusão apenas os trabalhos </w:t>
      </w:r>
      <w:r w:rsidR="0014243D">
        <w:t>com</w:t>
      </w:r>
      <w:r>
        <w:t xml:space="preserve"> pontuação igual ou superior a </w:t>
      </w:r>
      <w:r w:rsidR="00A61C30">
        <w:t>nove</w:t>
      </w:r>
      <w:r>
        <w:t>.</w:t>
      </w:r>
    </w:p>
    <w:p w14:paraId="4ECB0061" w14:textId="022DA35E" w:rsidR="002A147D" w:rsidRPr="00680CE6" w:rsidRDefault="002A147D" w:rsidP="002A147D">
      <w:pPr>
        <w:pStyle w:val="TF-LEGENDA"/>
      </w:pPr>
      <w:bookmarkStart w:id="19" w:name="_Ref129893389"/>
      <w:r w:rsidRPr="00680CE6"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EE4E97">
        <w:rPr>
          <w:noProof/>
        </w:rPr>
        <w:t>1</w:t>
      </w:r>
      <w:r>
        <w:fldChar w:fldCharType="end"/>
      </w:r>
      <w:bookmarkEnd w:id="19"/>
      <w:r w:rsidRPr="00680CE6">
        <w:t>- Critérios de qualidade</w:t>
      </w:r>
    </w:p>
    <w:tbl>
      <w:tblPr>
        <w:tblStyle w:val="Tabelacomgrade"/>
        <w:tblW w:w="8931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03"/>
        <w:gridCol w:w="7052"/>
        <w:gridCol w:w="1276"/>
      </w:tblGrid>
      <w:tr w:rsidR="002A147D" w:rsidRPr="00680CE6" w14:paraId="782C4BDB" w14:textId="77777777" w:rsidTr="211416E6">
        <w:trPr>
          <w:trHeight w:val="170"/>
        </w:trPr>
        <w:tc>
          <w:tcPr>
            <w:tcW w:w="603" w:type="dxa"/>
          </w:tcPr>
          <w:p w14:paraId="5CDA7522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  <w:shd w:val="clear" w:color="auto" w:fill="FFFFFF"/>
              </w:rPr>
              <w:t>ID</w:t>
            </w:r>
          </w:p>
        </w:tc>
        <w:tc>
          <w:tcPr>
            <w:tcW w:w="7052" w:type="dxa"/>
          </w:tcPr>
          <w:p w14:paraId="43CC88C5" w14:textId="77777777" w:rsidR="002A147D" w:rsidRPr="00004160" w:rsidRDefault="002A147D" w:rsidP="00F520DE">
            <w:pPr>
              <w:pStyle w:val="SemEspaamento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Critérios de Qualidade</w:t>
            </w:r>
          </w:p>
        </w:tc>
        <w:tc>
          <w:tcPr>
            <w:tcW w:w="1276" w:type="dxa"/>
          </w:tcPr>
          <w:p w14:paraId="18A7CB3B" w14:textId="77777777" w:rsidR="002A147D" w:rsidRPr="00004160" w:rsidRDefault="002A147D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  <w:shd w:val="clear" w:color="auto" w:fill="FFFFFF"/>
              </w:rPr>
            </w:pPr>
            <w:r w:rsidRPr="00004160">
              <w:rPr>
                <w:b/>
                <w:bCs/>
                <w:sz w:val="18"/>
                <w:szCs w:val="18"/>
              </w:rPr>
              <w:t>Peso</w:t>
            </w:r>
          </w:p>
        </w:tc>
      </w:tr>
      <w:tr w:rsidR="002A147D" w:rsidRPr="00680CE6" w14:paraId="442F4484" w14:textId="77777777" w:rsidTr="00B840FE">
        <w:trPr>
          <w:trHeight w:val="58"/>
        </w:trPr>
        <w:tc>
          <w:tcPr>
            <w:tcW w:w="603" w:type="dxa"/>
          </w:tcPr>
          <w:p w14:paraId="5666FDF4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7052" w:type="dxa"/>
          </w:tcPr>
          <w:p w14:paraId="48295AF9" w14:textId="67631E09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Ser uma solução informatizada para gestão de atendimentos e processos administrativos</w:t>
            </w:r>
          </w:p>
        </w:tc>
        <w:tc>
          <w:tcPr>
            <w:tcW w:w="1276" w:type="dxa"/>
          </w:tcPr>
          <w:p w14:paraId="7593DA6B" w14:textId="7F52D882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5FE7EFB" w14:textId="77777777" w:rsidTr="211416E6">
        <w:trPr>
          <w:trHeight w:val="170"/>
        </w:trPr>
        <w:tc>
          <w:tcPr>
            <w:tcW w:w="603" w:type="dxa"/>
          </w:tcPr>
          <w:p w14:paraId="6464495A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7052" w:type="dxa"/>
          </w:tcPr>
          <w:p w14:paraId="765EF3E2" w14:textId="13FE7BCA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Permitir o registro e acompanhamento de atendimentos realizados aos estudantes</w:t>
            </w:r>
          </w:p>
        </w:tc>
        <w:tc>
          <w:tcPr>
            <w:tcW w:w="1276" w:type="dxa"/>
          </w:tcPr>
          <w:p w14:paraId="33BF1E69" w14:textId="79EC25B3" w:rsidR="002A147D" w:rsidRPr="00004160" w:rsidRDefault="00F64441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3</w:t>
            </w:r>
          </w:p>
        </w:tc>
      </w:tr>
      <w:tr w:rsidR="002A147D" w:rsidRPr="00680CE6" w14:paraId="4F9B9231" w14:textId="77777777" w:rsidTr="211416E6">
        <w:trPr>
          <w:trHeight w:val="170"/>
        </w:trPr>
        <w:tc>
          <w:tcPr>
            <w:tcW w:w="603" w:type="dxa"/>
          </w:tcPr>
          <w:p w14:paraId="4F5A3F0C" w14:textId="77777777" w:rsidR="002A147D" w:rsidRPr="00004160" w:rsidRDefault="002A147D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3</w:t>
            </w:r>
          </w:p>
        </w:tc>
        <w:tc>
          <w:tcPr>
            <w:tcW w:w="7052" w:type="dxa"/>
          </w:tcPr>
          <w:p w14:paraId="54317D5C" w14:textId="1D4A27B0" w:rsidR="002A147D" w:rsidRPr="00113BBB" w:rsidRDefault="00113BBB" w:rsidP="00F520DE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Possuir prontuário/laudo digital para consulta do histórico de atendimentos dos estudantes</w:t>
            </w:r>
          </w:p>
        </w:tc>
        <w:tc>
          <w:tcPr>
            <w:tcW w:w="1276" w:type="dxa"/>
          </w:tcPr>
          <w:p w14:paraId="09A30FA3" w14:textId="0E967D63" w:rsidR="002A147D" w:rsidRPr="00004160" w:rsidRDefault="1A6951A5" w:rsidP="00F520DE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2</w:t>
            </w:r>
          </w:p>
        </w:tc>
      </w:tr>
      <w:tr w:rsidR="00113BBB" w:rsidRPr="00680CE6" w14:paraId="18D345D3" w14:textId="77777777" w:rsidTr="00B840FE">
        <w:trPr>
          <w:trHeight w:val="58"/>
        </w:trPr>
        <w:tc>
          <w:tcPr>
            <w:tcW w:w="603" w:type="dxa"/>
          </w:tcPr>
          <w:p w14:paraId="1E444190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4</w:t>
            </w:r>
          </w:p>
        </w:tc>
        <w:tc>
          <w:tcPr>
            <w:tcW w:w="7052" w:type="dxa"/>
          </w:tcPr>
          <w:p w14:paraId="3B93EA09" w14:textId="77770286" w:rsidR="00113BBB" w:rsidRPr="00113BBB" w:rsidRDefault="00113BBB" w:rsidP="00113BBB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</w:rPr>
              <w:t>Disponibilizar agenda de atendimentos para organização das atividades</w:t>
            </w:r>
          </w:p>
        </w:tc>
        <w:tc>
          <w:tcPr>
            <w:tcW w:w="1276" w:type="dxa"/>
          </w:tcPr>
          <w:p w14:paraId="34862201" w14:textId="040F533F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113BBB" w:rsidRPr="00680CE6" w14:paraId="23C9EAA8" w14:textId="77777777" w:rsidTr="211416E6">
        <w:trPr>
          <w:trHeight w:val="170"/>
        </w:trPr>
        <w:tc>
          <w:tcPr>
            <w:tcW w:w="603" w:type="dxa"/>
          </w:tcPr>
          <w:p w14:paraId="7C2A71BC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 w:rsidRPr="00004160">
              <w:rPr>
                <w:sz w:val="18"/>
                <w:szCs w:val="18"/>
                <w:shd w:val="clear" w:color="auto" w:fill="FFFFFF"/>
              </w:rPr>
              <w:t>5</w:t>
            </w:r>
          </w:p>
        </w:tc>
        <w:tc>
          <w:tcPr>
            <w:tcW w:w="7052" w:type="dxa"/>
          </w:tcPr>
          <w:p w14:paraId="035A4172" w14:textId="59CC7421" w:rsidR="00113BBB" w:rsidRPr="00113BBB" w:rsidRDefault="00113BBB" w:rsidP="00113BBB">
            <w:pPr>
              <w:pStyle w:val="SemEspaamento"/>
              <w:rPr>
                <w:sz w:val="18"/>
                <w:szCs w:val="18"/>
                <w:shd w:val="clear" w:color="auto" w:fill="FFFFFF"/>
              </w:rPr>
            </w:pPr>
            <w:r w:rsidRPr="00113BBB">
              <w:rPr>
                <w:sz w:val="18"/>
                <w:szCs w:val="18"/>
                <w:shd w:val="clear" w:color="auto" w:fill="FFFFFF"/>
              </w:rPr>
              <w:t>Permitir o envio e recebimento de encaminhamentos entre professores/coordenadores</w:t>
            </w:r>
          </w:p>
        </w:tc>
        <w:tc>
          <w:tcPr>
            <w:tcW w:w="1276" w:type="dxa"/>
          </w:tcPr>
          <w:p w14:paraId="388D678A" w14:textId="1C8E3DC0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1</w:t>
            </w:r>
          </w:p>
        </w:tc>
      </w:tr>
      <w:tr w:rsidR="00113BBB" w:rsidRPr="00680CE6" w14:paraId="74EB8A48" w14:textId="77777777" w:rsidTr="211416E6">
        <w:trPr>
          <w:trHeight w:val="170"/>
        </w:trPr>
        <w:tc>
          <w:tcPr>
            <w:tcW w:w="603" w:type="dxa"/>
          </w:tcPr>
          <w:p w14:paraId="52D80253" w14:textId="0B24D3C9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6</w:t>
            </w:r>
          </w:p>
        </w:tc>
        <w:tc>
          <w:tcPr>
            <w:tcW w:w="7052" w:type="dxa"/>
          </w:tcPr>
          <w:p w14:paraId="43DDF9BA" w14:textId="154EF180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sz w:val="18"/>
                <w:szCs w:val="18"/>
              </w:rPr>
              <w:t>Disponibilizar dashboard com indicadores para acompanhamento das demandas atendidas</w:t>
            </w:r>
          </w:p>
        </w:tc>
        <w:tc>
          <w:tcPr>
            <w:tcW w:w="1276" w:type="dxa"/>
          </w:tcPr>
          <w:p w14:paraId="35C22AAA" w14:textId="471D0F59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113BBB" w:rsidRPr="00680CE6" w14:paraId="2D1463E1" w14:textId="77777777" w:rsidTr="211416E6">
        <w:trPr>
          <w:trHeight w:val="170"/>
        </w:trPr>
        <w:tc>
          <w:tcPr>
            <w:tcW w:w="603" w:type="dxa"/>
          </w:tcPr>
          <w:p w14:paraId="4E8ED013" w14:textId="02487147" w:rsidR="00113BBB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  <w:r>
              <w:rPr>
                <w:sz w:val="18"/>
                <w:szCs w:val="18"/>
                <w:shd w:val="clear" w:color="auto" w:fill="FFFFFF"/>
              </w:rPr>
              <w:t>7</w:t>
            </w:r>
          </w:p>
        </w:tc>
        <w:tc>
          <w:tcPr>
            <w:tcW w:w="7052" w:type="dxa"/>
          </w:tcPr>
          <w:p w14:paraId="57D1576C" w14:textId="2F07E479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sz w:val="18"/>
                <w:szCs w:val="18"/>
              </w:rPr>
              <w:t>Garantir sigilo e proteção dos dados dos usuários (Lei Geral de Proteção de Dados - LGPD)</w:t>
            </w:r>
          </w:p>
        </w:tc>
        <w:tc>
          <w:tcPr>
            <w:tcW w:w="1276" w:type="dxa"/>
          </w:tcPr>
          <w:p w14:paraId="1513A101" w14:textId="17510774" w:rsidR="00113BBB" w:rsidRDefault="00113BBB" w:rsidP="00113BBB">
            <w:pPr>
              <w:pStyle w:val="SemEspaamen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113BBB" w:rsidRPr="00680CE6" w14:paraId="6E1B2A01" w14:textId="77777777" w:rsidTr="211416E6">
        <w:trPr>
          <w:trHeight w:val="170"/>
        </w:trPr>
        <w:tc>
          <w:tcPr>
            <w:tcW w:w="603" w:type="dxa"/>
            <w:tcBorders>
              <w:bottom w:val="single" w:sz="4" w:space="0" w:color="auto"/>
            </w:tcBorders>
          </w:tcPr>
          <w:p w14:paraId="6F9420DD" w14:textId="77777777" w:rsidR="00113BBB" w:rsidRPr="00004160" w:rsidRDefault="00113BBB" w:rsidP="00113BBB">
            <w:pPr>
              <w:pStyle w:val="SemEspaamento"/>
              <w:jc w:val="center"/>
              <w:rPr>
                <w:sz w:val="18"/>
                <w:szCs w:val="18"/>
                <w:shd w:val="clear" w:color="auto" w:fill="FFFFFF"/>
              </w:rPr>
            </w:pPr>
          </w:p>
        </w:tc>
        <w:tc>
          <w:tcPr>
            <w:tcW w:w="7052" w:type="dxa"/>
            <w:tcBorders>
              <w:bottom w:val="single" w:sz="4" w:space="0" w:color="auto"/>
            </w:tcBorders>
          </w:tcPr>
          <w:p w14:paraId="20BDB0B4" w14:textId="77777777" w:rsidR="00113BBB" w:rsidRPr="00113BBB" w:rsidRDefault="00113BBB" w:rsidP="00113BBB">
            <w:pPr>
              <w:pStyle w:val="SemEspaamento"/>
              <w:rPr>
                <w:sz w:val="18"/>
                <w:szCs w:val="18"/>
              </w:rPr>
            </w:pPr>
            <w:r w:rsidRPr="00113BBB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830AAF4" w14:textId="26BEF820" w:rsidR="00113BBB" w:rsidRPr="00004160" w:rsidRDefault="00113BBB" w:rsidP="00113BBB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211416E6">
              <w:rPr>
                <w:b/>
                <w:bCs/>
                <w:sz w:val="18"/>
                <w:szCs w:val="18"/>
              </w:rPr>
              <w:t>1</w:t>
            </w:r>
            <w:r>
              <w:rPr>
                <w:b/>
                <w:bCs/>
                <w:sz w:val="18"/>
                <w:szCs w:val="18"/>
              </w:rPr>
              <w:t>2</w:t>
            </w:r>
          </w:p>
        </w:tc>
      </w:tr>
    </w:tbl>
    <w:p w14:paraId="5CE16ACC" w14:textId="086D1E57" w:rsidR="002A147D" w:rsidRDefault="002A147D" w:rsidP="006E1CE2">
      <w:pPr>
        <w:pStyle w:val="TF-FONTE"/>
      </w:pPr>
      <w:r w:rsidRPr="00680CE6">
        <w:rPr>
          <w:color w:val="000000"/>
          <w:shd w:val="clear" w:color="auto" w:fill="FFFFFF"/>
        </w:rPr>
        <w:t xml:space="preserve">Fonte: adaptado de </w:t>
      </w:r>
      <w:r>
        <w:rPr>
          <w:color w:val="000000"/>
          <w:shd w:val="clear" w:color="auto" w:fill="FFFFFF"/>
        </w:rPr>
        <w:t>Santos</w:t>
      </w:r>
      <w:r w:rsidR="009840AB">
        <w:rPr>
          <w:color w:val="000000"/>
          <w:shd w:val="clear" w:color="auto" w:fill="FFFFFF"/>
        </w:rPr>
        <w:t>, Ferreira e Prates</w:t>
      </w:r>
      <w:r>
        <w:rPr>
          <w:color w:val="000000"/>
          <w:shd w:val="clear" w:color="auto" w:fill="FFFFFF"/>
        </w:rPr>
        <w:t xml:space="preserve"> (2012 </w:t>
      </w:r>
      <w:r w:rsidRPr="211416E6">
        <w:rPr>
          <w:i/>
          <w:iCs/>
          <w:color w:val="000000"/>
          <w:shd w:val="clear" w:color="auto" w:fill="FFFFFF"/>
        </w:rPr>
        <w:t>apud</w:t>
      </w:r>
      <w:r>
        <w:rPr>
          <w:color w:val="000000"/>
          <w:shd w:val="clear" w:color="auto" w:fill="FFFFFF"/>
        </w:rPr>
        <w:t xml:space="preserve"> </w:t>
      </w:r>
      <w:r w:rsidRPr="00680CE6">
        <w:t>C</w:t>
      </w:r>
      <w:r w:rsidR="0014243D">
        <w:t>osta</w:t>
      </w:r>
      <w:r w:rsidRPr="00680CE6">
        <w:t xml:space="preserve"> </w:t>
      </w:r>
      <w:r w:rsidRPr="211416E6">
        <w:rPr>
          <w:i/>
          <w:iCs/>
        </w:rPr>
        <w:t>et al.</w:t>
      </w:r>
      <w:r>
        <w:t xml:space="preserve">, </w:t>
      </w:r>
      <w:r w:rsidRPr="00680CE6">
        <w:t>2016)</w:t>
      </w:r>
      <w:r>
        <w:t>.</w:t>
      </w:r>
    </w:p>
    <w:p w14:paraId="14529DB7" w14:textId="409B7EDF" w:rsidR="585D21AF" w:rsidRDefault="585D21AF" w:rsidP="211416E6">
      <w:pPr>
        <w:pStyle w:val="TF-TEXTO"/>
      </w:pPr>
      <w:r>
        <w:t xml:space="preserve">A </w:t>
      </w:r>
      <w:r w:rsidR="00A61C30">
        <w:fldChar w:fldCharType="begin"/>
      </w:r>
      <w:r w:rsidR="00A61C30">
        <w:instrText xml:space="preserve"> REF _Ref129893649 \h </w:instrText>
      </w:r>
      <w:r w:rsidR="00A61C30">
        <w:fldChar w:fldCharType="separate"/>
      </w:r>
      <w:r w:rsidR="00EE4E97">
        <w:t xml:space="preserve">Tabela </w:t>
      </w:r>
      <w:r w:rsidR="00EE4E97">
        <w:rPr>
          <w:noProof/>
        </w:rPr>
        <w:t>2</w:t>
      </w:r>
      <w:r w:rsidR="00A61C30">
        <w:fldChar w:fldCharType="end"/>
      </w:r>
      <w:r w:rsidR="00A61C30">
        <w:t xml:space="preserve"> </w:t>
      </w:r>
      <w:r>
        <w:t xml:space="preserve">apresenta a classificação dos artigos ao longo das etapas </w:t>
      </w:r>
      <w:r w:rsidR="0014243D">
        <w:t>da RSL</w:t>
      </w:r>
      <w:r>
        <w:t xml:space="preserve">. Inicialmente, </w:t>
      </w:r>
      <w:r w:rsidR="009A298F">
        <w:t xml:space="preserve">21 </w:t>
      </w:r>
      <w:r>
        <w:t xml:space="preserve">estudos </w:t>
      </w:r>
      <w:r w:rsidR="0014243D">
        <w:t xml:space="preserve">foram identificados </w:t>
      </w:r>
      <w:r>
        <w:t>por meio da estratégia de busca</w:t>
      </w:r>
      <w:r w:rsidR="0014243D">
        <w:t xml:space="preserve">. </w:t>
      </w:r>
      <w:r>
        <w:t xml:space="preserve">Na primeira etapa, todos os </w:t>
      </w:r>
      <w:r w:rsidR="009A298F">
        <w:t>21</w:t>
      </w:r>
      <w:r>
        <w:t xml:space="preserve"> trabalhos passaram pelo Passo 1, </w:t>
      </w:r>
      <w:r w:rsidR="0014243D">
        <w:t>resultando em</w:t>
      </w:r>
      <w:r>
        <w:t xml:space="preserve"> </w:t>
      </w:r>
      <w:r w:rsidR="009A298F">
        <w:t>10</w:t>
      </w:r>
      <w:r>
        <w:t xml:space="preserve"> artigos potencialmente relevantes. Na Etapa 2, a leitura diagonal </w:t>
      </w:r>
      <w:r w:rsidR="00A61C30">
        <w:t xml:space="preserve">reduziu </w:t>
      </w:r>
      <w:r>
        <w:t xml:space="preserve">o conjunto para </w:t>
      </w:r>
      <w:r w:rsidR="009A298F">
        <w:t>quatro artigos</w:t>
      </w:r>
      <w:r>
        <w:t xml:space="preserve">. Por fim, a </w:t>
      </w:r>
      <w:r w:rsidR="00A61C30">
        <w:t xml:space="preserve">leitura completa da </w:t>
      </w:r>
      <w:r>
        <w:t xml:space="preserve">Etapa 3, </w:t>
      </w:r>
      <w:r w:rsidR="00A61C30">
        <w:t>com</w:t>
      </w:r>
      <w:r>
        <w:t xml:space="preserve"> aplica</w:t>
      </w:r>
      <w:r w:rsidR="00A61C30">
        <w:t xml:space="preserve">ção </w:t>
      </w:r>
      <w:r>
        <w:t>dos critérios de qualidade</w:t>
      </w:r>
      <w:r w:rsidR="00A61C30">
        <w:t xml:space="preserve">, selecionou </w:t>
      </w:r>
      <w:r>
        <w:t xml:space="preserve">dois artigos </w:t>
      </w:r>
      <w:r w:rsidR="00A61C30">
        <w:t xml:space="preserve">com </w:t>
      </w:r>
      <w:r>
        <w:t xml:space="preserve">pontuação igual ou superior a </w:t>
      </w:r>
      <w:r w:rsidR="009A298F">
        <w:t>nove</w:t>
      </w:r>
      <w:r w:rsidR="00A61C30">
        <w:t>.</w:t>
      </w:r>
      <w:r>
        <w:t xml:space="preserve"> A síntese desse processo de filtragem é apresentada no </w:t>
      </w:r>
      <w:r w:rsidR="00A61C30">
        <w:fldChar w:fldCharType="begin"/>
      </w:r>
      <w:r w:rsidR="00A61C30">
        <w:instrText xml:space="preserve"> REF _Ref176637148 \h </w:instrText>
      </w:r>
      <w:r w:rsidR="00A61C30">
        <w:fldChar w:fldCharType="separate"/>
      </w:r>
      <w:r w:rsidR="00EE4E97">
        <w:t xml:space="preserve">Quadro </w:t>
      </w:r>
      <w:r w:rsidR="00EE4E97">
        <w:rPr>
          <w:noProof/>
        </w:rPr>
        <w:t>1</w:t>
      </w:r>
      <w:r w:rsidR="00A61C30">
        <w:fldChar w:fldCharType="end"/>
      </w:r>
      <w:r>
        <w:t>.</w:t>
      </w:r>
    </w:p>
    <w:p w14:paraId="63600494" w14:textId="2F3F0587" w:rsidR="00AE2B9D" w:rsidRDefault="00AE2B9D" w:rsidP="00AE2B9D">
      <w:pPr>
        <w:pStyle w:val="TF-LEGENDA"/>
      </w:pPr>
      <w:bookmarkStart w:id="20" w:name="_Ref129893649"/>
      <w:r>
        <w:lastRenderedPageBreak/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 w:rsidR="00EE4E97">
        <w:rPr>
          <w:noProof/>
        </w:rPr>
        <w:t>2</w:t>
      </w:r>
      <w:r>
        <w:fldChar w:fldCharType="end"/>
      </w:r>
      <w:bookmarkEnd w:id="20"/>
      <w:r w:rsidR="00A61C30">
        <w:t xml:space="preserve"> </w:t>
      </w:r>
      <w:r>
        <w:t xml:space="preserve">- </w:t>
      </w:r>
      <w:r w:rsidRPr="00D153B3">
        <w:t>Artigos Classificados nas Etapas da RSL</w:t>
      </w:r>
    </w:p>
    <w:tbl>
      <w:tblPr>
        <w:tblStyle w:val="Tabelacomgrade"/>
        <w:tblW w:w="7129" w:type="dxa"/>
        <w:jc w:val="center"/>
        <w:tblLayout w:type="fixed"/>
        <w:tblLook w:val="04A0" w:firstRow="1" w:lastRow="0" w:firstColumn="1" w:lastColumn="0" w:noHBand="0" w:noVBand="1"/>
      </w:tblPr>
      <w:tblGrid>
        <w:gridCol w:w="2314"/>
        <w:gridCol w:w="1337"/>
        <w:gridCol w:w="1068"/>
        <w:gridCol w:w="1134"/>
        <w:gridCol w:w="1276"/>
      </w:tblGrid>
      <w:tr w:rsidR="00BF33F5" w14:paraId="4D92A051" w14:textId="77777777" w:rsidTr="00B840FE">
        <w:trPr>
          <w:trHeight w:val="58"/>
          <w:jc w:val="center"/>
        </w:trPr>
        <w:tc>
          <w:tcPr>
            <w:tcW w:w="2314" w:type="dxa"/>
            <w:tcBorders>
              <w:left w:val="nil"/>
            </w:tcBorders>
          </w:tcPr>
          <w:p w14:paraId="759C863E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Base de Dados</w:t>
            </w:r>
          </w:p>
        </w:tc>
        <w:tc>
          <w:tcPr>
            <w:tcW w:w="1337" w:type="dxa"/>
          </w:tcPr>
          <w:p w14:paraId="10D6E89F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Analisados</w:t>
            </w:r>
          </w:p>
        </w:tc>
        <w:tc>
          <w:tcPr>
            <w:tcW w:w="1068" w:type="dxa"/>
          </w:tcPr>
          <w:p w14:paraId="1FA6C50D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1</w:t>
            </w:r>
          </w:p>
        </w:tc>
        <w:tc>
          <w:tcPr>
            <w:tcW w:w="1134" w:type="dxa"/>
          </w:tcPr>
          <w:p w14:paraId="5BE23A6B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2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</w:tcPr>
          <w:p w14:paraId="10E80BA4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Etapa 3</w:t>
            </w:r>
          </w:p>
        </w:tc>
      </w:tr>
      <w:tr w:rsidR="00BF33F5" w14:paraId="7E864577" w14:textId="77777777" w:rsidTr="211416E6">
        <w:trPr>
          <w:jc w:val="center"/>
        </w:trPr>
        <w:tc>
          <w:tcPr>
            <w:tcW w:w="2314" w:type="dxa"/>
            <w:tcBorders>
              <w:left w:val="nil"/>
            </w:tcBorders>
          </w:tcPr>
          <w:p w14:paraId="713DE01C" w14:textId="77777777" w:rsidR="00BF33F5" w:rsidRPr="00004160" w:rsidRDefault="00BF33F5" w:rsidP="00F520DE">
            <w:pPr>
              <w:pStyle w:val="SemEspaamento"/>
              <w:jc w:val="center"/>
              <w:rPr>
                <w:b/>
                <w:bCs/>
                <w:sz w:val="18"/>
                <w:szCs w:val="18"/>
              </w:rPr>
            </w:pPr>
            <w:r w:rsidRPr="00004160">
              <w:rPr>
                <w:b/>
                <w:bCs/>
                <w:sz w:val="18"/>
                <w:szCs w:val="18"/>
              </w:rPr>
              <w:t>Google Acadêmico</w:t>
            </w:r>
          </w:p>
        </w:tc>
        <w:tc>
          <w:tcPr>
            <w:tcW w:w="1337" w:type="dxa"/>
          </w:tcPr>
          <w:p w14:paraId="6DCB8A0E" w14:textId="465C9D75" w:rsidR="00BF33F5" w:rsidRPr="00004160" w:rsidRDefault="41CBAE96" w:rsidP="211416E6">
            <w:pPr>
              <w:pStyle w:val="SemEspaamento"/>
              <w:spacing w:line="259" w:lineRule="auto"/>
              <w:jc w:val="center"/>
            </w:pPr>
            <w:r w:rsidRPr="211416E6">
              <w:rPr>
                <w:sz w:val="18"/>
                <w:szCs w:val="18"/>
              </w:rPr>
              <w:t>2</w:t>
            </w:r>
            <w:r w:rsidR="009A298F">
              <w:rPr>
                <w:sz w:val="18"/>
                <w:szCs w:val="18"/>
              </w:rPr>
              <w:t>1</w:t>
            </w:r>
          </w:p>
        </w:tc>
        <w:tc>
          <w:tcPr>
            <w:tcW w:w="1068" w:type="dxa"/>
          </w:tcPr>
          <w:p w14:paraId="347C2CE7" w14:textId="4FEB5BC8" w:rsidR="00BF33F5" w:rsidRPr="00004160" w:rsidRDefault="41CBAE96" w:rsidP="211416E6">
            <w:pPr>
              <w:pStyle w:val="SemEspaamento"/>
              <w:spacing w:line="259" w:lineRule="auto"/>
              <w:jc w:val="center"/>
            </w:pPr>
            <w:r w:rsidRPr="211416E6">
              <w:rPr>
                <w:sz w:val="18"/>
                <w:szCs w:val="18"/>
              </w:rPr>
              <w:t>1</w:t>
            </w:r>
            <w:r w:rsidR="009A298F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</w:tcPr>
          <w:p w14:paraId="1AD37076" w14:textId="216FBF75" w:rsidR="00BF33F5" w:rsidRPr="00004160" w:rsidRDefault="009A298F" w:rsidP="211416E6">
            <w:pPr>
              <w:pStyle w:val="SemEspaamento"/>
              <w:spacing w:line="259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000000" w:themeColor="text1"/>
              <w:right w:val="nil"/>
            </w:tcBorders>
          </w:tcPr>
          <w:p w14:paraId="3C8E30D7" w14:textId="4AE1AA63" w:rsidR="00BF33F5" w:rsidRPr="00004160" w:rsidRDefault="009A298F" w:rsidP="211416E6">
            <w:pPr>
              <w:pStyle w:val="SemEspaamento"/>
              <w:spacing w:line="259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</w:tbl>
    <w:p w14:paraId="04207F20" w14:textId="26E853C8" w:rsidR="00AE2B9D" w:rsidRPr="00B221FF" w:rsidRDefault="00AE2B9D" w:rsidP="00AE2B9D">
      <w:pPr>
        <w:pStyle w:val="TF-FONTE"/>
      </w:pPr>
      <w:r>
        <w:t>Fonte: elaborado pelos autores (202</w:t>
      </w:r>
      <w:r w:rsidR="0047110C">
        <w:t>6</w:t>
      </w:r>
      <w:r>
        <w:t>).</w:t>
      </w:r>
    </w:p>
    <w:p w14:paraId="20D2FB45" w14:textId="4034D2AE" w:rsidR="6ABC3694" w:rsidRDefault="6ABC3694" w:rsidP="211416E6">
      <w:pPr>
        <w:pStyle w:val="TF-TEXTO"/>
      </w:pPr>
      <w:r>
        <w:t xml:space="preserve">A segunda etapa da </w:t>
      </w:r>
      <w:r w:rsidR="00A61C30">
        <w:t>RL</w:t>
      </w:r>
      <w:r>
        <w:t xml:space="preserve"> corresponde</w:t>
      </w:r>
      <w:r w:rsidR="00A61C30">
        <w:t>u</w:t>
      </w:r>
      <w:r>
        <w:t xml:space="preserve"> à RTL. De forma semelhante </w:t>
      </w:r>
      <w:r w:rsidR="00A61C30">
        <w:t xml:space="preserve">à </w:t>
      </w:r>
      <w:r>
        <w:t>RSL, foram aplicados os CE</w:t>
      </w:r>
      <w:r w:rsidR="00A61C30">
        <w:t xml:space="preserve"> e CI</w:t>
      </w:r>
      <w:r>
        <w:t>, considera</w:t>
      </w:r>
      <w:r w:rsidR="00A61C30">
        <w:t>n</w:t>
      </w:r>
      <w:r>
        <w:t xml:space="preserve">do apenas </w:t>
      </w:r>
      <w:r w:rsidR="00A61C30">
        <w:t xml:space="preserve">as soluções com </w:t>
      </w:r>
      <w:r>
        <w:t xml:space="preserve">pontuação igual ou superior a </w:t>
      </w:r>
      <w:r w:rsidR="009A298F">
        <w:t>nove</w:t>
      </w:r>
      <w:r w:rsidR="00A61C30">
        <w:t xml:space="preserve">. Nesse </w:t>
      </w:r>
      <w:r>
        <w:t>contexto, buscas exploratórias com o auxílio do ChatGPT</w:t>
      </w:r>
      <w:r w:rsidR="00A61C30">
        <w:t xml:space="preserve"> permitiram </w:t>
      </w:r>
      <w:r>
        <w:t xml:space="preserve">identificar soluções </w:t>
      </w:r>
      <w:r w:rsidR="00A61C30">
        <w:t>de</w:t>
      </w:r>
      <w:r>
        <w:t xml:space="preserve"> mercado </w:t>
      </w:r>
      <w:r w:rsidR="00A61C30">
        <w:t>aplicáveis à</w:t>
      </w:r>
      <w:r>
        <w:t xml:space="preserve"> pesquisa.</w:t>
      </w:r>
      <w:r w:rsidR="00A61C30">
        <w:t xml:space="preserve"> A </w:t>
      </w:r>
      <w:r>
        <w:t>consulta com a pergunta “</w:t>
      </w:r>
      <w:r w:rsidR="00A61C30" w:rsidRPr="00A61C30">
        <w:t>Cite sistemas de informação ou plataformas digitais utilizadas por instituições de ensino que permitam o registro de atendimentos, acompanhamento de estudantes, manutenção de histórico/prontuário, controle de acesso por perfis e visualização de indicadores por meio de dashboards</w:t>
      </w:r>
      <w:r>
        <w:t>”</w:t>
      </w:r>
      <w:r w:rsidR="00A61C30">
        <w:t xml:space="preserve"> resultou em </w:t>
      </w:r>
      <w:r w:rsidR="0047110C">
        <w:t xml:space="preserve">cinco </w:t>
      </w:r>
      <w:r>
        <w:t xml:space="preserve">soluções: </w:t>
      </w:r>
      <w:r w:rsidR="0047110C" w:rsidRPr="0047110C">
        <w:t>Salesforce Education Cloud</w:t>
      </w:r>
      <w:r>
        <w:t xml:space="preserve">, </w:t>
      </w:r>
      <w:r w:rsidR="0047110C" w:rsidRPr="0047110C">
        <w:t>EAB Navigate360</w:t>
      </w:r>
      <w:r>
        <w:t xml:space="preserve">, </w:t>
      </w:r>
      <w:r w:rsidR="0047110C" w:rsidRPr="0047110C">
        <w:t>Ellucian Student</w:t>
      </w:r>
      <w:r>
        <w:t xml:space="preserve">, </w:t>
      </w:r>
      <w:r w:rsidR="0047110C" w:rsidRPr="0047110C">
        <w:t>openSIS</w:t>
      </w:r>
      <w:r>
        <w:t xml:space="preserve">, </w:t>
      </w:r>
      <w:r w:rsidR="0047110C" w:rsidRPr="0047110C">
        <w:t>Workday Student</w:t>
      </w:r>
      <w:r>
        <w:t xml:space="preserve">. Após análise </w:t>
      </w:r>
      <w:r w:rsidR="00A61C30">
        <w:t xml:space="preserve">com base nos critérios estabelecidos, </w:t>
      </w:r>
      <w:r>
        <w:t xml:space="preserve">o sistema </w:t>
      </w:r>
      <w:r w:rsidR="002E6D31">
        <w:t>Ellucian Student</w:t>
      </w:r>
      <w:r>
        <w:t xml:space="preserve"> </w:t>
      </w:r>
      <w:r w:rsidR="00A61C30">
        <w:t xml:space="preserve">(2024) apresentou maior </w:t>
      </w:r>
      <w:r>
        <w:t xml:space="preserve">aderência aos requisitos </w:t>
      </w:r>
      <w:r w:rsidR="00A61C30">
        <w:t>do estudo</w:t>
      </w:r>
      <w:r>
        <w:t>.</w:t>
      </w:r>
      <w:r w:rsidR="00A61C30">
        <w:t xml:space="preserve"> </w:t>
      </w:r>
      <w:r>
        <w:t xml:space="preserve">A síntese dos resultados obtidos na </w:t>
      </w:r>
      <w:r w:rsidR="00A61C30">
        <w:t xml:space="preserve">RTL, </w:t>
      </w:r>
      <w:r>
        <w:t xml:space="preserve">juntamente com os trabalhos selecionados na </w:t>
      </w:r>
      <w:r w:rsidR="00A61C30">
        <w:t>RSL</w:t>
      </w:r>
      <w:r>
        <w:t xml:space="preserve">, é apresentada no </w:t>
      </w:r>
      <w:r w:rsidR="00A61C30">
        <w:fldChar w:fldCharType="begin"/>
      </w:r>
      <w:r w:rsidR="00A61C30">
        <w:instrText xml:space="preserve"> REF _Ref176637148 \h </w:instrText>
      </w:r>
      <w:r w:rsidR="00A61C30">
        <w:fldChar w:fldCharType="separate"/>
      </w:r>
      <w:r w:rsidR="00EE4E97">
        <w:t xml:space="preserve">Quadro </w:t>
      </w:r>
      <w:r w:rsidR="00EE4E97">
        <w:rPr>
          <w:noProof/>
        </w:rPr>
        <w:t>1</w:t>
      </w:r>
      <w:r w:rsidR="00A61C30">
        <w:fldChar w:fldCharType="end"/>
      </w:r>
      <w:r>
        <w:t>.</w:t>
      </w:r>
    </w:p>
    <w:p w14:paraId="55DEBB56" w14:textId="73033687" w:rsidR="005C7FE5" w:rsidRDefault="005C7FE5" w:rsidP="00467A17">
      <w:pPr>
        <w:pStyle w:val="TF-LEGENDA"/>
      </w:pPr>
      <w:bookmarkStart w:id="21" w:name="_Ref176637148"/>
      <w:r>
        <w:t xml:space="preserve">Quadro </w:t>
      </w:r>
      <w:r>
        <w:fldChar w:fldCharType="begin"/>
      </w:r>
      <w:r>
        <w:instrText>SEQ Quadro \* ARABIC</w:instrText>
      </w:r>
      <w:r>
        <w:fldChar w:fldCharType="separate"/>
      </w:r>
      <w:r w:rsidR="00EE4E97">
        <w:rPr>
          <w:noProof/>
        </w:rPr>
        <w:t>1</w:t>
      </w:r>
      <w:r>
        <w:fldChar w:fldCharType="end"/>
      </w:r>
      <w:bookmarkEnd w:id="21"/>
      <w:r>
        <w:t xml:space="preserve"> - </w:t>
      </w:r>
      <w:r w:rsidRPr="00CB34F2">
        <w:t>Síntese dos trabalhos correlatos selecionados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3"/>
        <w:gridCol w:w="756"/>
        <w:gridCol w:w="1036"/>
        <w:gridCol w:w="2945"/>
        <w:gridCol w:w="1026"/>
        <w:gridCol w:w="1046"/>
      </w:tblGrid>
      <w:tr w:rsidR="00793256" w:rsidRPr="00680CE6" w14:paraId="38AE03A1" w14:textId="77777777" w:rsidTr="004508AC">
        <w:trPr>
          <w:trHeight w:val="502"/>
          <w:jc w:val="center"/>
        </w:trPr>
        <w:tc>
          <w:tcPr>
            <w:tcW w:w="2263" w:type="dxa"/>
            <w:shd w:val="clear" w:color="auto" w:fill="A6A6A6" w:themeFill="background1" w:themeFillShade="A6"/>
            <w:vAlign w:val="center"/>
          </w:tcPr>
          <w:p w14:paraId="6F452D25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Assunto</w:t>
            </w:r>
          </w:p>
        </w:tc>
        <w:tc>
          <w:tcPr>
            <w:tcW w:w="756" w:type="dxa"/>
            <w:shd w:val="clear" w:color="auto" w:fill="A6A6A6" w:themeFill="background1" w:themeFillShade="A6"/>
            <w:vAlign w:val="center"/>
          </w:tcPr>
          <w:p w14:paraId="4BE1CA3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Tipo RL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14:paraId="3016AD6B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Local</w:t>
            </w:r>
          </w:p>
        </w:tc>
        <w:tc>
          <w:tcPr>
            <w:tcW w:w="2945" w:type="dxa"/>
            <w:shd w:val="clear" w:color="auto" w:fill="A6A6A6" w:themeFill="background1" w:themeFillShade="A6"/>
            <w:vAlign w:val="center"/>
          </w:tcPr>
          <w:p w14:paraId="71079FC2" w14:textId="77777777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Filtro</w:t>
            </w:r>
          </w:p>
        </w:tc>
        <w:tc>
          <w:tcPr>
            <w:tcW w:w="1026" w:type="dxa"/>
            <w:shd w:val="clear" w:color="auto" w:fill="A6A6A6" w:themeFill="background1" w:themeFillShade="A6"/>
          </w:tcPr>
          <w:p w14:paraId="4F522D74" w14:textId="2BA56354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Pontuação</w:t>
            </w:r>
            <w:r w:rsidR="008065EE">
              <w:rPr>
                <w:b/>
                <w:bCs/>
                <w:sz w:val="18"/>
                <w:szCs w:val="18"/>
              </w:rPr>
              <w:t xml:space="preserve"> e </w:t>
            </w:r>
            <w:r>
              <w:rPr>
                <w:b/>
                <w:bCs/>
                <w:sz w:val="18"/>
                <w:szCs w:val="18"/>
              </w:rPr>
              <w:t>Pontos</w:t>
            </w:r>
          </w:p>
        </w:tc>
        <w:tc>
          <w:tcPr>
            <w:tcW w:w="1046" w:type="dxa"/>
            <w:shd w:val="clear" w:color="auto" w:fill="A6A6A6" w:themeFill="background1" w:themeFillShade="A6"/>
            <w:vAlign w:val="center"/>
          </w:tcPr>
          <w:p w14:paraId="4C88D707" w14:textId="026DF4BA" w:rsidR="00787CAF" w:rsidRPr="00787CAF" w:rsidRDefault="00787CAF" w:rsidP="00F520DE">
            <w:pPr>
              <w:pStyle w:val="TF-TEXTOQUADRO"/>
              <w:jc w:val="center"/>
              <w:rPr>
                <w:b/>
                <w:bCs/>
                <w:sz w:val="18"/>
                <w:szCs w:val="18"/>
              </w:rPr>
            </w:pPr>
            <w:r w:rsidRPr="00787CAF">
              <w:rPr>
                <w:b/>
                <w:bCs/>
                <w:sz w:val="18"/>
                <w:szCs w:val="18"/>
              </w:rPr>
              <w:t>Referência</w:t>
            </w:r>
          </w:p>
        </w:tc>
      </w:tr>
      <w:tr w:rsidR="00793256" w:rsidRPr="00680CE6" w14:paraId="52495AEA" w14:textId="77777777" w:rsidTr="004508AC">
        <w:trPr>
          <w:trHeight w:val="180"/>
          <w:jc w:val="center"/>
        </w:trPr>
        <w:tc>
          <w:tcPr>
            <w:tcW w:w="2263" w:type="dxa"/>
            <w:vAlign w:val="center"/>
          </w:tcPr>
          <w:p w14:paraId="06CE1A66" w14:textId="731E1FEE" w:rsidR="00787CAF" w:rsidRPr="00467A17" w:rsidRDefault="006F68F2" w:rsidP="004508AC">
            <w:pPr>
              <w:pStyle w:val="TF-TEXTOQUADRO"/>
              <w:jc w:val="both"/>
              <w:rPr>
                <w:sz w:val="18"/>
                <w:szCs w:val="18"/>
              </w:rPr>
            </w:pPr>
            <w:bookmarkStart w:id="22" w:name="_Hlk129938310"/>
            <w:r>
              <w:rPr>
                <w:sz w:val="18"/>
                <w:szCs w:val="18"/>
              </w:rPr>
              <w:t>EduMaster: Gerenciador de matrículas de alunos com deficiência para o controle e encaminhamento ao atendimento educacional especializado</w:t>
            </w:r>
          </w:p>
        </w:tc>
        <w:tc>
          <w:tcPr>
            <w:tcW w:w="756" w:type="dxa"/>
            <w:vAlign w:val="center"/>
          </w:tcPr>
          <w:p w14:paraId="2BD7658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015F389A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945" w:type="dxa"/>
            <w:vAlign w:val="center"/>
          </w:tcPr>
          <w:p w14:paraId="3D0B1AC7" w14:textId="74ED2A69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bookmarkStart w:id="23" w:name="OLE_LINK7"/>
            <w:r w:rsidRPr="00467A17">
              <w:rPr>
                <w:i/>
                <w:iCs/>
                <w:sz w:val="18"/>
                <w:szCs w:val="18"/>
              </w:rPr>
              <w:t>String</w:t>
            </w:r>
            <w:r w:rsidRPr="00467A17">
              <w:rPr>
                <w:sz w:val="18"/>
                <w:szCs w:val="18"/>
              </w:rPr>
              <w:t xml:space="preserve"> de busca em português</w:t>
            </w:r>
            <w:bookmarkEnd w:id="23"/>
          </w:p>
        </w:tc>
        <w:tc>
          <w:tcPr>
            <w:tcW w:w="1026" w:type="dxa"/>
            <w:vAlign w:val="center"/>
          </w:tcPr>
          <w:p w14:paraId="7AC4C64A" w14:textId="74156CF7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1, 2,</w:t>
            </w:r>
            <w:r w:rsidR="006F68F2">
              <w:rPr>
                <w:sz w:val="18"/>
                <w:szCs w:val="18"/>
              </w:rPr>
              <w:t xml:space="preserve"> 3,</w:t>
            </w:r>
            <w:r w:rsidRPr="00467A17">
              <w:rPr>
                <w:sz w:val="18"/>
                <w:szCs w:val="18"/>
              </w:rPr>
              <w:t xml:space="preserve"> 4</w:t>
            </w:r>
            <w:r w:rsidR="00F17E0F">
              <w:rPr>
                <w:sz w:val="18"/>
                <w:szCs w:val="18"/>
              </w:rPr>
              <w:t>, 5 e 6</w:t>
            </w:r>
            <w:r>
              <w:rPr>
                <w:sz w:val="18"/>
                <w:szCs w:val="18"/>
              </w:rPr>
              <w:t xml:space="preserve"> = </w:t>
            </w:r>
            <w:r w:rsidR="006F68F2">
              <w:rPr>
                <w:sz w:val="18"/>
                <w:szCs w:val="18"/>
              </w:rPr>
              <w:t>11</w:t>
            </w:r>
          </w:p>
        </w:tc>
        <w:tc>
          <w:tcPr>
            <w:tcW w:w="1046" w:type="dxa"/>
            <w:vAlign w:val="center"/>
          </w:tcPr>
          <w:p w14:paraId="6E0F0BEC" w14:textId="18A06494" w:rsidR="00787CAF" w:rsidRPr="00467A17" w:rsidRDefault="00F92E78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 w:rsidR="00F823CD">
              <w:rPr>
                <w:sz w:val="18"/>
                <w:szCs w:val="18"/>
              </w:rPr>
              <w:t>andeira Júnior (</w:t>
            </w:r>
            <w:r>
              <w:rPr>
                <w:sz w:val="18"/>
                <w:szCs w:val="18"/>
              </w:rPr>
              <w:t>2025</w:t>
            </w:r>
            <w:r w:rsidR="00787CAF" w:rsidRPr="00467A17">
              <w:rPr>
                <w:sz w:val="18"/>
                <w:szCs w:val="18"/>
              </w:rPr>
              <w:t xml:space="preserve">) </w:t>
            </w:r>
          </w:p>
        </w:tc>
      </w:tr>
      <w:tr w:rsidR="00793256" w:rsidRPr="00DD40CF" w14:paraId="5FB7A3B9" w14:textId="77777777" w:rsidTr="004508AC">
        <w:tblPrEx>
          <w:jc w:val="left"/>
        </w:tblPrEx>
        <w:trPr>
          <w:trHeight w:val="989"/>
        </w:trPr>
        <w:tc>
          <w:tcPr>
            <w:tcW w:w="2263" w:type="dxa"/>
            <w:vAlign w:val="center"/>
          </w:tcPr>
          <w:p w14:paraId="63319859" w14:textId="0B6ED7CF" w:rsidR="006F68F2" w:rsidRPr="00B840FE" w:rsidRDefault="006F68F2" w:rsidP="006F68F2">
            <w:pPr>
              <w:pStyle w:val="TF-TEXTOQUADRO"/>
              <w:jc w:val="both"/>
            </w:pPr>
            <w:r w:rsidRPr="006F68F2">
              <w:rPr>
                <w:sz w:val="18"/>
                <w:szCs w:val="18"/>
              </w:rPr>
              <w:t>Sistema de Gestão e Acompanhamento Móvel de Alunos Portadores</w:t>
            </w:r>
            <w:r>
              <w:rPr>
                <w:sz w:val="18"/>
                <w:szCs w:val="18"/>
              </w:rPr>
              <w:t xml:space="preserve"> </w:t>
            </w:r>
            <w:r w:rsidRPr="006F68F2">
              <w:rPr>
                <w:sz w:val="18"/>
                <w:szCs w:val="18"/>
              </w:rPr>
              <w:t>de Necessidades</w:t>
            </w:r>
            <w:r>
              <w:rPr>
                <w:sz w:val="18"/>
                <w:szCs w:val="18"/>
              </w:rPr>
              <w:t xml:space="preserve"> </w:t>
            </w:r>
            <w:r w:rsidRPr="006F68F2">
              <w:rPr>
                <w:sz w:val="18"/>
                <w:szCs w:val="18"/>
              </w:rPr>
              <w:t>Educacionais Especiais</w:t>
            </w:r>
          </w:p>
        </w:tc>
        <w:tc>
          <w:tcPr>
            <w:tcW w:w="756" w:type="dxa"/>
            <w:vAlign w:val="center"/>
          </w:tcPr>
          <w:p w14:paraId="00AE8A45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RSL</w:t>
            </w:r>
          </w:p>
        </w:tc>
        <w:tc>
          <w:tcPr>
            <w:tcW w:w="1036" w:type="dxa"/>
            <w:vAlign w:val="center"/>
          </w:tcPr>
          <w:p w14:paraId="42FB16D0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Google Acadêmico</w:t>
            </w:r>
          </w:p>
        </w:tc>
        <w:tc>
          <w:tcPr>
            <w:tcW w:w="2945" w:type="dxa"/>
            <w:vAlign w:val="center"/>
          </w:tcPr>
          <w:p w14:paraId="35A707AD" w14:textId="77777777" w:rsidR="00787CAF" w:rsidRPr="00467A17" w:rsidRDefault="00787CAF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i/>
                <w:iCs/>
                <w:sz w:val="18"/>
                <w:szCs w:val="18"/>
              </w:rPr>
              <w:t>String</w:t>
            </w:r>
            <w:r w:rsidRPr="00467A17">
              <w:rPr>
                <w:sz w:val="18"/>
                <w:szCs w:val="18"/>
              </w:rPr>
              <w:t xml:space="preserve"> de busca em português</w:t>
            </w:r>
          </w:p>
        </w:tc>
        <w:tc>
          <w:tcPr>
            <w:tcW w:w="1026" w:type="dxa"/>
            <w:vAlign w:val="center"/>
          </w:tcPr>
          <w:p w14:paraId="6C1E60C5" w14:textId="2EC9E924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787CAF">
              <w:rPr>
                <w:sz w:val="18"/>
                <w:szCs w:val="18"/>
              </w:rPr>
              <w:t>1, 2</w:t>
            </w:r>
            <w:r w:rsidR="00F17E0F">
              <w:rPr>
                <w:sz w:val="18"/>
                <w:szCs w:val="18"/>
              </w:rPr>
              <w:t>, 3</w:t>
            </w:r>
            <w:r w:rsidRPr="00787CAF">
              <w:rPr>
                <w:sz w:val="18"/>
                <w:szCs w:val="18"/>
              </w:rPr>
              <w:t xml:space="preserve"> e</w:t>
            </w:r>
            <w:r w:rsidR="00F17E0F"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 xml:space="preserve"> = </w:t>
            </w:r>
            <w:r w:rsidR="00F17E0F">
              <w:rPr>
                <w:sz w:val="18"/>
                <w:szCs w:val="18"/>
              </w:rPr>
              <w:t>9</w:t>
            </w:r>
          </w:p>
        </w:tc>
        <w:tc>
          <w:tcPr>
            <w:tcW w:w="1046" w:type="dxa"/>
            <w:vAlign w:val="center"/>
          </w:tcPr>
          <w:p w14:paraId="63DE3C2E" w14:textId="0CD02C73" w:rsidR="00787CAF" w:rsidRPr="00467A17" w:rsidRDefault="00793256" w:rsidP="00F520DE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Silva (</w:t>
            </w:r>
            <w:r w:rsidR="00F17E0F">
              <w:rPr>
                <w:sz w:val="18"/>
                <w:szCs w:val="18"/>
              </w:rPr>
              <w:t>2019</w:t>
            </w:r>
            <w:r w:rsidR="00A61C30" w:rsidRPr="00467A17">
              <w:rPr>
                <w:sz w:val="18"/>
                <w:szCs w:val="18"/>
              </w:rPr>
              <w:t xml:space="preserve">) </w:t>
            </w:r>
            <w:r w:rsidR="00A61C30">
              <w:rPr>
                <w:sz w:val="18"/>
                <w:szCs w:val="18"/>
              </w:rPr>
              <w:t xml:space="preserve"> </w:t>
            </w:r>
          </w:p>
        </w:tc>
      </w:tr>
      <w:tr w:rsidR="00793256" w:rsidRPr="00DD40CF" w14:paraId="7B774ADE" w14:textId="77777777" w:rsidTr="004508AC">
        <w:tblPrEx>
          <w:jc w:val="left"/>
        </w:tblPrEx>
        <w:trPr>
          <w:trHeight w:val="355"/>
        </w:trPr>
        <w:tc>
          <w:tcPr>
            <w:tcW w:w="2263" w:type="dxa"/>
            <w:vAlign w:val="center"/>
          </w:tcPr>
          <w:p w14:paraId="51FF1C44" w14:textId="08C4465D" w:rsidR="00787CAF" w:rsidRPr="00467A17" w:rsidRDefault="002E6D31" w:rsidP="00787CAF">
            <w:pPr>
              <w:pStyle w:val="TF-TEXTOQUADRO"/>
              <w:jc w:val="both"/>
              <w:rPr>
                <w:sz w:val="18"/>
                <w:szCs w:val="18"/>
              </w:rPr>
            </w:pPr>
            <w:r w:rsidRPr="002E6D31">
              <w:rPr>
                <w:sz w:val="18"/>
                <w:szCs w:val="18"/>
              </w:rPr>
              <w:t>Sistema de gestão estudantil voltado para acompanhamento, registros e processos administrativos</w:t>
            </w:r>
          </w:p>
        </w:tc>
        <w:tc>
          <w:tcPr>
            <w:tcW w:w="756" w:type="dxa"/>
            <w:vAlign w:val="center"/>
          </w:tcPr>
          <w:p w14:paraId="42EC4C6C" w14:textId="77777777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RTL</w:t>
            </w:r>
          </w:p>
        </w:tc>
        <w:tc>
          <w:tcPr>
            <w:tcW w:w="1036" w:type="dxa"/>
            <w:vAlign w:val="center"/>
          </w:tcPr>
          <w:p w14:paraId="7E3C9E67" w14:textId="3665158E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ChatGpt</w:t>
            </w:r>
          </w:p>
        </w:tc>
        <w:tc>
          <w:tcPr>
            <w:tcW w:w="2945" w:type="dxa"/>
            <w:vAlign w:val="center"/>
          </w:tcPr>
          <w:p w14:paraId="7695C715" w14:textId="33CD184F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 w:rsidRPr="00467A17">
              <w:rPr>
                <w:sz w:val="18"/>
                <w:szCs w:val="18"/>
              </w:rPr>
              <w:t>“</w:t>
            </w:r>
            <w:r w:rsidR="002E6D31" w:rsidRPr="002E6D31">
              <w:rPr>
                <w:sz w:val="18"/>
                <w:szCs w:val="18"/>
              </w:rPr>
              <w:t>Cite sistemas de informação ou plataformas digitais utilizadas por instituições de ensino que permitam o registro de atendimentos, acompanhamento de estudantes, manutenção de histórico/prontuário, controle de acesso por perfis e visualização de indicadores por meio de dashboards</w:t>
            </w:r>
            <w:r w:rsidRPr="00467A17">
              <w:rPr>
                <w:sz w:val="18"/>
                <w:szCs w:val="18"/>
              </w:rPr>
              <w:t>”</w:t>
            </w:r>
          </w:p>
        </w:tc>
        <w:tc>
          <w:tcPr>
            <w:tcW w:w="1026" w:type="dxa"/>
            <w:vAlign w:val="center"/>
          </w:tcPr>
          <w:p w14:paraId="14FAB76C" w14:textId="0CDFF08A" w:rsidR="00787CAF" w:rsidRPr="00467A17" w:rsidRDefault="00787CAF" w:rsidP="00787CAF">
            <w:pPr>
              <w:pStyle w:val="TF-TEXTOQUADRO"/>
              <w:jc w:val="center"/>
              <w:rPr>
                <w:sz w:val="18"/>
                <w:szCs w:val="18"/>
                <w:lang w:val="en-US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1, 2, 3, 4, 6 e 7 = 1</w:t>
            </w:r>
            <w:r w:rsidR="002E6D31">
              <w:rPr>
                <w:color w:val="000000"/>
                <w:sz w:val="18"/>
                <w:szCs w:val="18"/>
                <w:shd w:val="clear" w:color="auto" w:fill="FFFFFF"/>
              </w:rPr>
              <w:t>1</w:t>
            </w:r>
          </w:p>
        </w:tc>
        <w:tc>
          <w:tcPr>
            <w:tcW w:w="1046" w:type="dxa"/>
            <w:vAlign w:val="center"/>
          </w:tcPr>
          <w:p w14:paraId="6B035F98" w14:textId="34BEB957" w:rsidR="00787CAF" w:rsidRPr="00467A17" w:rsidRDefault="00793256" w:rsidP="00787CAF">
            <w:pPr>
              <w:pStyle w:val="TF-TEXTOQUADR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US"/>
              </w:rPr>
              <w:t>Ellucian Student (</w:t>
            </w:r>
            <w:r w:rsidR="00787CAF" w:rsidRPr="00467A17">
              <w:rPr>
                <w:sz w:val="18"/>
                <w:szCs w:val="18"/>
                <w:lang w:val="en-US"/>
              </w:rPr>
              <w:t>20</w:t>
            </w:r>
            <w:r w:rsidR="002B448C">
              <w:rPr>
                <w:sz w:val="18"/>
                <w:szCs w:val="18"/>
                <w:lang w:val="en-US"/>
              </w:rPr>
              <w:t>24</w:t>
            </w:r>
            <w:r w:rsidR="00787CAF" w:rsidRPr="00467A17">
              <w:rPr>
                <w:sz w:val="18"/>
                <w:szCs w:val="18"/>
                <w:lang w:val="en-US"/>
              </w:rPr>
              <w:t>)</w:t>
            </w:r>
          </w:p>
        </w:tc>
      </w:tr>
    </w:tbl>
    <w:bookmarkEnd w:id="22"/>
    <w:p w14:paraId="2A7C48A6" w14:textId="1263A179" w:rsidR="00F904B0" w:rsidRDefault="00F904B0" w:rsidP="00F904B0">
      <w:pPr>
        <w:pStyle w:val="TF-FONTE"/>
      </w:pPr>
      <w:r w:rsidRPr="00680CE6">
        <w:t>Fonte: elaborad</w:t>
      </w:r>
      <w:r w:rsidR="00B020E8">
        <w:t>a</w:t>
      </w:r>
      <w:r w:rsidRPr="00680CE6">
        <w:t xml:space="preserve"> pel</w:t>
      </w:r>
      <w:r>
        <w:t>os</w:t>
      </w:r>
      <w:r w:rsidRPr="00680CE6">
        <w:t xml:space="preserve"> autor</w:t>
      </w:r>
      <w:r>
        <w:t>es</w:t>
      </w:r>
      <w:r w:rsidR="005C7FE5">
        <w:t xml:space="preserve"> (202</w:t>
      </w:r>
      <w:r w:rsidR="0047110C">
        <w:t>6</w:t>
      </w:r>
      <w:r w:rsidR="005C7FE5">
        <w:t>)</w:t>
      </w:r>
      <w:r>
        <w:t>.</w:t>
      </w:r>
    </w:p>
    <w:p w14:paraId="54119264" w14:textId="77777777" w:rsidR="00024A44" w:rsidRDefault="00D33EB4" w:rsidP="00024A44">
      <w:pPr>
        <w:pStyle w:val="TF-TEXTO"/>
      </w:pPr>
      <w:r w:rsidRPr="00D33EB4">
        <w:t xml:space="preserve">Na RL, foram obtidos </w:t>
      </w:r>
      <w:r w:rsidR="002E6D31">
        <w:t>três</w:t>
      </w:r>
      <w:r w:rsidRPr="00D33EB4">
        <w:t xml:space="preserve"> resultados, </w:t>
      </w:r>
      <w:r w:rsidR="00024A44">
        <w:t xml:space="preserve">sendo dois provenientes da revisão sistemática da literatura (RSL) e um da revisão tradicional da literatura (RTL). O estudo de Bandeira Júnior (2025) apresenta o sistema EduMaster, uma aplicação web voltada à gestão de matrículas de estudantes com deficiência, que permite o cadastro, o acompanhamento e o encaminhamento ao Atendimento Educacional Especializado (AEE), além de favorecer a comunicação entre secretaria e docentes. De forma complementar, o sistema Sigma, proposto por Silva (2019), consiste em uma solução composta por aplicação móvel integrada a um ambiente web, direcionada ao registro e acompanhamento de estudantes com necessidades educacionais </w:t>
      </w:r>
      <w:r w:rsidR="00024A44">
        <w:lastRenderedPageBreak/>
        <w:t>específicas. A ferramenta contempla funcionalidades como cadastro de alunos, registro de eventos, geração de documentos e armazenamento seguro de dados, contribuindo para a organização e a padronização do atendimento educacional especializado.</w:t>
      </w:r>
    </w:p>
    <w:p w14:paraId="018640E5" w14:textId="23F44183" w:rsidR="00024A44" w:rsidRDefault="00024A44" w:rsidP="00024A44">
      <w:pPr>
        <w:pStyle w:val="TF-TEXTO"/>
      </w:pPr>
      <w:r>
        <w:t>As soluções de Bandeira Júnior (2025) e Silva (2019) inserem-se no contexto de tecnologias digitais adotadas por instituições de ensino, com contribuições voltadas à organização das rotinas administrativas e ao controle das informações acadêmicas. No que se refere ao critério de sigilo, privacidade e proteção de dados, em conformidade com a Lei Geral de Proteção de Dados (LGPD), verifica-se que a análise não pode ser realizada de forma direta a partir das descrições gerais disponíveis. Considerando a natureza institucional dessas plataformas e o caráter sensível das informações tratadas, infere-se a existência de mecanismos básicos de controle de acesso e segurança. Ainda assim, essa verificação demanda análise em documentação técnica ou institucional específica, a fim de assegurar conformidade com os requisitos legais (Bandeira Júnior, 2025; Silva, 2019).</w:t>
      </w:r>
    </w:p>
    <w:p w14:paraId="7D18B70F" w14:textId="0161C3F2" w:rsidR="002E6D31" w:rsidRPr="002E6D31" w:rsidRDefault="00024A44" w:rsidP="00024A44">
      <w:pPr>
        <w:pStyle w:val="TF-TEXTO"/>
      </w:pPr>
      <w:r>
        <w:t>Adicionalmente, a plataforma Ellucian Student (2024) configura-se como uma solução integrada de gestão acadêmica amplamente utilizada em instituições de ensino superior. A ferramenta oferece funcionalidades abrangentes para o gerenciamento do ciclo de vida do estudante, incluindo cadastro, histórico acadêmico e painéis administrativos. Sua estrutura permite a centralização das informações institucionais e a automação de processos acadêmicos. Dessa forma, contribui para o aprimoramento da gestão educacional e para a organização dos dados ao longo da trajetória estudantil (Ellucian Student, 2024)</w:t>
      </w:r>
      <w:r w:rsidR="00777F2E">
        <w:t>.</w:t>
      </w:r>
    </w:p>
    <w:p w14:paraId="7952E830" w14:textId="77777777" w:rsidR="00B70241" w:rsidRDefault="00B70241" w:rsidP="00840D2F">
      <w:pPr>
        <w:pStyle w:val="Ttulo1"/>
      </w:pPr>
      <w:r w:rsidRPr="00EE03A4">
        <w:t>JUSTIFICATIVA</w:t>
      </w:r>
    </w:p>
    <w:p w14:paraId="525BA61C" w14:textId="2BA57575" w:rsidR="00474437" w:rsidRDefault="00474437" w:rsidP="007F51FD">
      <w:pPr>
        <w:pStyle w:val="TF-TEXTO"/>
      </w:pPr>
      <w:r w:rsidRPr="00474437">
        <w:t>Este trabalho propõe contribuir para o aprimoramento dos processos da CAE, com foco na organização e na eficiência da gestão das informações acadêmicas e dos atendimentos realizados. Consideram-se, para esse fim, os problemas decorrentes da gestão manual e do retrabalho associado, conforme apresentado na seção</w:t>
      </w:r>
      <w:r w:rsidR="00DD13FF">
        <w:t xml:space="preserve"> </w:t>
      </w:r>
      <w:r w:rsidR="00DD13FF">
        <w:fldChar w:fldCharType="begin"/>
      </w:r>
      <w:r w:rsidR="00DD13FF">
        <w:instrText xml:space="preserve"> REF _Ref178444662 \r \h </w:instrText>
      </w:r>
      <w:r w:rsidR="00DD13FF">
        <w:fldChar w:fldCharType="separate"/>
      </w:r>
      <w:r w:rsidR="00DD13FF">
        <w:t>1</w:t>
      </w:r>
      <w:r w:rsidR="00DD13FF">
        <w:fldChar w:fldCharType="end"/>
      </w:r>
      <w:r w:rsidRPr="00474437">
        <w:t>, em articulação com as fundamentações teóricas discutidas na seção</w:t>
      </w:r>
      <w:r w:rsidR="00DD13FF">
        <w:t xml:space="preserve"> </w:t>
      </w:r>
      <w:r w:rsidR="00DD13FF">
        <w:fldChar w:fldCharType="begin"/>
      </w:r>
      <w:r w:rsidR="00DD13FF">
        <w:instrText xml:space="preserve"> REF _Ref178444773 \r \h </w:instrText>
      </w:r>
      <w:r w:rsidR="00DD13FF">
        <w:fldChar w:fldCharType="separate"/>
      </w:r>
      <w:r w:rsidR="00DD13FF">
        <w:t>2</w:t>
      </w:r>
      <w:r w:rsidR="00DD13FF">
        <w:fldChar w:fldCharType="end"/>
      </w:r>
      <w:r w:rsidR="00790EE1">
        <w:t xml:space="preserve">. </w:t>
      </w:r>
    </w:p>
    <w:p w14:paraId="01CA0210" w14:textId="08F747A8" w:rsidR="00474437" w:rsidRDefault="00474437" w:rsidP="00474437">
      <w:pPr>
        <w:pStyle w:val="TF-TEXTO"/>
      </w:pPr>
      <w:r>
        <w:t>Nesse contexto, a informatização dos registros acadêmicos por meio do prontuário digital do estudante apresenta-se como estratégia voltada à melhoria da gestão da informação, pois possibilita maior controle, integridade e disponibilidade dos dados (</w:t>
      </w:r>
      <w:r w:rsidR="009C753E">
        <w:t>Nunes</w:t>
      </w:r>
      <w:r>
        <w:t xml:space="preserve"> </w:t>
      </w:r>
      <w:r w:rsidRPr="00474437">
        <w:rPr>
          <w:i/>
          <w:iCs/>
        </w:rPr>
        <w:t>et al</w:t>
      </w:r>
      <w:r>
        <w:t>., 2025). A comunicação entre sistemas acadêmicos também favorece a integração institucional ao viabilizar a interoperabilidade e a troca de dados entre diferentes plataformas, assegurando consistência e continuidade no fluxo informacional (Inocêncio; Pereira; Martina, 2024). Dessa forma, a adoção dessas tecnologias contribui para a redução de processos manuais, para a diminuição do retrabalho e para o aumento da eficiência nos atendimentos institucionais.</w:t>
      </w:r>
    </w:p>
    <w:p w14:paraId="33578979" w14:textId="757A4491" w:rsidR="00474437" w:rsidRDefault="00474437" w:rsidP="00474437">
      <w:pPr>
        <w:pStyle w:val="TF-TEXTO"/>
      </w:pPr>
      <w:r>
        <w:lastRenderedPageBreak/>
        <w:t>Os sistemas integrados de gestão contribuem para a melhoria dos processos organizacionais ao promoverem a integração, a centralização e a padronização das informações institucionais (Oliveira, 2025). Conforme Dias (2022), esses sistemas ampliam o controle e a confiabilidade dos dados, além de favorecerem a comunicação entre diferentes áreas da organização. A adoção dessas soluções no contexto da CAE está relacionada à qualificação do suporte à tomada de decisão e ao acompanhamento dos atendimentos realizados, em consonância com as demandas institucionais.</w:t>
      </w:r>
    </w:p>
    <w:p w14:paraId="4041AFCA" w14:textId="4DF6D634" w:rsidR="00474437" w:rsidRDefault="00474437" w:rsidP="00474437">
      <w:pPr>
        <w:pStyle w:val="TF-TEXTO"/>
      </w:pPr>
      <w:r>
        <w:t xml:space="preserve">A </w:t>
      </w:r>
      <w:r w:rsidRPr="00474437">
        <w:t xml:space="preserve">interação entre usuário e sistema influencia diretamente os resultados obtidos com a adoção dessas soluções. Nesse contexto, as </w:t>
      </w:r>
      <w:r>
        <w:t>HN</w:t>
      </w:r>
      <w:r w:rsidRPr="00474437">
        <w:t xml:space="preserve"> fornecem diretrizes para a avaliação de interfaces, contribuindo para a identificação de problemas e para a melhoria da experiência do usuário (Santos </w:t>
      </w:r>
      <w:r w:rsidRPr="004067CA">
        <w:rPr>
          <w:i/>
          <w:iCs/>
        </w:rPr>
        <w:t>et al</w:t>
      </w:r>
      <w:r w:rsidRPr="00474437">
        <w:t xml:space="preserve">., 2024). De forma complementar, o </w:t>
      </w:r>
      <w:r w:rsidR="004067CA">
        <w:t>MD</w:t>
      </w:r>
      <w:r w:rsidRPr="00474437">
        <w:t xml:space="preserve"> orienta a construção de interfaces mais organizadas e compreensíveis, favorecendo a consistência visual e a interação com o sistema (Google, 202</w:t>
      </w:r>
      <w:r w:rsidR="004857F5" w:rsidRPr="004857F5">
        <w:t>?</w:t>
      </w:r>
      <w:r w:rsidRPr="00474437">
        <w:t>). Em paralelo, a acessibilidade busca assegurar que diferentes perfis de usuários consigam utilizar os sistemas de forma adequada, incluindo aqueles com limitações físicas ou cognitivas (Pablos; Feitosa, 2020). Nesse sentido, as recomendações das WCAG estabelecem diretrizes que contribuem para a construção de interfaces mais inclusivas. A adoção conjunta desses princípios favorece o desenvolvimento de soluções mais adequadas ao contexto de uso</w:t>
      </w:r>
      <w:r w:rsidR="004067CA">
        <w:t xml:space="preserve"> (Costa, 2018)</w:t>
      </w:r>
      <w:r>
        <w:t>.</w:t>
      </w:r>
    </w:p>
    <w:p w14:paraId="1C4163DC" w14:textId="77777777" w:rsidR="004067CA" w:rsidRDefault="00474437" w:rsidP="00A854BB">
      <w:pPr>
        <w:pStyle w:val="TF-TEXTO"/>
      </w:pPr>
      <w:r>
        <w:t>Estudos como os de Bandeira Júnior (2025), Silva (2019) e o sistema Ellucian Student (2024) evidenciam a aplicação de soluções digitais na gestão acadêmica. O trabalho de Bandeira Júnior (2025) apresenta um sistema web voltado ao gerenciamento de matrículas de estudantes com deficiência, com funcionalidades de cadastro, atualização de informações e encaminhamento ao atendimento educacional especializado, além de promover a comunicação entre secretaria e docentes. O estudo de Silva (2019) propõe uma aplicação móvel destinada ao acompanhamento de estudantes com necessidades educacionais específicas, permitindo o registro e a consulta de informações pedagógicas, com foco na organização do trabalho docente. O sistema Ellucian Student (2024) apresenta uma solução integrada, com funcionalidades relacionadas à gestão do histórico acadêmico, cadastro de estudantes e automação de processos institucionais. Essas soluções demonstram contribuições para a gestão educacional e evidenciam o potencial das tecnologias digitais nesse contexto. No entanto, identificam-se limitações quanto à adaptação a diferentes realidades institucionais e ao escopo de aplicação. Diante disso, verifica-se a necessidade de desenvolvimento de um sistema que atenda de forma mais específica às demandas da CAE</w:t>
      </w:r>
      <w:r w:rsidR="006C7B8D" w:rsidRPr="006C7B8D">
        <w:t>.</w:t>
      </w:r>
    </w:p>
    <w:p w14:paraId="145DE088" w14:textId="634752B2" w:rsidR="00A854BB" w:rsidRDefault="004067CA" w:rsidP="00A854BB">
      <w:pPr>
        <w:pStyle w:val="TF-TEXTO"/>
      </w:pPr>
      <w:r w:rsidRPr="004067CA">
        <w:t xml:space="preserve">Com base nas características apresentadas, o presente trabalho demonstra relevância ao propor uma solução direcionada às demandas da CAE, contribuindo para a organização e o </w:t>
      </w:r>
      <w:r w:rsidRPr="004067CA">
        <w:lastRenderedPageBreak/>
        <w:t xml:space="preserve">gerenciamento das informações acadêmicas e administrativas. No âmbito institucional, a proposta visa à otimização dos processos de atendimento e acompanhamento dos estudantes, promovendo maior eficiência e centralização dos dados. Sob a perspectiva tecnológica, o sistema é desenvolvido com a linguagem Python, utilizando o </w:t>
      </w:r>
      <w:r w:rsidRPr="004067CA">
        <w:rPr>
          <w:i/>
          <w:iCs/>
        </w:rPr>
        <w:t>framework</w:t>
      </w:r>
      <w:r w:rsidRPr="004067CA">
        <w:t xml:space="preserve"> </w:t>
      </w:r>
      <w:r w:rsidR="00DD13FF">
        <w:t>Django</w:t>
      </w:r>
      <w:r w:rsidRPr="004067CA">
        <w:t>, em integração com o banco de dados PostgreSQL, o que favorece a estruturação e a consistência das informações. No contexto acadêmico, o estudo contribui ao apresentar uma abordagem aplicada ao desenvolvimento de sistemas voltados à gestão educacional, incorporando referenciais de usabilidade e acessibilidade que podem subsidiar pesquisas futuras</w:t>
      </w:r>
      <w:r w:rsidR="00975469" w:rsidRPr="00975469">
        <w:t>.</w:t>
      </w:r>
    </w:p>
    <w:p w14:paraId="0E3B75E1" w14:textId="5E22F30A" w:rsidR="003E1F1D" w:rsidRDefault="00F17195" w:rsidP="00F17195">
      <w:pPr>
        <w:pStyle w:val="TF-TEXTO"/>
      </w:pPr>
      <w:r w:rsidRPr="00F17195">
        <w:t xml:space="preserve">Dessa forma, </w:t>
      </w:r>
      <w:r w:rsidR="004067CA">
        <w:t>o</w:t>
      </w:r>
      <w:r w:rsidR="004067CA" w:rsidRPr="004067CA">
        <w:t xml:space="preserve"> trabalho proposto está alinhado ao Eixo 3 – Desenvolvimento de Software para Sistemas de Informação. Essa aderência justifica-se pelo desenvolvimento de um sistema voltado à gestão de informações acadêmicas no contexto da CAE, com foco na organização, no controle e no acompanhamento de atendimentos. O processo de desenvolvimento contempla etapas como levantamento de requisitos, modelagem, implementação, testes e validação, contribuindo para a melhoria dos fluxos de trabalho e para a integração das informações. A incorporação de aspectos relacionados à usabilidade, à </w:t>
      </w:r>
      <w:r w:rsidR="004067CA">
        <w:t>acessibilidade</w:t>
      </w:r>
      <w:r w:rsidR="004067CA" w:rsidRPr="004067CA">
        <w:t xml:space="preserve"> e à centralização de dados reforça a aplicação de boas práticas de desenvolvimento de software, resultando em uma solução alinhada às necessidades institucionais</w:t>
      </w:r>
      <w:r w:rsidRPr="00F17195">
        <w:t>.</w:t>
      </w:r>
    </w:p>
    <w:p w14:paraId="16A0B138" w14:textId="77777777" w:rsidR="00B70241" w:rsidRPr="00EE03A4" w:rsidRDefault="00B70241" w:rsidP="00840D2F">
      <w:pPr>
        <w:pStyle w:val="Ttulo1"/>
        <w:rPr>
          <w:rStyle w:val="ui-provider"/>
        </w:rPr>
      </w:pPr>
      <w:r w:rsidRPr="00EE03A4">
        <w:rPr>
          <w:rStyle w:val="ui-provider"/>
        </w:rPr>
        <w:t>METODOLOGIA</w:t>
      </w:r>
    </w:p>
    <w:p w14:paraId="50D712E4" w14:textId="69A52444" w:rsidR="00A970B4" w:rsidRDefault="00A970B4" w:rsidP="00A970B4">
      <w:pPr>
        <w:pStyle w:val="TF-TEXTO"/>
      </w:pPr>
      <w:r>
        <w:t xml:space="preserve">O </w:t>
      </w:r>
      <w:r w:rsidR="004067CA" w:rsidRPr="004067CA">
        <w:t>processo de busca por soluções em uma pesquisa envolve a compreensão da realidade do usuário, aliada à construção de conhecimento e ao desenvolvimento de um recurso tecnológico capaz de atender às necessidades identificadas ou de aprimorar a situação analisada. Nesse contexto, a pesquisa apresenta enfoque prático, ao articular fundamentos teóricos com a proposição de soluções voltadas a problemas específicos. Essa abordagem permite que o conhecimento produzido seja aplicado no contexto estudado, ampliando sua utilidade. Dessa forma, a pesquisa caracteriza-se como aplicada, por ter como objetivo a resolução de problemas reais e a geração de contribuições ao ambiente investigado</w:t>
      </w:r>
      <w:r w:rsidR="00FF3779">
        <w:t xml:space="preserve"> (</w:t>
      </w:r>
      <w:r w:rsidR="004067CA" w:rsidRPr="004067CA">
        <w:t>Costa</w:t>
      </w:r>
      <w:r w:rsidR="00FF3779">
        <w:t xml:space="preserve">, </w:t>
      </w:r>
      <w:r w:rsidR="004067CA" w:rsidRPr="004067CA">
        <w:t>2018). A partir dessa definição, o desenvolvimento do trabalho será organizado nas seguintes etapas</w:t>
      </w:r>
      <w:r>
        <w:t>:</w:t>
      </w:r>
    </w:p>
    <w:p w14:paraId="543E1462" w14:textId="1AFB785D" w:rsidR="00CA1742" w:rsidRPr="004067CA" w:rsidRDefault="00FF21B4" w:rsidP="004067CA">
      <w:pPr>
        <w:pStyle w:val="TF-ALNEA"/>
      </w:pPr>
      <w:r w:rsidRPr="004067CA">
        <w:t>a</w:t>
      </w:r>
      <w:r w:rsidR="005544E3" w:rsidRPr="004067CA">
        <w:t xml:space="preserve">profundamento bibliográfico: </w:t>
      </w:r>
      <w:r w:rsidR="004067CA" w:rsidRPr="004067CA">
        <w:t>realização de revisão de literatura sobre prontuário do estudante e suas atividades, sistemas integrados de gestão e boas práticas de usabilidade e acessibilidade, incluindo as HN, os componentes do MD e os princípios do WCAG 2.2</w:t>
      </w:r>
      <w:r w:rsidR="00B020E8" w:rsidRPr="004067CA">
        <w:t>;</w:t>
      </w:r>
    </w:p>
    <w:p w14:paraId="58A16716" w14:textId="740C8FAD" w:rsidR="005544E3" w:rsidRPr="004067CA" w:rsidRDefault="00FF21B4" w:rsidP="004067CA">
      <w:pPr>
        <w:pStyle w:val="TF-ALNEA"/>
      </w:pPr>
      <w:r w:rsidRPr="004067CA">
        <w:t>e</w:t>
      </w:r>
      <w:r w:rsidR="005544E3" w:rsidRPr="004067CA">
        <w:t xml:space="preserve">ntrevistas: </w:t>
      </w:r>
      <w:r w:rsidR="004067CA" w:rsidRPr="004067CA">
        <w:t xml:space="preserve">condução de entrevistas com a supervisora e demais usuários envolvidos, com o objetivo de compreender necessidades específicas e obter </w:t>
      </w:r>
      <w:r w:rsidR="004067CA" w:rsidRPr="004067CA">
        <w:lastRenderedPageBreak/>
        <w:t>percepções relacionadas ao processo de gestão</w:t>
      </w:r>
      <w:r w:rsidR="00B020E8" w:rsidRPr="004067CA">
        <w:t>;</w:t>
      </w:r>
    </w:p>
    <w:p w14:paraId="0E09B701" w14:textId="200406AF" w:rsidR="00ED713F" w:rsidRPr="004067CA" w:rsidRDefault="008E16B2" w:rsidP="004067CA">
      <w:pPr>
        <w:pStyle w:val="TF-ALNEA"/>
      </w:pPr>
      <w:r w:rsidRPr="004067CA">
        <w:t xml:space="preserve">levantamento de informações: </w:t>
      </w:r>
      <w:r w:rsidR="004067CA" w:rsidRPr="004067CA">
        <w:t xml:space="preserve">elaboração de personas, definição da visão do produto e construção do </w:t>
      </w:r>
      <w:r w:rsidR="004067CA" w:rsidRPr="004067CA">
        <w:rPr>
          <w:i/>
          <w:iCs/>
        </w:rPr>
        <w:t>framework</w:t>
      </w:r>
      <w:r w:rsidR="004067CA" w:rsidRPr="004067CA">
        <w:t xml:space="preserve"> É, Não É, Faz, Não Faz</w:t>
      </w:r>
      <w:r w:rsidR="00ED713F" w:rsidRPr="004067CA">
        <w:t>;</w:t>
      </w:r>
    </w:p>
    <w:p w14:paraId="379C26A4" w14:textId="03E00D61" w:rsidR="00ED713F" w:rsidRPr="004067CA" w:rsidRDefault="00ED713F" w:rsidP="004067CA">
      <w:pPr>
        <w:pStyle w:val="TF-ALNEA"/>
      </w:pPr>
      <w:r w:rsidRPr="004067CA">
        <w:t xml:space="preserve">prototipagem: </w:t>
      </w:r>
      <w:r w:rsidR="004067CA" w:rsidRPr="004067CA">
        <w:t>desenvolvimento de protótipos de alta fidelidade por meio da ferramenta Figma, possibilitando a validação prévia das funcionalidades</w:t>
      </w:r>
      <w:r w:rsidRPr="004067CA">
        <w:t>;</w:t>
      </w:r>
    </w:p>
    <w:p w14:paraId="6CFFFBBF" w14:textId="6FB35A81" w:rsidR="00ED713F" w:rsidRPr="004067CA" w:rsidRDefault="00ED713F" w:rsidP="004067CA">
      <w:pPr>
        <w:pStyle w:val="TF-ALNEA"/>
      </w:pPr>
      <w:r w:rsidRPr="004067CA">
        <w:t xml:space="preserve">levantamento de requisitos: </w:t>
      </w:r>
      <w:r w:rsidR="003B1BDE" w:rsidRPr="004067CA">
        <w:t>defini</w:t>
      </w:r>
      <w:r w:rsidR="004067CA">
        <w:t>ção d</w:t>
      </w:r>
      <w:r w:rsidRPr="004067CA">
        <w:t xml:space="preserve">os </w:t>
      </w:r>
      <w:r w:rsidR="004067CA">
        <w:t>R</w:t>
      </w:r>
      <w:r w:rsidRPr="004067CA">
        <w:t xml:space="preserve">equisitos </w:t>
      </w:r>
      <w:r w:rsidR="004067CA">
        <w:t>F</w:t>
      </w:r>
      <w:r w:rsidRPr="004067CA">
        <w:t>uncionais</w:t>
      </w:r>
      <w:r w:rsidR="004067CA">
        <w:t xml:space="preserve"> (RF)</w:t>
      </w:r>
      <w:r w:rsidR="008E16B2" w:rsidRPr="004067CA">
        <w:t xml:space="preserve">, </w:t>
      </w:r>
      <w:r w:rsidR="004067CA">
        <w:t>dos Requisitos N</w:t>
      </w:r>
      <w:r w:rsidRPr="004067CA">
        <w:t xml:space="preserve">ão </w:t>
      </w:r>
      <w:r w:rsidR="004067CA">
        <w:t>F</w:t>
      </w:r>
      <w:r w:rsidRPr="004067CA">
        <w:t>uncionais</w:t>
      </w:r>
      <w:r w:rsidR="008E16B2" w:rsidRPr="004067CA">
        <w:t xml:space="preserve"> </w:t>
      </w:r>
      <w:r w:rsidR="004067CA">
        <w:t xml:space="preserve">(RNF) </w:t>
      </w:r>
      <w:r w:rsidR="008E16B2" w:rsidRPr="004067CA">
        <w:t xml:space="preserve">e </w:t>
      </w:r>
      <w:r w:rsidR="004067CA">
        <w:t>das R</w:t>
      </w:r>
      <w:r w:rsidR="008E16B2" w:rsidRPr="004067CA">
        <w:t xml:space="preserve">egras de </w:t>
      </w:r>
      <w:r w:rsidR="004067CA">
        <w:t>N</w:t>
      </w:r>
      <w:r w:rsidR="008E16B2" w:rsidRPr="004067CA">
        <w:t>egócio</w:t>
      </w:r>
      <w:r w:rsidR="004067CA">
        <w:t xml:space="preserve"> (RN)</w:t>
      </w:r>
      <w:r w:rsidRPr="004067CA">
        <w:t>;</w:t>
      </w:r>
    </w:p>
    <w:p w14:paraId="79FF8D04" w14:textId="7EFDA24C" w:rsidR="00ED713F" w:rsidRPr="004067CA" w:rsidRDefault="00ED713F" w:rsidP="004067CA">
      <w:pPr>
        <w:pStyle w:val="TF-ALNEA"/>
      </w:pPr>
      <w:r w:rsidRPr="004067CA">
        <w:t xml:space="preserve">especificação e análise: </w:t>
      </w:r>
      <w:r w:rsidR="004067CA" w:rsidRPr="004067CA">
        <w:t xml:space="preserve">formalização das funcionalidades por meio de documentos como especificação de requisitos, casos de uso, matriz de rastreabilidade e diagramas da Unified Modeling Language (UML), </w:t>
      </w:r>
      <w:r w:rsidR="004067CA">
        <w:t xml:space="preserve">como o Diagrama de Caso de Uso e do diagrama de implantação, </w:t>
      </w:r>
      <w:r w:rsidR="004067CA" w:rsidRPr="004067CA">
        <w:t>utilizando a ferramenta Draw.io</w:t>
      </w:r>
      <w:r w:rsidR="004067CA">
        <w:t>. Adicionalmente, realização da Modelagem Entidade Relacionamento e do esquema de tecnologias</w:t>
      </w:r>
      <w:r w:rsidRPr="004067CA">
        <w:t>;</w:t>
      </w:r>
    </w:p>
    <w:p w14:paraId="69EF36CB" w14:textId="4AD81B47" w:rsidR="00A970B4" w:rsidRPr="004067CA" w:rsidRDefault="00FF21B4" w:rsidP="004067CA">
      <w:pPr>
        <w:pStyle w:val="TF-ALNEA"/>
      </w:pPr>
      <w:r w:rsidRPr="004067CA">
        <w:t>u</w:t>
      </w:r>
      <w:r w:rsidR="005544E3" w:rsidRPr="004067CA">
        <w:t>sabilidade</w:t>
      </w:r>
      <w:r w:rsidR="00ED713F" w:rsidRPr="004067CA">
        <w:t xml:space="preserve"> e </w:t>
      </w:r>
      <w:r w:rsidR="004508AC" w:rsidRPr="004067CA">
        <w:t>acessibilidade</w:t>
      </w:r>
      <w:r w:rsidR="005544E3" w:rsidRPr="004067CA">
        <w:t xml:space="preserve">: </w:t>
      </w:r>
      <w:r w:rsidR="00ED713F" w:rsidRPr="004067CA">
        <w:t>an</w:t>
      </w:r>
      <w:r w:rsidR="00AB29D8">
        <w:t xml:space="preserve">álise e aplicação de </w:t>
      </w:r>
      <w:r w:rsidR="00ED713F" w:rsidRPr="004067CA">
        <w:t>p</w:t>
      </w:r>
      <w:r w:rsidR="005544E3" w:rsidRPr="004067CA">
        <w:t>rincípios de usabilidade</w:t>
      </w:r>
      <w:r w:rsidR="00ED713F" w:rsidRPr="004067CA">
        <w:t xml:space="preserve"> e </w:t>
      </w:r>
      <w:r w:rsidR="004508AC" w:rsidRPr="004067CA">
        <w:t>acessibilidade,</w:t>
      </w:r>
      <w:r w:rsidR="00ED713F" w:rsidRPr="004067CA">
        <w:t xml:space="preserve"> com</w:t>
      </w:r>
      <w:r w:rsidR="00AB29D8">
        <w:t xml:space="preserve"> base nas </w:t>
      </w:r>
      <w:r w:rsidR="00ED713F" w:rsidRPr="004067CA">
        <w:t>H</w:t>
      </w:r>
      <w:r w:rsidR="004508AC" w:rsidRPr="004067CA">
        <w:t xml:space="preserve">N, </w:t>
      </w:r>
      <w:r w:rsidR="00AB29D8">
        <w:t>n</w:t>
      </w:r>
      <w:r w:rsidR="004508AC" w:rsidRPr="004067CA">
        <w:t xml:space="preserve">o </w:t>
      </w:r>
      <w:r w:rsidR="00ED713F" w:rsidRPr="004067CA">
        <w:t>MD</w:t>
      </w:r>
      <w:r w:rsidR="004508AC" w:rsidRPr="004067CA">
        <w:t xml:space="preserve"> e </w:t>
      </w:r>
      <w:r w:rsidR="00AB29D8">
        <w:t xml:space="preserve">nas diretrizes </w:t>
      </w:r>
      <w:r w:rsidR="004508AC" w:rsidRPr="004067CA">
        <w:t>do WCAG;</w:t>
      </w:r>
      <w:r w:rsidR="00A970B4" w:rsidRPr="004067CA">
        <w:t xml:space="preserve"> </w:t>
      </w:r>
    </w:p>
    <w:p w14:paraId="73F681BA" w14:textId="51EB08E6" w:rsidR="00A970B4" w:rsidRPr="004067CA" w:rsidRDefault="00A970B4" w:rsidP="004067CA">
      <w:pPr>
        <w:pStyle w:val="TF-ALNEA"/>
      </w:pPr>
      <w:r w:rsidRPr="004067CA">
        <w:t xml:space="preserve">implementação: </w:t>
      </w:r>
      <w:r w:rsidR="00AB29D8" w:rsidRPr="00AB29D8">
        <w:t xml:space="preserve">desenvolvimento com base nos requisitos definidos, considerando as necessidades identificadas junto à CAE. O </w:t>
      </w:r>
      <w:r w:rsidR="00AB29D8" w:rsidRPr="00AB29D8">
        <w:rPr>
          <w:i/>
          <w:iCs/>
        </w:rPr>
        <w:t>backend</w:t>
      </w:r>
      <w:r w:rsidR="00AB29D8" w:rsidRPr="00AB29D8">
        <w:t xml:space="preserve"> será desenvolvido em Python, com o uso do </w:t>
      </w:r>
      <w:r w:rsidR="00AB29D8" w:rsidRPr="00AB29D8">
        <w:rPr>
          <w:i/>
          <w:iCs/>
        </w:rPr>
        <w:t>framework</w:t>
      </w:r>
      <w:r w:rsidR="00AB29D8" w:rsidRPr="00AB29D8">
        <w:t xml:space="preserve"> </w:t>
      </w:r>
      <w:r w:rsidR="00DD13FF">
        <w:t>Django</w:t>
      </w:r>
      <w:r w:rsidR="00AB29D8" w:rsidRPr="00AB29D8">
        <w:t xml:space="preserve">, integrado ao banco de dados PostgreSQL. </w:t>
      </w:r>
      <w:r w:rsidR="00AB29D8" w:rsidRPr="00322471">
        <w:rPr>
          <w:lang w:val="en-US"/>
        </w:rPr>
        <w:t xml:space="preserve">O </w:t>
      </w:r>
      <w:r w:rsidR="00AB29D8" w:rsidRPr="00322471">
        <w:rPr>
          <w:i/>
          <w:iCs/>
          <w:lang w:val="en-US"/>
        </w:rPr>
        <w:t xml:space="preserve">frontend </w:t>
      </w:r>
      <w:r w:rsidR="00AB29D8" w:rsidRPr="00322471">
        <w:rPr>
          <w:lang w:val="en-US"/>
        </w:rPr>
        <w:t xml:space="preserve">utilizará HyperText Markup Language (HTML), Cascading Style Sheets (CSS) e TypeScript, com o </w:t>
      </w:r>
      <w:r w:rsidR="00AB29D8" w:rsidRPr="00322471">
        <w:rPr>
          <w:i/>
          <w:iCs/>
          <w:lang w:val="en-US"/>
        </w:rPr>
        <w:t>framework</w:t>
      </w:r>
      <w:r w:rsidR="00AB29D8" w:rsidRPr="00322471">
        <w:rPr>
          <w:lang w:val="en-US"/>
        </w:rPr>
        <w:t xml:space="preserve"> Angular. </w:t>
      </w:r>
      <w:r w:rsidR="00AB29D8" w:rsidRPr="00AB29D8">
        <w:t>Serão adotadas práticas como arquitetura em camadas e testes unitários, visando à qualidade, à manutenibilidade e à escalabilidade</w:t>
      </w:r>
      <w:r w:rsidRPr="004067CA">
        <w:t>;</w:t>
      </w:r>
    </w:p>
    <w:p w14:paraId="4323D0A1" w14:textId="29723AA5" w:rsidR="00E00B5C" w:rsidRPr="004067CA" w:rsidRDefault="00F97A81" w:rsidP="004067CA">
      <w:pPr>
        <w:pStyle w:val="TF-ALNEA"/>
      </w:pPr>
      <w:r w:rsidRPr="004067CA">
        <w:t xml:space="preserve">automação de testes: </w:t>
      </w:r>
      <w:r w:rsidR="00AB29D8" w:rsidRPr="00AB29D8">
        <w:t>implementação de testes funcionais automatizados das funcionalidades e das interfaces desenvolvidas, com o uso da ferramenta Cypress e de práticas de Continuous Integration/Continuous Delivery (CI/CD), com o objetivo de assegurar a qualidade e a confiabilidade do sistema</w:t>
      </w:r>
      <w:r w:rsidR="00AB29D8">
        <w:t>;</w:t>
      </w:r>
    </w:p>
    <w:p w14:paraId="015B87E8" w14:textId="316A9229" w:rsidR="00C64874" w:rsidRDefault="00FF21B4" w:rsidP="00354F74">
      <w:pPr>
        <w:pStyle w:val="TF-ALNEA"/>
      </w:pPr>
      <w:r w:rsidRPr="004067CA">
        <w:t xml:space="preserve">verificação e validação: </w:t>
      </w:r>
      <w:r w:rsidR="00AB29D8" w:rsidRPr="00AB29D8">
        <w:t>realização de testes das funcionalidades e das interfaces desenvolvidas junto aos usuários da CAE e aos docentes da FURB, por meio da aplicação de entrevistas e questionários, com o objetivo de avaliar a aderência da solução às necessidades identificadas</w:t>
      </w:r>
      <w:r w:rsidR="00AB29D8">
        <w:t>.</w:t>
      </w:r>
      <w:bookmarkEnd w:id="18"/>
    </w:p>
    <w:p w14:paraId="1B4EB591" w14:textId="657DDD39" w:rsidR="00354F74" w:rsidRDefault="00E64267" w:rsidP="00354F74">
      <w:pPr>
        <w:pStyle w:val="TF-refernciasbibliogrficasTTULO"/>
      </w:pPr>
      <w:r w:rsidRPr="00DB7B08">
        <w:lastRenderedPageBreak/>
        <w:t>Referências</w:t>
      </w:r>
    </w:p>
    <w:p w14:paraId="06F3FE38" w14:textId="55DE3059" w:rsidR="00354F74" w:rsidRDefault="00354F74" w:rsidP="00494218">
      <w:pPr>
        <w:pStyle w:val="TF-refernciasITEM"/>
      </w:pPr>
      <w:r w:rsidRPr="00354F74">
        <w:t xml:space="preserve">BANDEIRA JÚNIOR, </w:t>
      </w:r>
      <w:r>
        <w:t>F.</w:t>
      </w:r>
      <w:r w:rsidRPr="00354F74">
        <w:t xml:space="preserve"> P. </w:t>
      </w:r>
      <w:r w:rsidRPr="00354F74">
        <w:rPr>
          <w:b/>
          <w:bCs/>
        </w:rPr>
        <w:t>EduMaster: um gerenciador de matrículas de alunos com deficiência para o controle e encaminhamento ao atendimento educacional especializado (AEE), nas escolas de nível fundamental</w:t>
      </w:r>
      <w:r w:rsidRPr="00354F74">
        <w:t xml:space="preserve">. </w:t>
      </w:r>
      <w:r w:rsidR="00312D26">
        <w:t xml:space="preserve">Orientador: </w:t>
      </w:r>
      <w:r w:rsidR="00312D26" w:rsidRPr="00312D26">
        <w:t>Afonso Serafim Jacinto</w:t>
      </w:r>
      <w:r w:rsidR="00312D26">
        <w:t xml:space="preserve">. 2025. </w:t>
      </w:r>
      <w:r w:rsidRPr="00354F74">
        <w:t xml:space="preserve">Trabalho de Conclusão de Curso (Tecnólogo em Análise e Desenvolvimento de Sistemas) – Instituto Federal de Educação, Ciência e Tecnologia da Paraíba, Cajazeiras, 2025. Disponível em: </w:t>
      </w:r>
      <w:hyperlink r:id="rId11" w:history="1">
        <w:r w:rsidR="00312D26" w:rsidRPr="00B176FF">
          <w:rPr>
            <w:rStyle w:val="Hyperlink"/>
            <w:noProof w:val="0"/>
          </w:rPr>
          <w:t>https://repositorio.ifpb.edu.br/bitstream/177683/4342/1/TCC%20Francisco%20Paulino%20Bandeira%20Júnior.pdf</w:t>
        </w:r>
      </w:hyperlink>
      <w:r w:rsidRPr="00354F74">
        <w:t xml:space="preserve">. Acesso em: </w:t>
      </w:r>
      <w:r w:rsidR="00312D26">
        <w:t>15</w:t>
      </w:r>
      <w:r w:rsidRPr="00354F74">
        <w:t xml:space="preserve"> abr. 2026.</w:t>
      </w:r>
    </w:p>
    <w:p w14:paraId="6D8A28EC" w14:textId="69CA0A24" w:rsidR="00C64874" w:rsidRPr="007802D0" w:rsidRDefault="00C64874" w:rsidP="00494218">
      <w:pPr>
        <w:pStyle w:val="TF-refernciasITEM"/>
      </w:pPr>
      <w:r w:rsidRPr="0013628F">
        <w:t xml:space="preserve">BATISTA, </w:t>
      </w:r>
      <w:r>
        <w:t>I.</w:t>
      </w:r>
      <w:r w:rsidRPr="0013628F">
        <w:t xml:space="preserve"> </w:t>
      </w:r>
      <w:r>
        <w:t>P</w:t>
      </w:r>
      <w:r w:rsidRPr="0013628F">
        <w:t xml:space="preserve">. </w:t>
      </w:r>
      <w:r>
        <w:t>Um novo conceito de ERP acadêmico para IES EAD – Portais integrados e inteligência artificial.</w:t>
      </w:r>
      <w:r w:rsidRPr="0013628F">
        <w:t xml:space="preserve"> </w:t>
      </w:r>
      <w:r w:rsidRPr="00F372ED">
        <w:rPr>
          <w:b/>
          <w:bCs/>
        </w:rPr>
        <w:t>Revista Ibero-Americana de Humanidades, Ciências e Educação</w:t>
      </w:r>
      <w:r w:rsidRPr="0013628F">
        <w:t>, [</w:t>
      </w:r>
      <w:r w:rsidRPr="00F372ED">
        <w:rPr>
          <w:i/>
          <w:iCs/>
        </w:rPr>
        <w:t>s. l.</w:t>
      </w:r>
      <w:r w:rsidRPr="0013628F">
        <w:t xml:space="preserve">], v. 11, n. 9, p. 3948–3957, 2025. DOI: 10.51891/rease.v11i9.21258. Disponível em: </w:t>
      </w:r>
      <w:hyperlink r:id="rId12" w:history="1">
        <w:r w:rsidRPr="0013628F">
          <w:rPr>
            <w:rStyle w:val="Hyperlink"/>
            <w:noProof w:val="0"/>
          </w:rPr>
          <w:t>https://periodicorease.pro.br/rease/article/view/21258</w:t>
        </w:r>
      </w:hyperlink>
      <w:r w:rsidRPr="0013628F">
        <w:t xml:space="preserve">. </w:t>
      </w:r>
      <w:r w:rsidRPr="007802D0">
        <w:t>Acesso em: 15 abr. 2026.</w:t>
      </w:r>
    </w:p>
    <w:p w14:paraId="3160E4B0" w14:textId="6D31F7D2" w:rsidR="005F6DE5" w:rsidRDefault="005F6DE5" w:rsidP="00494218">
      <w:pPr>
        <w:pStyle w:val="TF-refernciasITEM"/>
      </w:pPr>
      <w:r w:rsidRPr="0013628F">
        <w:t xml:space="preserve">CAMPOS, </w:t>
      </w:r>
      <w:r>
        <w:t>I.</w:t>
      </w:r>
      <w:r w:rsidRPr="0013628F">
        <w:t xml:space="preserve"> </w:t>
      </w:r>
      <w:r>
        <w:t>M.</w:t>
      </w:r>
      <w:r w:rsidRPr="0013628F">
        <w:t xml:space="preserve"> S</w:t>
      </w:r>
      <w:r>
        <w:t>.</w:t>
      </w:r>
      <w:r w:rsidRPr="0013628F">
        <w:t xml:space="preserve">; PAIVA, </w:t>
      </w:r>
      <w:r>
        <w:t>E.</w:t>
      </w:r>
      <w:r w:rsidRPr="0013628F">
        <w:t xml:space="preserve"> B</w:t>
      </w:r>
      <w:r>
        <w:t>.</w:t>
      </w:r>
      <w:r w:rsidRPr="0013628F">
        <w:t>; FARIAS, R</w:t>
      </w:r>
      <w:r>
        <w:t>.</w:t>
      </w:r>
      <w:r w:rsidRPr="0013628F">
        <w:t xml:space="preserve"> A</w:t>
      </w:r>
      <w:r>
        <w:t>.</w:t>
      </w:r>
      <w:r w:rsidRPr="0013628F">
        <w:t xml:space="preserve"> N</w:t>
      </w:r>
      <w:r>
        <w:t>.</w:t>
      </w:r>
      <w:r w:rsidRPr="0013628F">
        <w:t xml:space="preserve"> de. Acessibilidade digital em sistemas acadêmicos da UFPB: </w:t>
      </w:r>
      <w:r>
        <w:t>A</w:t>
      </w:r>
      <w:r w:rsidRPr="0013628F">
        <w:t xml:space="preserve">nálise a partir das heurísticas de usabilidade. </w:t>
      </w:r>
      <w:r w:rsidRPr="005F6DE5">
        <w:rPr>
          <w:b/>
          <w:bCs/>
        </w:rPr>
        <w:t>Informação &amp; Informação</w:t>
      </w:r>
      <w:r w:rsidRPr="0013628F">
        <w:t>, [</w:t>
      </w:r>
      <w:r w:rsidRPr="005F6DE5">
        <w:rPr>
          <w:i/>
          <w:iCs/>
        </w:rPr>
        <w:t>s. l.</w:t>
      </w:r>
      <w:r w:rsidRPr="0013628F">
        <w:t xml:space="preserve">], v. 26, n. 1, p. 632–659, 2021. DOI: 10.5433/1981-8920.2021v26n1p632. Disponível em: </w:t>
      </w:r>
      <w:hyperlink r:id="rId13" w:history="1">
        <w:r w:rsidRPr="0013628F">
          <w:rPr>
            <w:rStyle w:val="Hyperlink"/>
            <w:noProof w:val="0"/>
          </w:rPr>
          <w:t>https://ojs.uel.br/revistas/uel/index.php/informacao/article/view/40068</w:t>
        </w:r>
      </w:hyperlink>
      <w:r w:rsidRPr="0013628F">
        <w:t xml:space="preserve">. Acesso em: </w:t>
      </w:r>
      <w:r>
        <w:t>15</w:t>
      </w:r>
      <w:r w:rsidRPr="0013628F">
        <w:t xml:space="preserve"> abr. 2026.</w:t>
      </w:r>
    </w:p>
    <w:p w14:paraId="063D13BB" w14:textId="66B29EFC" w:rsidR="00494218" w:rsidRPr="00494218" w:rsidRDefault="00494218" w:rsidP="00494218">
      <w:pPr>
        <w:pStyle w:val="TF-refernciasITEM"/>
      </w:pPr>
      <w:r w:rsidRPr="00494218">
        <w:t xml:space="preserve">COSTA, S. E. da </w:t>
      </w:r>
      <w:r w:rsidRPr="00494218">
        <w:rPr>
          <w:i/>
          <w:iCs/>
        </w:rPr>
        <w:t>et al</w:t>
      </w:r>
      <w:r w:rsidRPr="00494218">
        <w:t xml:space="preserve">. Uma revisão sistemática da literatura para investigação de estratégias de ensino colaborativo. In: SIMPÓSIO BRASILEIRO DE SISTEMAS COLABORATIVOS (SBSC), 13., 2016, Belém. </w:t>
      </w:r>
      <w:r w:rsidRPr="00494218">
        <w:rPr>
          <w:b/>
          <w:bCs/>
        </w:rPr>
        <w:t>Anais</w:t>
      </w:r>
      <w:r w:rsidRPr="00494218">
        <w:t xml:space="preserve"> [...]. Porto Alegre: Sociedade Brasileira de Computação, 2016. p. 1537-1548. DOI: https://doi.org/10.5753/sbsc.2016.9508. Disponível em: </w:t>
      </w:r>
      <w:hyperlink r:id="rId14" w:history="1">
        <w:r w:rsidRPr="00494218">
          <w:rPr>
            <w:rStyle w:val="Hyperlink"/>
            <w:noProof w:val="0"/>
          </w:rPr>
          <w:t>https://www.researchgate.net/publication/339368782_Uma_Revisao_Sistematica_da_Literatura_para_Investigacao_de_Estrategias_de_Ensino_Colaborativo</w:t>
        </w:r>
      </w:hyperlink>
      <w:r w:rsidRPr="00494218">
        <w:t xml:space="preserve">. Acesso em: </w:t>
      </w:r>
      <w:r>
        <w:t>1</w:t>
      </w:r>
      <w:r w:rsidR="00784BDA">
        <w:t>5</w:t>
      </w:r>
      <w:r w:rsidRPr="00494218">
        <w:t xml:space="preserve"> </w:t>
      </w:r>
      <w:r>
        <w:t>abr.</w:t>
      </w:r>
      <w:r w:rsidRPr="00494218">
        <w:t xml:space="preserve"> </w:t>
      </w:r>
      <w:r>
        <w:t>2026</w:t>
      </w:r>
      <w:r w:rsidRPr="00494218">
        <w:t xml:space="preserve">. </w:t>
      </w:r>
    </w:p>
    <w:p w14:paraId="157DA719" w14:textId="77777777" w:rsidR="005F6DE5" w:rsidRDefault="00494218" w:rsidP="0013628F">
      <w:pPr>
        <w:pStyle w:val="TF-refernciasITEM"/>
      </w:pPr>
      <w:r w:rsidRPr="00494218">
        <w:t xml:space="preserve">COSTA, S. E. da. </w:t>
      </w:r>
      <w:r w:rsidRPr="00494218">
        <w:rPr>
          <w:b/>
          <w:bCs/>
        </w:rPr>
        <w:t>iLibras como facilitador na comunicação efetiva do surdo: uso de tecnologia assistiva e colaborativa móvel</w:t>
      </w:r>
      <w:r w:rsidRPr="00494218">
        <w:t xml:space="preserve">. 2018. 263 f. Dissertação (Mestrado em Computação Aplicada) - Programa de Pós-Graduação em Computação Aplicada, Universidade do Estado de Santa Catarina, Joinville, 2018. Disponível em: </w:t>
      </w:r>
      <w:hyperlink r:id="rId15" w:history="1">
        <w:r w:rsidRPr="00494218">
          <w:rPr>
            <w:rStyle w:val="Hyperlink"/>
            <w:noProof w:val="0"/>
          </w:rPr>
          <w:t>https://sol.sbc.org.br/index.php/sbsc/article/view/9953</w:t>
        </w:r>
      </w:hyperlink>
      <w:r w:rsidRPr="00494218">
        <w:t xml:space="preserve">. Acesso em: </w:t>
      </w:r>
      <w:r>
        <w:t>1</w:t>
      </w:r>
      <w:r w:rsidR="00784BDA">
        <w:t>5</w:t>
      </w:r>
      <w:r w:rsidRPr="00494218">
        <w:t xml:space="preserve"> </w:t>
      </w:r>
      <w:r>
        <w:t>abr.</w:t>
      </w:r>
      <w:r w:rsidRPr="00494218">
        <w:t xml:space="preserve"> </w:t>
      </w:r>
      <w:r>
        <w:t>2026</w:t>
      </w:r>
      <w:r w:rsidRPr="00494218">
        <w:t>.</w:t>
      </w:r>
    </w:p>
    <w:p w14:paraId="04F34A17" w14:textId="61B2364F" w:rsidR="00F60A82" w:rsidRPr="00F60A82" w:rsidRDefault="00F60A82" w:rsidP="00025BCC">
      <w:pPr>
        <w:pStyle w:val="TF-refernciasITEM"/>
      </w:pPr>
      <w:r w:rsidRPr="006E4DCF">
        <w:t xml:space="preserve">DIAS, </w:t>
      </w:r>
      <w:r>
        <w:t>L.</w:t>
      </w:r>
      <w:r w:rsidRPr="006E4DCF">
        <w:t xml:space="preserve"> L</w:t>
      </w:r>
      <w:r>
        <w:t>.</w:t>
      </w:r>
      <w:r w:rsidRPr="006E4DCF">
        <w:t xml:space="preserve"> da C</w:t>
      </w:r>
      <w:r>
        <w:t>.</w:t>
      </w:r>
      <w:r w:rsidRPr="006E4DCF">
        <w:t xml:space="preserve"> M. </w:t>
      </w:r>
      <w:r w:rsidRPr="00F60A82">
        <w:rPr>
          <w:b/>
          <w:bCs/>
        </w:rPr>
        <w:t>Vantagens e desafios do uso de sistemas integrados de gestão (ERP) por pequenas e médias empresas no Brasil: uma revisão de literatura</w:t>
      </w:r>
      <w:r w:rsidRPr="006E4DCF">
        <w:t xml:space="preserve">. </w:t>
      </w:r>
      <w:r>
        <w:t>Orientador:</w:t>
      </w:r>
      <w:r w:rsidRPr="00F60A82">
        <w:t xml:space="preserve"> Paulo Cesar Leite</w:t>
      </w:r>
      <w:r>
        <w:t xml:space="preserve"> </w:t>
      </w:r>
      <w:r w:rsidRPr="00F60A82">
        <w:t>Esteves</w:t>
      </w:r>
      <w:r>
        <w:t xml:space="preserve">. </w:t>
      </w:r>
      <w:r w:rsidRPr="006E4DCF">
        <w:t xml:space="preserve">2022. 32 f. Trabalho de Conclusão de Curso (Graduação em Tecnologias da Informação e Comunicação) – Universidade Federal de Santa Catarina, Campus Araranguá, Araranguá, 2022. Disponível em: </w:t>
      </w:r>
      <w:hyperlink r:id="rId16" w:history="1">
        <w:r w:rsidRPr="006E4DCF">
          <w:rPr>
            <w:rStyle w:val="Hyperlink"/>
            <w:noProof w:val="0"/>
          </w:rPr>
          <w:t>https://repositorio.ufsc.br/handle/123456789/243486</w:t>
        </w:r>
      </w:hyperlink>
      <w:r w:rsidRPr="006E4DCF">
        <w:t>. Acesso em: 1</w:t>
      </w:r>
      <w:r>
        <w:t>5</w:t>
      </w:r>
      <w:r w:rsidRPr="006E4DCF">
        <w:t xml:space="preserve"> abr. 2026.</w:t>
      </w:r>
    </w:p>
    <w:p w14:paraId="3E0B3535" w14:textId="68548895" w:rsidR="006460E7" w:rsidRPr="007802D0" w:rsidRDefault="006460E7" w:rsidP="0013628F">
      <w:pPr>
        <w:pStyle w:val="TF-refernciasITEM"/>
      </w:pPr>
      <w:r w:rsidRPr="00CD33F7">
        <w:rPr>
          <w:lang w:val="en-US"/>
        </w:rPr>
        <w:t xml:space="preserve">ELLUCIAN. </w:t>
      </w:r>
      <w:r w:rsidRPr="00CD33F7">
        <w:rPr>
          <w:b/>
          <w:bCs/>
          <w:lang w:val="en-US"/>
        </w:rPr>
        <w:t>Ellucian student: student information system (SIS)</w:t>
      </w:r>
      <w:r w:rsidRPr="00CD33F7">
        <w:rPr>
          <w:lang w:val="en-US"/>
        </w:rPr>
        <w:t xml:space="preserve">. </w:t>
      </w:r>
      <w:r w:rsidRPr="006460E7">
        <w:t>[</w:t>
      </w:r>
      <w:r w:rsidRPr="006460E7">
        <w:rPr>
          <w:i/>
          <w:iCs/>
        </w:rPr>
        <w:t>s. l.</w:t>
      </w:r>
      <w:r w:rsidRPr="006460E7">
        <w:t>], 202</w:t>
      </w:r>
      <w:r>
        <w:t>6</w:t>
      </w:r>
      <w:r w:rsidRPr="006460E7">
        <w:t xml:space="preserve">. Disponível em: </w:t>
      </w:r>
      <w:hyperlink r:id="rId17" w:tgtFrame="_new" w:history="1">
        <w:r w:rsidRPr="006460E7">
          <w:rPr>
            <w:rStyle w:val="Hyperlink"/>
            <w:noProof w:val="0"/>
          </w:rPr>
          <w:t>https://www.ellucian.com</w:t>
        </w:r>
      </w:hyperlink>
      <w:r w:rsidRPr="006460E7">
        <w:t xml:space="preserve">. </w:t>
      </w:r>
      <w:r w:rsidRPr="007802D0">
        <w:t>Acesso em: 15 abr. 2026.</w:t>
      </w:r>
    </w:p>
    <w:p w14:paraId="64CDB8CF" w14:textId="1A803858" w:rsidR="00F314A1" w:rsidRDefault="00F314A1" w:rsidP="0013628F">
      <w:pPr>
        <w:pStyle w:val="TF-refernciasITEM"/>
      </w:pPr>
      <w:r w:rsidRPr="00F314A1">
        <w:t>Google</w:t>
      </w:r>
      <w:r w:rsidRPr="00F314A1">
        <w:rPr>
          <w:b/>
          <w:bCs/>
        </w:rPr>
        <w:t>.</w:t>
      </w:r>
      <w:r w:rsidRPr="00F314A1">
        <w:t xml:space="preserve"> </w:t>
      </w:r>
      <w:r w:rsidRPr="000D5153">
        <w:rPr>
          <w:b/>
          <w:bCs/>
        </w:rPr>
        <w:t>Material Design 3</w:t>
      </w:r>
      <w:r w:rsidRPr="00F314A1">
        <w:t>. [</w:t>
      </w:r>
      <w:r w:rsidR="000D5153" w:rsidRPr="000D5153">
        <w:rPr>
          <w:i/>
          <w:iCs/>
        </w:rPr>
        <w:t>s</w:t>
      </w:r>
      <w:r w:rsidRPr="000D5153">
        <w:rPr>
          <w:i/>
          <w:iCs/>
        </w:rPr>
        <w:t>. l.</w:t>
      </w:r>
      <w:r w:rsidRPr="00F314A1">
        <w:t xml:space="preserve">], </w:t>
      </w:r>
      <w:r w:rsidR="000D5153">
        <w:t>202</w:t>
      </w:r>
      <w:r w:rsidR="000D5153" w:rsidRPr="007802D0">
        <w:t>?</w:t>
      </w:r>
      <w:r w:rsidRPr="00F314A1">
        <w:t xml:space="preserve">. Disponível em: </w:t>
      </w:r>
      <w:hyperlink r:id="rId18" w:tgtFrame="_new" w:history="1">
        <w:r w:rsidRPr="00F314A1">
          <w:rPr>
            <w:rStyle w:val="Hyperlink"/>
            <w:noProof w:val="0"/>
          </w:rPr>
          <w:t>https://m3.material.io</w:t>
        </w:r>
      </w:hyperlink>
      <w:r w:rsidRPr="00F314A1">
        <w:t>. Acesso em: 1</w:t>
      </w:r>
      <w:r w:rsidR="000D5153">
        <w:t>5</w:t>
      </w:r>
      <w:r w:rsidRPr="00F314A1">
        <w:t xml:space="preserve"> abr. 2026.</w:t>
      </w:r>
    </w:p>
    <w:p w14:paraId="49B95AB9" w14:textId="41CC819E" w:rsidR="0012309B" w:rsidRDefault="0012309B" w:rsidP="0012309B">
      <w:pPr>
        <w:pStyle w:val="TF-refernciasITEM"/>
      </w:pPr>
      <w:r w:rsidRPr="0012309B">
        <w:t xml:space="preserve">GUIMARÃES, C. Design systems: 6 vantagens principais. </w:t>
      </w:r>
      <w:r w:rsidRPr="0012309B">
        <w:rPr>
          <w:b/>
          <w:bCs/>
        </w:rPr>
        <w:t>Medium</w:t>
      </w:r>
      <w:r w:rsidRPr="0012309B">
        <w:t>, [</w:t>
      </w:r>
      <w:r w:rsidRPr="0012309B">
        <w:rPr>
          <w:i/>
          <w:iCs/>
        </w:rPr>
        <w:t>s. l.</w:t>
      </w:r>
      <w:r w:rsidRPr="0012309B">
        <w:t xml:space="preserve">], 2021. Disponível em: </w:t>
      </w:r>
      <w:hyperlink r:id="rId19" w:tgtFrame="_new" w:history="1">
        <w:r w:rsidRPr="0012309B">
          <w:rPr>
            <w:rStyle w:val="Hyperlink"/>
            <w:noProof w:val="0"/>
          </w:rPr>
          <w:t>https://medium.com/ioasys-voices/design-systems-6-vantagens-principais-95f5b08cf4c1</w:t>
        </w:r>
      </w:hyperlink>
      <w:r w:rsidRPr="0012309B">
        <w:t>. Acesso em: 1</w:t>
      </w:r>
      <w:r>
        <w:t>5</w:t>
      </w:r>
      <w:r w:rsidRPr="0012309B">
        <w:t xml:space="preserve"> abr. 2026.</w:t>
      </w:r>
    </w:p>
    <w:p w14:paraId="7DA3D1BE" w14:textId="26C1685F" w:rsidR="009C753E" w:rsidRPr="007802D0" w:rsidRDefault="009C753E" w:rsidP="0013628F">
      <w:pPr>
        <w:pStyle w:val="TF-refernciasITEM"/>
        <w:rPr>
          <w:lang w:val="en-US"/>
        </w:rPr>
      </w:pPr>
      <w:r w:rsidRPr="006E4DCF">
        <w:t xml:space="preserve">INOCÊNCIO, G. N.; PEREIRA, F. L.; MARTINA, J. E. Gestão documental com aplicação do padrão de interoperabilidade na validação de disciplinas do ensino técnico no ensino superior: uma análise sociotécnica. </w:t>
      </w:r>
      <w:r w:rsidRPr="009C753E">
        <w:rPr>
          <w:b/>
          <w:bCs/>
        </w:rPr>
        <w:t>Revista de Gestão e Secretariado</w:t>
      </w:r>
      <w:r w:rsidRPr="006E4DCF">
        <w:t>, [</w:t>
      </w:r>
      <w:r w:rsidRPr="009C753E">
        <w:rPr>
          <w:i/>
          <w:iCs/>
        </w:rPr>
        <w:t>s. l.</w:t>
      </w:r>
      <w:r w:rsidRPr="006E4DCF">
        <w:t xml:space="preserve">], v. 15, n. 4, p. e3672, 2024. DOI: 10.7769/gesec.v15i4.3672. Disponível em: </w:t>
      </w:r>
      <w:hyperlink r:id="rId20" w:history="1">
        <w:r w:rsidRPr="006E4DCF">
          <w:rPr>
            <w:rStyle w:val="Hyperlink"/>
            <w:noProof w:val="0"/>
          </w:rPr>
          <w:t>https://ojs.revistagesec.org.br/secretariado/article/view/3672</w:t>
        </w:r>
      </w:hyperlink>
      <w:r w:rsidRPr="006E4DCF">
        <w:t xml:space="preserve">. </w:t>
      </w:r>
      <w:r w:rsidRPr="007802D0">
        <w:rPr>
          <w:lang w:val="en-US"/>
        </w:rPr>
        <w:t>Acesso em: 10 abr. 2026.</w:t>
      </w:r>
    </w:p>
    <w:p w14:paraId="36BB65FC" w14:textId="0BA96C13" w:rsidR="00494218" w:rsidRPr="00025BCC" w:rsidRDefault="00025BCC" w:rsidP="0013628F">
      <w:pPr>
        <w:pStyle w:val="TF-refernciasITEM"/>
        <w:rPr>
          <w:lang w:val="en-US"/>
        </w:rPr>
      </w:pPr>
      <w:r w:rsidRPr="00B840FE">
        <w:rPr>
          <w:lang w:val="en-US"/>
        </w:rPr>
        <w:lastRenderedPageBreak/>
        <w:t>KROENKE, D</w:t>
      </w:r>
      <w:r w:rsidR="009E1670">
        <w:rPr>
          <w:lang w:val="en-US"/>
        </w:rPr>
        <w:t>.</w:t>
      </w:r>
      <w:r w:rsidRPr="00B840FE">
        <w:rPr>
          <w:lang w:val="en-US"/>
        </w:rPr>
        <w:t xml:space="preserve"> M.;</w:t>
      </w:r>
      <w:r w:rsidR="009E1670">
        <w:rPr>
          <w:lang w:val="en-US"/>
        </w:rPr>
        <w:t xml:space="preserve"> BOYLE</w:t>
      </w:r>
      <w:r w:rsidRPr="00B840FE">
        <w:rPr>
          <w:lang w:val="en-US"/>
        </w:rPr>
        <w:t xml:space="preserve">, </w:t>
      </w:r>
      <w:r w:rsidR="009E1670">
        <w:rPr>
          <w:lang w:val="en-US"/>
        </w:rPr>
        <w:t>R.</w:t>
      </w:r>
      <w:r w:rsidRPr="00B840FE">
        <w:rPr>
          <w:lang w:val="en-US"/>
        </w:rPr>
        <w:t xml:space="preserve"> J. </w:t>
      </w:r>
      <w:r w:rsidRPr="00B840FE">
        <w:rPr>
          <w:b/>
          <w:bCs/>
          <w:lang w:val="en-US"/>
        </w:rPr>
        <w:t>Using MIS</w:t>
      </w:r>
      <w:r w:rsidRPr="00B840FE">
        <w:rPr>
          <w:lang w:val="en-US"/>
        </w:rPr>
        <w:t xml:space="preserve">. </w:t>
      </w:r>
      <w:r w:rsidR="009E1670">
        <w:rPr>
          <w:lang w:val="en-US"/>
        </w:rPr>
        <w:t>11</w:t>
      </w:r>
      <w:r w:rsidRPr="00B840FE">
        <w:rPr>
          <w:lang w:val="en-US"/>
        </w:rPr>
        <w:t xml:space="preserve">. ed. </w:t>
      </w:r>
      <w:r w:rsidR="009E1670">
        <w:rPr>
          <w:lang w:val="en-US"/>
        </w:rPr>
        <w:t>Harlow</w:t>
      </w:r>
      <w:r w:rsidRPr="00B840FE">
        <w:rPr>
          <w:lang w:val="en-US"/>
        </w:rPr>
        <w:t>: Pearson, 20</w:t>
      </w:r>
      <w:r w:rsidR="009E1670">
        <w:rPr>
          <w:lang w:val="en-US"/>
        </w:rPr>
        <w:t>19</w:t>
      </w:r>
      <w:r w:rsidRPr="00B840FE">
        <w:rPr>
          <w:lang w:val="en-US"/>
        </w:rPr>
        <w:t>.</w:t>
      </w:r>
    </w:p>
    <w:p w14:paraId="35780740" w14:textId="58BB0215" w:rsidR="001A5F9C" w:rsidRDefault="001A5F9C" w:rsidP="0013628F">
      <w:pPr>
        <w:pStyle w:val="TF-refernciasITEM"/>
      </w:pPr>
      <w:r w:rsidRPr="00DB7B08">
        <w:t xml:space="preserve">LAUDON, </w:t>
      </w:r>
      <w:r>
        <w:t xml:space="preserve">K. </w:t>
      </w:r>
      <w:r w:rsidRPr="00DB7B08">
        <w:t>C.; LAUDON, J</w:t>
      </w:r>
      <w:r>
        <w:t>. P</w:t>
      </w:r>
      <w:r w:rsidRPr="00DB7B08">
        <w:t xml:space="preserve">. </w:t>
      </w:r>
      <w:r w:rsidRPr="00B840FE">
        <w:rPr>
          <w:b/>
          <w:bCs/>
        </w:rPr>
        <w:t>Sistemas de informação gerenciais</w:t>
      </w:r>
      <w:r w:rsidRPr="004D07D3">
        <w:t>: Administrando a Empresa Digital</w:t>
      </w:r>
      <w:r w:rsidRPr="00DB7B08">
        <w:t xml:space="preserve">. </w:t>
      </w:r>
      <w:r w:rsidRPr="000D5153">
        <w:t>17. ed. Porto Alegre: Bookman, 2022.</w:t>
      </w:r>
    </w:p>
    <w:p w14:paraId="3BE2B0E5" w14:textId="2DBF6C11" w:rsidR="000D5153" w:rsidRDefault="000D5153" w:rsidP="006460E7">
      <w:pPr>
        <w:pStyle w:val="TF-refernciasITEM"/>
        <w:rPr>
          <w:lang w:val="en-US"/>
        </w:rPr>
      </w:pPr>
      <w:r w:rsidRPr="000D5153">
        <w:t xml:space="preserve">MATIUZZO, I. Entendendo a WCAG. </w:t>
      </w:r>
      <w:r w:rsidRPr="000D5153">
        <w:rPr>
          <w:b/>
          <w:bCs/>
        </w:rPr>
        <w:t>UX Collective Brasil</w:t>
      </w:r>
      <w:r w:rsidRPr="000D5153">
        <w:t>, [</w:t>
      </w:r>
      <w:r w:rsidRPr="000D5153">
        <w:rPr>
          <w:i/>
          <w:iCs/>
        </w:rPr>
        <w:t>s. l.</w:t>
      </w:r>
      <w:r w:rsidRPr="000D5153">
        <w:t xml:space="preserve">], 2024. Disponível em: </w:t>
      </w:r>
      <w:hyperlink r:id="rId21" w:tgtFrame="_new" w:history="1">
        <w:r w:rsidRPr="000D5153">
          <w:rPr>
            <w:rStyle w:val="Hyperlink"/>
            <w:noProof w:val="0"/>
          </w:rPr>
          <w:t>https://brasil.uxdesign.cc/entendendo-a-wcag-871aaeaed023</w:t>
        </w:r>
      </w:hyperlink>
      <w:r w:rsidRPr="000D5153">
        <w:t xml:space="preserve">. </w:t>
      </w:r>
      <w:r w:rsidRPr="007802D0">
        <w:rPr>
          <w:lang w:val="en-US"/>
        </w:rPr>
        <w:t>Acesso em: 15 abr. 2026.</w:t>
      </w:r>
    </w:p>
    <w:p w14:paraId="03CABC23" w14:textId="6EA49B32" w:rsidR="006460E7" w:rsidRPr="00CD33F7" w:rsidRDefault="006460E7" w:rsidP="006460E7">
      <w:pPr>
        <w:pStyle w:val="TF-refernciasITEM"/>
      </w:pPr>
      <w:r w:rsidRPr="00B840FE">
        <w:rPr>
          <w:lang w:val="en-US"/>
        </w:rPr>
        <w:t xml:space="preserve">NIELSEN, J. 10 usability heuristics for user interface design. </w:t>
      </w:r>
      <w:r w:rsidRPr="007802D0">
        <w:rPr>
          <w:b/>
          <w:bCs/>
          <w:lang w:val="en-US"/>
        </w:rPr>
        <w:t>Nielsen Norman Group</w:t>
      </w:r>
      <w:r w:rsidRPr="007802D0">
        <w:rPr>
          <w:lang w:val="en-US"/>
        </w:rPr>
        <w:t xml:space="preserve">, 2024. </w:t>
      </w:r>
      <w:r>
        <w:t xml:space="preserve">Disponível em: </w:t>
      </w:r>
      <w:hyperlink r:id="rId22" w:history="1">
        <w:r w:rsidRPr="00F53242">
          <w:rPr>
            <w:rStyle w:val="Hyperlink"/>
            <w:noProof w:val="0"/>
          </w:rPr>
          <w:t>https://www.nngroup.com/articles/ten-usability-heuristics/</w:t>
        </w:r>
      </w:hyperlink>
      <w:r>
        <w:t xml:space="preserve">. </w:t>
      </w:r>
      <w:r w:rsidRPr="00CD33F7">
        <w:t>Acesso em: 15 abr. 2026.</w:t>
      </w:r>
    </w:p>
    <w:p w14:paraId="34E87D22" w14:textId="64B82E69" w:rsidR="00CD33F7" w:rsidRPr="007802D0" w:rsidRDefault="00CD33F7" w:rsidP="0013628F">
      <w:pPr>
        <w:pStyle w:val="TF-refernciasITEM"/>
        <w:rPr>
          <w:lang w:val="en-US"/>
        </w:rPr>
      </w:pPr>
      <w:r>
        <w:t>NUNES</w:t>
      </w:r>
      <w:r w:rsidRPr="006E4DCF">
        <w:t>, J</w:t>
      </w:r>
      <w:r>
        <w:t>.</w:t>
      </w:r>
      <w:r w:rsidRPr="006E4DCF">
        <w:t xml:space="preserve"> V</w:t>
      </w:r>
      <w:r>
        <w:t xml:space="preserve">. A. R. </w:t>
      </w:r>
      <w:r w:rsidRPr="00CD33F7">
        <w:rPr>
          <w:i/>
          <w:iCs/>
        </w:rPr>
        <w:t>et al</w:t>
      </w:r>
      <w:r w:rsidRPr="006E4DCF">
        <w:t xml:space="preserve">. Os primeiros passos para a informatização de uma unidade de saúde docente assistencial. </w:t>
      </w:r>
      <w:r w:rsidRPr="00CD33F7">
        <w:rPr>
          <w:b/>
          <w:bCs/>
        </w:rPr>
        <w:t>Revista Portal</w:t>
      </w:r>
      <w:r>
        <w:t xml:space="preserve"> </w:t>
      </w:r>
      <w:r w:rsidRPr="00CD33F7">
        <w:rPr>
          <w:b/>
          <w:bCs/>
        </w:rPr>
        <w:t>- Saúde e Sociedade</w:t>
      </w:r>
      <w:r w:rsidRPr="006E4DCF">
        <w:t>, [</w:t>
      </w:r>
      <w:r w:rsidRPr="00CD33F7">
        <w:rPr>
          <w:i/>
          <w:iCs/>
        </w:rPr>
        <w:t>s. l.</w:t>
      </w:r>
      <w:r w:rsidRPr="006E4DCF">
        <w:t>], v. 10, n. Especial, 202</w:t>
      </w:r>
      <w:r>
        <w:t>4</w:t>
      </w:r>
      <w:r w:rsidRPr="006E4DCF">
        <w:t xml:space="preserve">. DOI: 10.28998/rpss.v10iEspecial.19752. Disponível em: </w:t>
      </w:r>
      <w:hyperlink r:id="rId23" w:history="1">
        <w:r w:rsidRPr="006E4DCF">
          <w:rPr>
            <w:rStyle w:val="Hyperlink"/>
            <w:noProof w:val="0"/>
          </w:rPr>
          <w:t>https://periodicos.ufal.br/nuspfamed/article/view/19752</w:t>
        </w:r>
      </w:hyperlink>
      <w:r w:rsidRPr="006E4DCF">
        <w:t xml:space="preserve">. </w:t>
      </w:r>
      <w:r w:rsidRPr="007802D0">
        <w:rPr>
          <w:lang w:val="en-US"/>
        </w:rPr>
        <w:t>Acesso em: 15 abr. 2026.</w:t>
      </w:r>
    </w:p>
    <w:p w14:paraId="37337416" w14:textId="622B5F00" w:rsidR="00793BA2" w:rsidRDefault="007B0D02" w:rsidP="0013628F">
      <w:pPr>
        <w:pStyle w:val="TF-refernciasITEM"/>
      </w:pPr>
      <w:r w:rsidRPr="00CD33F7">
        <w:rPr>
          <w:lang w:val="en-US"/>
        </w:rPr>
        <w:t xml:space="preserve">OECD. </w:t>
      </w:r>
      <w:r w:rsidRPr="00CD33F7">
        <w:rPr>
          <w:b/>
          <w:bCs/>
          <w:lang w:val="en-US"/>
        </w:rPr>
        <w:t>OECD digital education outlook 2023: Towards an effective digital education ecosystem</w:t>
      </w:r>
      <w:r w:rsidRPr="00CD33F7">
        <w:rPr>
          <w:lang w:val="en-US"/>
        </w:rPr>
        <w:t xml:space="preserve">. </w:t>
      </w:r>
      <w:r w:rsidRPr="007B0D02">
        <w:t xml:space="preserve">Paris: OECD Publishing, 2023. DOI: </w:t>
      </w:r>
      <w:hyperlink r:id="rId24" w:tgtFrame="_new" w:history="1">
        <w:r w:rsidRPr="007B0D02">
          <w:rPr>
            <w:rStyle w:val="Hyperlink"/>
            <w:noProof w:val="0"/>
          </w:rPr>
          <w:t>https://doi.org/10.1787/c74f03de-en</w:t>
        </w:r>
      </w:hyperlink>
      <w:r w:rsidRPr="007B0D02">
        <w:t xml:space="preserve">. Disponível em: </w:t>
      </w:r>
      <w:hyperlink r:id="rId25" w:tgtFrame="_new" w:history="1">
        <w:r w:rsidRPr="007B0D02">
          <w:rPr>
            <w:rStyle w:val="Hyperlink"/>
            <w:noProof w:val="0"/>
          </w:rPr>
          <w:t>https://www.oecd.org/en/publications/oecd-digital-education-outlook-2023_c74f03de-en.html</w:t>
        </w:r>
      </w:hyperlink>
      <w:r w:rsidRPr="007B0D02">
        <w:t>. Acesso em: 15 abr. 2026.</w:t>
      </w:r>
    </w:p>
    <w:p w14:paraId="35F48909" w14:textId="2E839AE4" w:rsidR="009C753E" w:rsidRDefault="009C753E" w:rsidP="0013628F">
      <w:pPr>
        <w:pStyle w:val="TF-refernciasITEM"/>
      </w:pPr>
      <w:r w:rsidRPr="006E4DCF">
        <w:t xml:space="preserve">OLIVEIRA, </w:t>
      </w:r>
      <w:r>
        <w:t>A.</w:t>
      </w:r>
      <w:r w:rsidRPr="006E4DCF">
        <w:t xml:space="preserve"> M</w:t>
      </w:r>
      <w:r>
        <w:t>.</w:t>
      </w:r>
      <w:r w:rsidRPr="006E4DCF">
        <w:t xml:space="preserve"> F</w:t>
      </w:r>
      <w:r>
        <w:t>.</w:t>
      </w:r>
      <w:r w:rsidRPr="006E4DCF">
        <w:t xml:space="preserve"> P</w:t>
      </w:r>
      <w:r>
        <w:t>.</w:t>
      </w:r>
      <w:r w:rsidRPr="006E4DCF">
        <w:t xml:space="preserve"> Os desafios de implementar um sistema integrado de gestão. </w:t>
      </w:r>
      <w:r w:rsidRPr="009C753E">
        <w:rPr>
          <w:b/>
          <w:bCs/>
        </w:rPr>
        <w:t>Revista Tópicos</w:t>
      </w:r>
      <w:r w:rsidRPr="006E4DCF">
        <w:t xml:space="preserve">, Rio de Janeiro, v. 3, n. 26, p. 1–12, 2025. Disponível em: </w:t>
      </w:r>
      <w:hyperlink r:id="rId26" w:history="1">
        <w:r w:rsidRPr="006E4DCF">
          <w:rPr>
            <w:rStyle w:val="Hyperlink"/>
            <w:noProof w:val="0"/>
          </w:rPr>
          <w:t>https://revistatopicos.com.br/artigos/os-desafios-de-implementar-um-sistema-integrado-de-gestao</w:t>
        </w:r>
      </w:hyperlink>
      <w:r w:rsidRPr="006E4DCF">
        <w:t>. Acesso em: 1</w:t>
      </w:r>
      <w:r>
        <w:t>5</w:t>
      </w:r>
      <w:r w:rsidRPr="006E4DCF">
        <w:t xml:space="preserve"> abr. 2026.</w:t>
      </w:r>
    </w:p>
    <w:p w14:paraId="5672737F" w14:textId="5CAEB8CD" w:rsidR="0013628F" w:rsidRPr="00CD33F7" w:rsidRDefault="0013628F" w:rsidP="0013628F">
      <w:pPr>
        <w:pStyle w:val="TF-refernciasITEM"/>
        <w:rPr>
          <w:lang w:val="en-US"/>
        </w:rPr>
      </w:pPr>
      <w:r w:rsidRPr="0013628F">
        <w:t xml:space="preserve">OLIVEIRA, </w:t>
      </w:r>
      <w:r w:rsidR="00784BDA">
        <w:t>K. C.</w:t>
      </w:r>
      <w:r w:rsidRPr="0013628F">
        <w:t>; PEREIRA, B</w:t>
      </w:r>
      <w:r w:rsidR="00784BDA">
        <w:t>.</w:t>
      </w:r>
      <w:r w:rsidRPr="0013628F">
        <w:t xml:space="preserve"> A</w:t>
      </w:r>
      <w:r w:rsidR="00784BDA">
        <w:t>.</w:t>
      </w:r>
      <w:r w:rsidRPr="0013628F">
        <w:t xml:space="preserve">; DAMIÃO, </w:t>
      </w:r>
      <w:r w:rsidR="00784BDA">
        <w:t xml:space="preserve">D. L. </w:t>
      </w:r>
      <w:r w:rsidRPr="0013628F">
        <w:t xml:space="preserve">N. </w:t>
      </w:r>
      <w:r w:rsidR="00784BDA">
        <w:t>Função do enfermeiro diante da análise de prontuários: Principais dificuldades enfrentadas</w:t>
      </w:r>
      <w:r w:rsidRPr="0013628F">
        <w:t xml:space="preserve">. </w:t>
      </w:r>
      <w:r w:rsidRPr="00784BDA">
        <w:rPr>
          <w:b/>
          <w:bCs/>
        </w:rPr>
        <w:t>Revista de Geopolítica</w:t>
      </w:r>
      <w:r w:rsidRPr="0013628F">
        <w:t>, [</w:t>
      </w:r>
      <w:r w:rsidR="00784BDA" w:rsidRPr="00784BDA">
        <w:rPr>
          <w:i/>
          <w:iCs/>
        </w:rPr>
        <w:t>s</w:t>
      </w:r>
      <w:r w:rsidRPr="00784BDA">
        <w:rPr>
          <w:i/>
          <w:iCs/>
        </w:rPr>
        <w:t>. l.</w:t>
      </w:r>
      <w:r w:rsidRPr="0013628F">
        <w:t xml:space="preserve">], v. 16, n. 5, p. e990, 2025. DOI: 10.56238/revgeov16n5-165. Disponível em: </w:t>
      </w:r>
      <w:hyperlink r:id="rId27" w:history="1">
        <w:r w:rsidRPr="0013628F">
          <w:rPr>
            <w:rStyle w:val="Hyperlink"/>
            <w:noProof w:val="0"/>
          </w:rPr>
          <w:t>https://mail.revistageo.com.br/revgeo/article/view/990</w:t>
        </w:r>
      </w:hyperlink>
      <w:r w:rsidRPr="0013628F">
        <w:t xml:space="preserve">. </w:t>
      </w:r>
      <w:r w:rsidRPr="00CD33F7">
        <w:rPr>
          <w:lang w:val="en-US"/>
        </w:rPr>
        <w:t xml:space="preserve">Acesso em: </w:t>
      </w:r>
      <w:r w:rsidR="00784BDA" w:rsidRPr="00CD33F7">
        <w:rPr>
          <w:lang w:val="en-US"/>
        </w:rPr>
        <w:t>15</w:t>
      </w:r>
      <w:r w:rsidRPr="00CD33F7">
        <w:rPr>
          <w:lang w:val="en-US"/>
        </w:rPr>
        <w:t xml:space="preserve"> abr. 2026.</w:t>
      </w:r>
    </w:p>
    <w:p w14:paraId="16E70475" w14:textId="0A68C8BD" w:rsidR="00F314A1" w:rsidRPr="007802D0" w:rsidRDefault="00F314A1" w:rsidP="0013628F">
      <w:pPr>
        <w:pStyle w:val="TF-refernciasITEM"/>
        <w:rPr>
          <w:lang w:val="en-US"/>
        </w:rPr>
      </w:pPr>
      <w:r w:rsidRPr="00F314A1">
        <w:rPr>
          <w:lang w:val="en-US"/>
        </w:rPr>
        <w:t>PABLOS, F. D. A. Y.;</w:t>
      </w:r>
      <w:r w:rsidRPr="00F314A1">
        <w:rPr>
          <w:b/>
          <w:bCs/>
          <w:lang w:val="en-US"/>
        </w:rPr>
        <w:t xml:space="preserve"> </w:t>
      </w:r>
      <w:r w:rsidRPr="00F314A1">
        <w:rPr>
          <w:lang w:val="en-US"/>
        </w:rPr>
        <w:t xml:space="preserve">FEITOSA, M. D. Accessibility in agile methods: a systematic literature review. </w:t>
      </w:r>
      <w:r w:rsidRPr="00F314A1">
        <w:rPr>
          <w:b/>
          <w:bCs/>
          <w:lang w:val="en-US"/>
        </w:rPr>
        <w:t>Research, Society and Development</w:t>
      </w:r>
      <w:r w:rsidRPr="00F314A1">
        <w:rPr>
          <w:lang w:val="en-US"/>
        </w:rPr>
        <w:t>, [</w:t>
      </w:r>
      <w:r w:rsidRPr="00F314A1">
        <w:rPr>
          <w:i/>
          <w:iCs/>
          <w:lang w:val="en-US"/>
        </w:rPr>
        <w:t>s. l.</w:t>
      </w:r>
      <w:r w:rsidRPr="00F314A1">
        <w:rPr>
          <w:lang w:val="en-US"/>
        </w:rPr>
        <w:t xml:space="preserve">], v. 9, n. 3, 2020. </w:t>
      </w:r>
      <w:r w:rsidRPr="007802D0">
        <w:t xml:space="preserve">DOI: </w:t>
      </w:r>
      <w:hyperlink r:id="rId28" w:tgtFrame="_new" w:history="1">
        <w:r w:rsidRPr="007802D0">
          <w:rPr>
            <w:rStyle w:val="Hyperlink"/>
            <w:noProof w:val="0"/>
          </w:rPr>
          <w:t>https://doi.org/10.33448/rsd-v9i3.2419</w:t>
        </w:r>
      </w:hyperlink>
      <w:r w:rsidRPr="007802D0">
        <w:t xml:space="preserve">. </w:t>
      </w:r>
      <w:r w:rsidRPr="00F314A1">
        <w:t>Disponível em:</w:t>
      </w:r>
      <w:r>
        <w:t xml:space="preserve"> </w:t>
      </w:r>
      <w:hyperlink r:id="rId29" w:history="1">
        <w:r w:rsidRPr="003F71E6">
          <w:rPr>
            <w:rStyle w:val="Hyperlink"/>
            <w:noProof w:val="0"/>
          </w:rPr>
          <w:t>https://rsdjournal.org/rsd/article/view/2419</w:t>
        </w:r>
      </w:hyperlink>
      <w:r w:rsidRPr="00F314A1">
        <w:t xml:space="preserve">. </w:t>
      </w:r>
      <w:r w:rsidRPr="007802D0">
        <w:rPr>
          <w:lang w:val="en-US"/>
        </w:rPr>
        <w:t>Acesso em: 15 abr. 2026.</w:t>
      </w:r>
    </w:p>
    <w:p w14:paraId="7B212F2D" w14:textId="697A0C23" w:rsidR="00453736" w:rsidRPr="00F314A1" w:rsidRDefault="004857F5" w:rsidP="0013628F">
      <w:pPr>
        <w:pStyle w:val="TF-refernciasITEM"/>
        <w:rPr>
          <w:lang w:val="en-US"/>
        </w:rPr>
      </w:pPr>
      <w:r w:rsidRPr="00B840FE">
        <w:rPr>
          <w:lang w:val="en-US"/>
        </w:rPr>
        <w:t>PREECE</w:t>
      </w:r>
      <w:r w:rsidR="00453736" w:rsidRPr="00B840FE">
        <w:rPr>
          <w:lang w:val="en-US"/>
        </w:rPr>
        <w:t>, J</w:t>
      </w:r>
      <w:r w:rsidR="00453736">
        <w:rPr>
          <w:lang w:val="en-US"/>
        </w:rPr>
        <w:t>.</w:t>
      </w:r>
      <w:r w:rsidR="00453736" w:rsidRPr="00B840FE">
        <w:rPr>
          <w:lang w:val="en-US"/>
        </w:rPr>
        <w:t>; ROGERS, Y</w:t>
      </w:r>
      <w:r w:rsidR="00453736">
        <w:rPr>
          <w:lang w:val="en-US"/>
        </w:rPr>
        <w:t>.</w:t>
      </w:r>
      <w:r w:rsidR="00453736" w:rsidRPr="00B840FE">
        <w:rPr>
          <w:lang w:val="en-US"/>
        </w:rPr>
        <w:t xml:space="preserve">; SHARP, H. </w:t>
      </w:r>
      <w:r w:rsidR="00453736" w:rsidRPr="00B840FE">
        <w:rPr>
          <w:b/>
          <w:bCs/>
          <w:lang w:val="en-US"/>
        </w:rPr>
        <w:t>Interaction design</w:t>
      </w:r>
      <w:r w:rsidR="00453736" w:rsidRPr="00417418">
        <w:rPr>
          <w:lang w:val="en-US"/>
        </w:rPr>
        <w:t xml:space="preserve">: </w:t>
      </w:r>
      <w:r w:rsidR="00453736">
        <w:rPr>
          <w:lang w:val="en-US"/>
        </w:rPr>
        <w:t>B</w:t>
      </w:r>
      <w:r w:rsidR="00453736" w:rsidRPr="00417418">
        <w:rPr>
          <w:lang w:val="en-US"/>
        </w:rPr>
        <w:t>eyond human-computer interaction</w:t>
      </w:r>
      <w:r w:rsidR="00453736" w:rsidRPr="00B840FE">
        <w:rPr>
          <w:lang w:val="en-US"/>
        </w:rPr>
        <w:t>. 6. ed. Hoboken: Wiley, 2023.</w:t>
      </w:r>
    </w:p>
    <w:p w14:paraId="44BFAF86" w14:textId="3CF1559A" w:rsidR="0013628F" w:rsidRPr="0013628F" w:rsidRDefault="0013628F" w:rsidP="0013628F">
      <w:pPr>
        <w:pStyle w:val="TF-refernciasITEM"/>
      </w:pPr>
      <w:r w:rsidRPr="0013628F">
        <w:t xml:space="preserve">ROCHA, </w:t>
      </w:r>
      <w:r w:rsidR="00F569A7">
        <w:t>L. S.</w:t>
      </w:r>
      <w:r w:rsidRPr="0013628F">
        <w:t xml:space="preserve">; SOTTO, </w:t>
      </w:r>
      <w:r w:rsidR="00F569A7">
        <w:t>E. C. S.</w:t>
      </w:r>
      <w:r w:rsidRPr="0013628F">
        <w:t xml:space="preserve"> </w:t>
      </w:r>
      <w:r w:rsidR="00F569A7">
        <w:t>Impacto da automação de processos no desempenho operacional das empresas: Um estudo sobre as ferramentas de automação para o ERP SAP</w:t>
      </w:r>
      <w:r w:rsidRPr="0013628F">
        <w:t xml:space="preserve">. </w:t>
      </w:r>
      <w:r w:rsidRPr="00F372ED">
        <w:rPr>
          <w:b/>
          <w:bCs/>
        </w:rPr>
        <w:t>Revista Interface Tecnológica</w:t>
      </w:r>
      <w:r w:rsidRPr="0013628F">
        <w:t xml:space="preserve">, Taquaritinga, v. 21, n. 1, p. 447–458, 2025. DOI: 10.31510/infa.v21i1.1938. Disponível em: </w:t>
      </w:r>
      <w:hyperlink r:id="rId30" w:history="1">
        <w:r w:rsidRPr="0013628F">
          <w:rPr>
            <w:rStyle w:val="Hyperlink"/>
            <w:noProof w:val="0"/>
          </w:rPr>
          <w:t>https://revista.fatectq.edu.br/interfacetecnologica/article/view/1938</w:t>
        </w:r>
      </w:hyperlink>
      <w:r w:rsidRPr="0013628F">
        <w:t xml:space="preserve">. Acesso em: </w:t>
      </w:r>
      <w:r w:rsidR="00784BDA">
        <w:t>15</w:t>
      </w:r>
      <w:r w:rsidRPr="0013628F">
        <w:t xml:space="preserve"> abr. 2026.</w:t>
      </w:r>
    </w:p>
    <w:p w14:paraId="31BC79A7" w14:textId="2E961ACC" w:rsidR="000D5153" w:rsidRDefault="000D5153" w:rsidP="00F92E78">
      <w:pPr>
        <w:pStyle w:val="TF-refernciasITEM"/>
      </w:pPr>
      <w:r w:rsidRPr="000D5153">
        <w:rPr>
          <w:lang w:val="en-US"/>
        </w:rPr>
        <w:t xml:space="preserve">SABILANO, J. What are WCAG 2.0 A, AA, and AAA?. </w:t>
      </w:r>
      <w:r w:rsidRPr="007802D0">
        <w:rPr>
          <w:b/>
          <w:bCs/>
        </w:rPr>
        <w:t>UserWay</w:t>
      </w:r>
      <w:r w:rsidRPr="007802D0">
        <w:t>, [</w:t>
      </w:r>
      <w:r w:rsidRPr="007802D0">
        <w:rPr>
          <w:i/>
          <w:iCs/>
        </w:rPr>
        <w:t>s. l.</w:t>
      </w:r>
      <w:r w:rsidRPr="007802D0">
        <w:t xml:space="preserve">], 202?. </w:t>
      </w:r>
      <w:r w:rsidRPr="000D5153">
        <w:t xml:space="preserve">Disponível em: </w:t>
      </w:r>
      <w:hyperlink r:id="rId31" w:tgtFrame="_new" w:history="1">
        <w:r w:rsidRPr="000D5153">
          <w:rPr>
            <w:rStyle w:val="Hyperlink"/>
            <w:noProof w:val="0"/>
          </w:rPr>
          <w:t>https://userway.org/blog/what-are-wcag-2-0-a-aa-and-aaa/</w:t>
        </w:r>
      </w:hyperlink>
      <w:r w:rsidRPr="000D5153">
        <w:t>. Acesso em: 13 abr. 2026.</w:t>
      </w:r>
    </w:p>
    <w:p w14:paraId="7A2085EA" w14:textId="6BA84719" w:rsidR="00F60A82" w:rsidRPr="007802D0" w:rsidRDefault="00F60A82" w:rsidP="00F92E78">
      <w:pPr>
        <w:pStyle w:val="TF-refernciasITEM"/>
      </w:pPr>
      <w:r w:rsidRPr="00DD13FF">
        <w:t xml:space="preserve">SANTOS, </w:t>
      </w:r>
      <w:r>
        <w:t>A.</w:t>
      </w:r>
      <w:r w:rsidRPr="00DD13FF">
        <w:t xml:space="preserve"> F</w:t>
      </w:r>
      <w:r>
        <w:t>.</w:t>
      </w:r>
      <w:r w:rsidRPr="00DD13FF">
        <w:t xml:space="preserve"> dos</w:t>
      </w:r>
      <w:r>
        <w:t xml:space="preserve"> </w:t>
      </w:r>
      <w:r w:rsidRPr="00F60A82">
        <w:rPr>
          <w:i/>
          <w:iCs/>
        </w:rPr>
        <w:t>et al</w:t>
      </w:r>
      <w:r w:rsidRPr="00DD13FF">
        <w:t xml:space="preserve">. </w:t>
      </w:r>
      <w:r w:rsidRPr="00F60A82">
        <w:t>Experiência do usuário: uma abordagem das 10 heurísticas de Nielsen no problema da acessibilidade web no Brasil</w:t>
      </w:r>
      <w:r w:rsidRPr="00DD13FF">
        <w:t xml:space="preserve">. </w:t>
      </w:r>
      <w:r w:rsidRPr="00F60A82">
        <w:rPr>
          <w:b/>
          <w:bCs/>
        </w:rPr>
        <w:t>Revista Semiárido de Visu</w:t>
      </w:r>
      <w:r w:rsidRPr="00DD13FF">
        <w:t>, [</w:t>
      </w:r>
      <w:r w:rsidRPr="00F60A82">
        <w:rPr>
          <w:i/>
          <w:iCs/>
        </w:rPr>
        <w:t>s. l.</w:t>
      </w:r>
      <w:r w:rsidRPr="00DD13FF">
        <w:t xml:space="preserve">], v. 12, n. 2, 2024. DOI: 10.31416/rsdv.v12i2.598. Disponível em: </w:t>
      </w:r>
      <w:hyperlink r:id="rId32" w:tgtFrame="_new" w:history="1">
        <w:r w:rsidRPr="00DD13FF">
          <w:rPr>
            <w:rStyle w:val="Hyperlink"/>
            <w:noProof w:val="0"/>
          </w:rPr>
          <w:t>https://semiaridodevisu.ifsertaope.edu.br/index.php/rsdv/article/view/598</w:t>
        </w:r>
      </w:hyperlink>
      <w:r w:rsidRPr="00DD13FF">
        <w:t xml:space="preserve">. </w:t>
      </w:r>
      <w:r w:rsidRPr="007802D0">
        <w:t>Acesso em: 14 abr. 2026.</w:t>
      </w:r>
    </w:p>
    <w:p w14:paraId="4A6AFEF8" w14:textId="1281016E" w:rsidR="00F1537E" w:rsidRDefault="00F1537E" w:rsidP="00F92E78">
      <w:pPr>
        <w:pStyle w:val="TF-refernciasITEM"/>
        <w:rPr>
          <w:color w:val="000000" w:themeColor="text1"/>
        </w:rPr>
      </w:pPr>
      <w:r>
        <w:t xml:space="preserve">SILVA, A. R. da C. </w:t>
      </w:r>
      <w:r w:rsidRPr="00F1537E">
        <w:rPr>
          <w:b/>
          <w:bCs/>
        </w:rPr>
        <w:t>SIGMA –</w:t>
      </w:r>
      <w:r>
        <w:t xml:space="preserve"> </w:t>
      </w:r>
      <w:r w:rsidRPr="00F1537E">
        <w:rPr>
          <w:b/>
          <w:bCs/>
        </w:rPr>
        <w:t>Sistema de Gestão e Acompanhamento Móvel de Alunos Portadores de Necessidades Educacionais Especiais</w:t>
      </w:r>
      <w:r>
        <w:t xml:space="preserve">. Orientador: Leandro Krug Wives. 2019. Trabalho de Conclusão de Curso (Bacharelado em Ciência da Computação) – Universidade Federal do Rio Grande do Sul, Porto Alegre, 2019. Disponível em: </w:t>
      </w:r>
      <w:hyperlink r:id="rId33" w:history="1">
        <w:r w:rsidRPr="00F64819">
          <w:rPr>
            <w:rStyle w:val="Hyperlink"/>
            <w:noProof w:val="0"/>
          </w:rPr>
          <w:t>https://lume.ufrgs.br/handle/10183/198601</w:t>
        </w:r>
      </w:hyperlink>
      <w:r>
        <w:t>. Acesso em: 15 abr. 2026.</w:t>
      </w:r>
    </w:p>
    <w:p w14:paraId="191E5216" w14:textId="2F86334E" w:rsidR="00F92E78" w:rsidRPr="00CD33F7" w:rsidRDefault="0013628F" w:rsidP="00F92E78">
      <w:pPr>
        <w:pStyle w:val="TF-refernciasITEM"/>
        <w:rPr>
          <w:lang w:val="en-US"/>
        </w:rPr>
      </w:pPr>
      <w:r w:rsidRPr="005F6DE5">
        <w:rPr>
          <w:color w:val="000000" w:themeColor="text1"/>
        </w:rPr>
        <w:lastRenderedPageBreak/>
        <w:t>SILVA, L</w:t>
      </w:r>
      <w:r w:rsidR="005F6DE5">
        <w:rPr>
          <w:color w:val="000000" w:themeColor="text1"/>
        </w:rPr>
        <w:t>.</w:t>
      </w:r>
      <w:r w:rsidRPr="005F6DE5">
        <w:rPr>
          <w:color w:val="000000" w:themeColor="text1"/>
        </w:rPr>
        <w:t xml:space="preserve"> </w:t>
      </w:r>
      <w:r w:rsidR="005F6DE5">
        <w:rPr>
          <w:color w:val="000000" w:themeColor="text1"/>
        </w:rPr>
        <w:t>F. L.</w:t>
      </w:r>
      <w:r w:rsidRPr="005F6DE5">
        <w:rPr>
          <w:color w:val="000000" w:themeColor="text1"/>
        </w:rPr>
        <w:t>; JUNIOR, S</w:t>
      </w:r>
      <w:r w:rsidR="005F6DE5">
        <w:rPr>
          <w:color w:val="000000" w:themeColor="text1"/>
        </w:rPr>
        <w:t>. O</w:t>
      </w:r>
      <w:r w:rsidRPr="005F6DE5">
        <w:rPr>
          <w:color w:val="000000" w:themeColor="text1"/>
        </w:rPr>
        <w:t xml:space="preserve">. </w:t>
      </w:r>
      <w:r w:rsidR="005F6DE5" w:rsidRPr="005F6DE5">
        <w:rPr>
          <w:color w:val="000000" w:themeColor="text1"/>
        </w:rPr>
        <w:t xml:space="preserve">Avaliação da usabilidade </w:t>
      </w:r>
      <w:r w:rsidR="005F6DE5" w:rsidRPr="0013628F">
        <w:t xml:space="preserve">do </w:t>
      </w:r>
      <w:r w:rsidR="005F6DE5">
        <w:t>ERP</w:t>
      </w:r>
      <w:r w:rsidR="005F6DE5" w:rsidRPr="0013628F">
        <w:t xml:space="preserve"> </w:t>
      </w:r>
      <w:r w:rsidR="005F6DE5">
        <w:t>IXC</w:t>
      </w:r>
      <w:r w:rsidRPr="0013628F">
        <w:t xml:space="preserve">: </w:t>
      </w:r>
      <w:r w:rsidR="005F6DE5">
        <w:t>U</w:t>
      </w:r>
      <w:r w:rsidRPr="0013628F">
        <w:t xml:space="preserve">ma abordagem centrada no usuário. </w:t>
      </w:r>
      <w:r w:rsidRPr="005F6DE5">
        <w:rPr>
          <w:b/>
          <w:bCs/>
        </w:rPr>
        <w:t>Revista Interface Tecnológica</w:t>
      </w:r>
      <w:r w:rsidRPr="0013628F">
        <w:t xml:space="preserve">, Taquaritinga, v. 20, n. 1, p. 76–86, 2023. DOI: 10.31510/infa.v20i1.1634. Disponível em: </w:t>
      </w:r>
      <w:hyperlink r:id="rId34" w:history="1">
        <w:r w:rsidR="005F6DE5" w:rsidRPr="001A1BA1">
          <w:rPr>
            <w:rStyle w:val="Hyperlink"/>
            <w:noProof w:val="0"/>
          </w:rPr>
          <w:t>https://revista.fatectq.edu.br/interfacetecnologica/article/view/1634</w:t>
        </w:r>
      </w:hyperlink>
      <w:r w:rsidRPr="0013628F">
        <w:t xml:space="preserve">. </w:t>
      </w:r>
      <w:r w:rsidRPr="00CD33F7">
        <w:rPr>
          <w:lang w:val="en-US"/>
        </w:rPr>
        <w:t xml:space="preserve">Acesso em: </w:t>
      </w:r>
      <w:r w:rsidR="005F6DE5" w:rsidRPr="00CD33F7">
        <w:rPr>
          <w:lang w:val="en-US"/>
        </w:rPr>
        <w:t>15</w:t>
      </w:r>
      <w:r w:rsidRPr="00CD33F7">
        <w:rPr>
          <w:lang w:val="en-US"/>
        </w:rPr>
        <w:t xml:space="preserve"> abr. 2026.</w:t>
      </w:r>
    </w:p>
    <w:p w14:paraId="00D978D2" w14:textId="6F0024AC" w:rsidR="0013628F" w:rsidRPr="00B840FE" w:rsidRDefault="001A5F9C" w:rsidP="00025BCC">
      <w:pPr>
        <w:pStyle w:val="TF-refernciasITEM"/>
        <w:rPr>
          <w:lang w:val="en-US"/>
        </w:rPr>
      </w:pPr>
      <w:r w:rsidRPr="00B840FE">
        <w:rPr>
          <w:lang w:val="en-US"/>
        </w:rPr>
        <w:t>TURBAN, E</w:t>
      </w:r>
      <w:r>
        <w:rPr>
          <w:lang w:val="en-US"/>
        </w:rPr>
        <w:t>.</w:t>
      </w:r>
      <w:r w:rsidR="00025BCC">
        <w:rPr>
          <w:lang w:val="en-US"/>
        </w:rPr>
        <w:t>; POLLARD, C.; WOOD, G.</w:t>
      </w:r>
      <w:r w:rsidRPr="00B840FE">
        <w:rPr>
          <w:lang w:val="en-US"/>
        </w:rPr>
        <w:t xml:space="preserve"> </w:t>
      </w:r>
      <w:r w:rsidRPr="00B840FE">
        <w:rPr>
          <w:b/>
          <w:bCs/>
          <w:lang w:val="en-US"/>
        </w:rPr>
        <w:t>Information technology for management</w:t>
      </w:r>
      <w:r w:rsidR="00025BCC" w:rsidRPr="00025BCC">
        <w:rPr>
          <w:lang w:val="en-US"/>
        </w:rPr>
        <w:t>: Driving Digital Transformation to Increase Local and Global Performance, Growth and Sustainability</w:t>
      </w:r>
      <w:r w:rsidRPr="00B840FE">
        <w:rPr>
          <w:lang w:val="en-US"/>
        </w:rPr>
        <w:t xml:space="preserve">. 12. ed. </w:t>
      </w:r>
      <w:r w:rsidRPr="007802D0">
        <w:rPr>
          <w:lang w:val="en-US"/>
        </w:rPr>
        <w:t>Hoboken: Wiley, 2021</w:t>
      </w:r>
    </w:p>
    <w:p w14:paraId="6F2DA9EE" w14:textId="1C2811DF" w:rsidR="006647BD" w:rsidRPr="00CD33F7" w:rsidRDefault="006647BD" w:rsidP="006647BD">
      <w:pPr>
        <w:pStyle w:val="TF-refernciasITEM"/>
        <w:rPr>
          <w:lang w:val="en-US"/>
        </w:rPr>
      </w:pPr>
      <w:r w:rsidRPr="00B840FE">
        <w:rPr>
          <w:lang w:val="en-US"/>
        </w:rPr>
        <w:t xml:space="preserve">UNESCO. </w:t>
      </w:r>
      <w:r w:rsidRPr="00793BA2">
        <w:rPr>
          <w:b/>
          <w:bCs/>
          <w:lang w:val="en-US"/>
        </w:rPr>
        <w:t>Technology in education: a tool on whose terms?</w:t>
      </w:r>
      <w:r w:rsidRPr="00B840FE">
        <w:rPr>
          <w:lang w:val="en-US"/>
        </w:rPr>
        <w:t xml:space="preserve"> </w:t>
      </w:r>
      <w:r>
        <w:t>Paris: UNESCO, 2023. Disponível em:</w:t>
      </w:r>
      <w:r w:rsidR="00F53242">
        <w:t xml:space="preserve"> </w:t>
      </w:r>
      <w:hyperlink r:id="rId35" w:history="1">
        <w:r w:rsidR="00793BA2" w:rsidRPr="00B176FF">
          <w:rPr>
            <w:rStyle w:val="Hyperlink"/>
            <w:noProof w:val="0"/>
          </w:rPr>
          <w:t>https://unesdoc.unesco.org/ark:/48223/pf0000385723.locale=en</w:t>
        </w:r>
      </w:hyperlink>
      <w:r>
        <w:t xml:space="preserve">. </w:t>
      </w:r>
      <w:r w:rsidRPr="00CD33F7">
        <w:rPr>
          <w:lang w:val="en-US"/>
        </w:rPr>
        <w:t xml:space="preserve">Acesso em: </w:t>
      </w:r>
      <w:r w:rsidR="009E1670" w:rsidRPr="00CD33F7">
        <w:rPr>
          <w:lang w:val="en-US"/>
        </w:rPr>
        <w:t>15</w:t>
      </w:r>
      <w:r w:rsidRPr="00CD33F7">
        <w:rPr>
          <w:lang w:val="en-US"/>
        </w:rPr>
        <w:t xml:space="preserve"> </w:t>
      </w:r>
      <w:r w:rsidR="009E1670" w:rsidRPr="00CD33F7">
        <w:rPr>
          <w:lang w:val="en-US"/>
        </w:rPr>
        <w:t>abr</w:t>
      </w:r>
      <w:r w:rsidRPr="00CD33F7">
        <w:rPr>
          <w:lang w:val="en-US"/>
        </w:rPr>
        <w:t>. 2026.</w:t>
      </w:r>
    </w:p>
    <w:p w14:paraId="1E288FBA" w14:textId="1C18D46C" w:rsidR="006E4DCF" w:rsidRDefault="0003426F" w:rsidP="00B06D89">
      <w:pPr>
        <w:pStyle w:val="TF-refernciasITEM"/>
      </w:pPr>
      <w:r>
        <w:rPr>
          <w:lang w:val="en-US"/>
        </w:rPr>
        <w:t>W3C</w:t>
      </w:r>
      <w:r w:rsidR="00F77A2B" w:rsidRPr="00CD33F7">
        <w:rPr>
          <w:lang w:val="en-US"/>
        </w:rPr>
        <w:t xml:space="preserve">. </w:t>
      </w:r>
      <w:r w:rsidR="00F77A2B" w:rsidRPr="00CD33F7">
        <w:rPr>
          <w:b/>
          <w:bCs/>
          <w:lang w:val="en-US"/>
        </w:rPr>
        <w:t>Web content accessibility guidelines (WCAG) 2.2</w:t>
      </w:r>
      <w:r w:rsidR="00F77A2B" w:rsidRPr="00CD33F7">
        <w:rPr>
          <w:lang w:val="en-US"/>
        </w:rPr>
        <w:t xml:space="preserve">. </w:t>
      </w:r>
      <w:r w:rsidR="00F77A2B" w:rsidRPr="007802D0">
        <w:rPr>
          <w:lang w:val="en-US"/>
        </w:rPr>
        <w:t>[</w:t>
      </w:r>
      <w:r w:rsidR="00F77A2B" w:rsidRPr="007802D0">
        <w:rPr>
          <w:i/>
          <w:iCs/>
          <w:lang w:val="en-US"/>
        </w:rPr>
        <w:t>s. l.</w:t>
      </w:r>
      <w:r w:rsidR="00F77A2B" w:rsidRPr="007802D0">
        <w:rPr>
          <w:lang w:val="en-US"/>
        </w:rPr>
        <w:t xml:space="preserve">]: W3C, 2023. </w:t>
      </w:r>
      <w:r w:rsidR="00F77A2B" w:rsidRPr="00F77A2B">
        <w:t xml:space="preserve">Disponível em: </w:t>
      </w:r>
      <w:hyperlink r:id="rId36" w:tgtFrame="_new" w:history="1">
        <w:r w:rsidR="00F77A2B" w:rsidRPr="00F77A2B">
          <w:rPr>
            <w:rStyle w:val="Hyperlink"/>
            <w:noProof w:val="0"/>
          </w:rPr>
          <w:t>https://www.w3.org/TR/WCAG22/</w:t>
        </w:r>
      </w:hyperlink>
      <w:r w:rsidR="00F77A2B" w:rsidRPr="00F77A2B">
        <w:t>. Acesso em: 15 abr. 2026.</w:t>
      </w:r>
    </w:p>
    <w:p w14:paraId="7FF2BDE9" w14:textId="77777777" w:rsidR="0003426F" w:rsidRDefault="0003426F" w:rsidP="00B06D89">
      <w:pPr>
        <w:pStyle w:val="TF-refernciasITEM"/>
        <w:rPr>
          <w:b/>
          <w:bCs/>
        </w:rPr>
      </w:pPr>
    </w:p>
    <w:p w14:paraId="70D15B5A" w14:textId="76C508E2" w:rsidR="00755B21" w:rsidRPr="00755B21" w:rsidRDefault="00755B21" w:rsidP="00B06D89">
      <w:pPr>
        <w:pStyle w:val="TF-refernciasITEM"/>
        <w:rPr>
          <w:b/>
          <w:bCs/>
        </w:rPr>
      </w:pPr>
      <w:r w:rsidRPr="00755B21">
        <w:rPr>
          <w:b/>
          <w:bCs/>
        </w:rPr>
        <w:t>OBSERVAÇÕES</w:t>
      </w:r>
    </w:p>
    <w:p w14:paraId="2031E13E" w14:textId="648FE42A" w:rsidR="00D35BC5" w:rsidRPr="00755B21" w:rsidRDefault="00755B21" w:rsidP="00755B21">
      <w:pPr>
        <w:pStyle w:val="TF-TEXTO"/>
        <w:rPr>
          <w:b/>
          <w:bCs/>
        </w:rPr>
      </w:pPr>
      <w:r w:rsidRPr="00755B21">
        <w:rPr>
          <w:b/>
          <w:bCs/>
        </w:rPr>
        <w:t>A figura apresentada na introdução justifica-se pela necessidade, no formato de TCC1 aplicado, de apresentar o cenário atual com informações detalhadas sobre a empresa. Agora, é necessário incluir o fluxo das atividades atuais relacionadas ao processo em que o sistema proposto será inserido, bem como descrever de forma detalhada o comportamento desse processo. Além disso, o TCC tem como objetivo principal propor melhorias para a empresa familiar dos integrantes do projeto.</w:t>
      </w:r>
    </w:p>
    <w:sectPr w:rsidR="00D35BC5" w:rsidRPr="00755B21" w:rsidSect="00593FE4">
      <w:headerReference w:type="default" r:id="rId37"/>
      <w:footerReference w:type="even" r:id="rId38"/>
      <w:footerReference w:type="default" r:id="rId39"/>
      <w:headerReference w:type="first" r:id="rId40"/>
      <w:pgSz w:w="11907" w:h="16840" w:code="9"/>
      <w:pgMar w:top="1134" w:right="1134" w:bottom="1134" w:left="1701" w:header="720" w:footer="72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6CDE8" w14:textId="77777777" w:rsidR="00A81A87" w:rsidRDefault="00A81A87">
      <w:r>
        <w:separator/>
      </w:r>
    </w:p>
  </w:endnote>
  <w:endnote w:type="continuationSeparator" w:id="0">
    <w:p w14:paraId="155FCB9E" w14:textId="77777777" w:rsidR="00A81A87" w:rsidRDefault="00A81A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C60A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60CA461F" w14:textId="77777777" w:rsidR="00620BF5" w:rsidRDefault="00620BF5" w:rsidP="00620BF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C9F6" w14:textId="77777777" w:rsidR="00620BF5" w:rsidRDefault="00620BF5" w:rsidP="00F520DE">
    <w:pPr>
      <w:pStyle w:val="Rodap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A8B9399" w14:textId="77777777" w:rsidR="00620BF5" w:rsidRDefault="00620BF5" w:rsidP="00620BF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15FCB" w14:textId="77777777" w:rsidR="00A81A87" w:rsidRDefault="00A81A87">
      <w:r>
        <w:separator/>
      </w:r>
    </w:p>
  </w:footnote>
  <w:footnote w:type="continuationSeparator" w:id="0">
    <w:p w14:paraId="493A4F61" w14:textId="77777777" w:rsidR="00A81A87" w:rsidRDefault="00A81A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47121" w14:textId="77777777" w:rsidR="00320BFA" w:rsidRDefault="00320BFA">
    <w:pPr>
      <w:pStyle w:val="Cabealho"/>
      <w:tabs>
        <w:tab w:val="clear" w:pos="8640"/>
        <w:tab w:val="right" w:pos="8931"/>
      </w:tabs>
      <w:ind w:right="14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75"/>
      <w:gridCol w:w="4747"/>
      <w:gridCol w:w="1140"/>
    </w:tblGrid>
    <w:tr w:rsidR="00320BFA" w14:paraId="477A3685" w14:textId="77777777" w:rsidTr="006746CA">
      <w:tc>
        <w:tcPr>
          <w:tcW w:w="3227" w:type="dxa"/>
        </w:tcPr>
        <w:p w14:paraId="72F542B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rPr>
              <w:rStyle w:val="Nmerodepgina"/>
            </w:rPr>
          </w:pPr>
          <w:r>
            <w:rPr>
              <w:rStyle w:val="Nmerodepgina"/>
            </w:rPr>
            <w:t>PROJETO TCC - BCC</w:t>
          </w:r>
        </w:p>
      </w:tc>
      <w:tc>
        <w:tcPr>
          <w:tcW w:w="4819" w:type="dxa"/>
        </w:tcPr>
        <w:p w14:paraId="460E82BC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  <w:r>
            <w:rPr>
              <w:rStyle w:val="Nmerodepgina"/>
            </w:rPr>
            <w:t>ANO/SEMESTRE:</w:t>
          </w:r>
        </w:p>
      </w:tc>
      <w:tc>
        <w:tcPr>
          <w:tcW w:w="1166" w:type="dxa"/>
        </w:tcPr>
        <w:p w14:paraId="35BA4F1F" w14:textId="77777777" w:rsidR="00320BFA" w:rsidRDefault="00320BFA" w:rsidP="00F31359">
          <w:pPr>
            <w:pStyle w:val="Cabealho"/>
            <w:tabs>
              <w:tab w:val="clear" w:pos="8640"/>
              <w:tab w:val="right" w:pos="8931"/>
            </w:tabs>
            <w:ind w:right="141"/>
            <w:jc w:val="right"/>
            <w:rPr>
              <w:rStyle w:val="Nmerodepgina"/>
            </w:rPr>
          </w:pPr>
        </w:p>
      </w:tc>
    </w:tr>
  </w:tbl>
  <w:p w14:paraId="368A797D" w14:textId="77777777" w:rsidR="00320BFA" w:rsidRDefault="00320B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BEC7A42"/>
    <w:lvl w:ilvl="0">
      <w:start w:val="1"/>
      <w:numFmt w:val="decimal"/>
      <w:pStyle w:val="Ttulo1"/>
      <w:lvlText w:val="%1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16169"/>
    <w:multiLevelType w:val="multilevel"/>
    <w:tmpl w:val="F830E660"/>
    <w:lvl w:ilvl="0">
      <w:start w:val="1"/>
      <w:numFmt w:val="lowerLetter"/>
      <w:pStyle w:val="TF-alneacomletras"/>
      <w:lvlText w:val="%1)"/>
      <w:lvlJc w:val="left"/>
      <w:pPr>
        <w:tabs>
          <w:tab w:val="num" w:pos="1040"/>
        </w:tabs>
        <w:ind w:left="992" w:hanging="312"/>
      </w:pPr>
      <w:rPr>
        <w:rFonts w:hint="default"/>
      </w:rPr>
    </w:lvl>
    <w:lvl w:ilvl="1">
      <w:start w:val="1"/>
      <w:numFmt w:val="none"/>
      <w:pStyle w:val="TF-subalineasn2"/>
      <w:lvlText w:val="-"/>
      <w:lvlJc w:val="left"/>
      <w:pPr>
        <w:tabs>
          <w:tab w:val="num" w:pos="1398"/>
        </w:tabs>
        <w:ind w:left="1134" w:hanging="96"/>
      </w:pPr>
      <w:rPr>
        <w:rFonts w:hint="default"/>
      </w:rPr>
    </w:lvl>
    <w:lvl w:ilvl="2">
      <w:start w:val="1"/>
      <w:numFmt w:val="none"/>
      <w:pStyle w:val="TF-subalineasn3"/>
      <w:lvlText w:val="%3-"/>
      <w:lvlJc w:val="left"/>
      <w:pPr>
        <w:tabs>
          <w:tab w:val="num" w:pos="1721"/>
        </w:tabs>
        <w:ind w:left="1588" w:hanging="22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" w15:restartNumberingAfterBreak="0">
    <w:nsid w:val="0D7F68A2"/>
    <w:multiLevelType w:val="multilevel"/>
    <w:tmpl w:val="FD88D4AA"/>
    <w:lvl w:ilvl="0">
      <w:start w:val="1"/>
      <w:numFmt w:val="lowerLetter"/>
      <w:pStyle w:val="TF-ALNEA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pStyle w:val="TF-SUBALNEAnvel1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pStyle w:val="TF-SUBALNEAnvel2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0DFC2685"/>
    <w:multiLevelType w:val="multilevel"/>
    <w:tmpl w:val="D8FA97BA"/>
    <w:lvl w:ilvl="0">
      <w:start w:val="1"/>
      <w:numFmt w:val="decimal"/>
      <w:pStyle w:val="TF-avaliaoTTULO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F-avaliaoTTULO2c"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  <w:rPr>
        <w:rFonts w:hint="default"/>
      </w:rPr>
    </w:lvl>
  </w:abstractNum>
  <w:abstractNum w:abstractNumId="4" w15:restartNumberingAfterBreak="0">
    <w:nsid w:val="6B043891"/>
    <w:multiLevelType w:val="multilevel"/>
    <w:tmpl w:val="89E48C4A"/>
    <w:lvl w:ilvl="0">
      <w:start w:val="1"/>
      <w:numFmt w:val="decimal"/>
      <w:pStyle w:val="TF-xAvalITEM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5" w15:restartNumberingAfterBreak="0">
    <w:nsid w:val="7207B1DE"/>
    <w:multiLevelType w:val="multilevel"/>
    <w:tmpl w:val="4AE20DA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440" w:hanging="360"/>
      </w:pPr>
    </w:lvl>
    <w:lvl w:ilvl="2">
      <w:start w:val="1"/>
      <w:numFmt w:val="lowerRoman"/>
      <w:lvlText w:val="%3."/>
      <w:lvlJc w:val="right"/>
      <w:pPr>
        <w:ind w:left="3160" w:hanging="180"/>
      </w:pPr>
    </w:lvl>
    <w:lvl w:ilvl="3">
      <w:start w:val="1"/>
      <w:numFmt w:val="decimal"/>
      <w:lvlText w:val="%4."/>
      <w:lvlJc w:val="left"/>
      <w:pPr>
        <w:ind w:left="3880" w:hanging="360"/>
      </w:pPr>
    </w:lvl>
    <w:lvl w:ilvl="4">
      <w:start w:val="1"/>
      <w:numFmt w:val="lowerLetter"/>
      <w:lvlText w:val="%5."/>
      <w:lvlJc w:val="left"/>
      <w:pPr>
        <w:ind w:left="4600" w:hanging="360"/>
      </w:pPr>
    </w:lvl>
    <w:lvl w:ilvl="5">
      <w:start w:val="1"/>
      <w:numFmt w:val="lowerRoman"/>
      <w:lvlText w:val="%6."/>
      <w:lvlJc w:val="right"/>
      <w:pPr>
        <w:ind w:left="5320" w:hanging="180"/>
      </w:pPr>
    </w:lvl>
    <w:lvl w:ilvl="6">
      <w:start w:val="1"/>
      <w:numFmt w:val="decimal"/>
      <w:lvlText w:val="%7."/>
      <w:lvlJc w:val="left"/>
      <w:pPr>
        <w:ind w:left="6040" w:hanging="360"/>
      </w:pPr>
    </w:lvl>
    <w:lvl w:ilvl="7">
      <w:start w:val="1"/>
      <w:numFmt w:val="lowerLetter"/>
      <w:lvlText w:val="%8."/>
      <w:lvlJc w:val="left"/>
      <w:pPr>
        <w:ind w:left="6760" w:hanging="360"/>
      </w:pPr>
    </w:lvl>
    <w:lvl w:ilvl="8">
      <w:start w:val="1"/>
      <w:numFmt w:val="lowerRoman"/>
      <w:lvlText w:val="%9."/>
      <w:lvlJc w:val="right"/>
      <w:pPr>
        <w:ind w:left="7480" w:hanging="180"/>
      </w:pPr>
    </w:lvl>
  </w:abstractNum>
  <w:abstractNum w:abstractNumId="6" w15:restartNumberingAfterBreak="0">
    <w:nsid w:val="75773839"/>
    <w:multiLevelType w:val="hybridMultilevel"/>
    <w:tmpl w:val="2E365524"/>
    <w:lvl w:ilvl="0" w:tplc="669AC034">
      <w:start w:val="1"/>
      <w:numFmt w:val="lowerLetter"/>
      <w:lvlText w:val="%1)"/>
      <w:lvlJc w:val="left"/>
      <w:pPr>
        <w:ind w:left="10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60" w:hanging="360"/>
      </w:pPr>
    </w:lvl>
    <w:lvl w:ilvl="2" w:tplc="0416001B" w:tentative="1">
      <w:start w:val="1"/>
      <w:numFmt w:val="lowerRoman"/>
      <w:lvlText w:val="%3."/>
      <w:lvlJc w:val="right"/>
      <w:pPr>
        <w:ind w:left="2480" w:hanging="180"/>
      </w:pPr>
    </w:lvl>
    <w:lvl w:ilvl="3" w:tplc="0416000F" w:tentative="1">
      <w:start w:val="1"/>
      <w:numFmt w:val="decimal"/>
      <w:lvlText w:val="%4."/>
      <w:lvlJc w:val="left"/>
      <w:pPr>
        <w:ind w:left="3200" w:hanging="360"/>
      </w:pPr>
    </w:lvl>
    <w:lvl w:ilvl="4" w:tplc="04160019" w:tentative="1">
      <w:start w:val="1"/>
      <w:numFmt w:val="lowerLetter"/>
      <w:lvlText w:val="%5."/>
      <w:lvlJc w:val="left"/>
      <w:pPr>
        <w:ind w:left="3920" w:hanging="360"/>
      </w:pPr>
    </w:lvl>
    <w:lvl w:ilvl="5" w:tplc="0416001B" w:tentative="1">
      <w:start w:val="1"/>
      <w:numFmt w:val="lowerRoman"/>
      <w:lvlText w:val="%6."/>
      <w:lvlJc w:val="right"/>
      <w:pPr>
        <w:ind w:left="4640" w:hanging="180"/>
      </w:pPr>
    </w:lvl>
    <w:lvl w:ilvl="6" w:tplc="0416000F" w:tentative="1">
      <w:start w:val="1"/>
      <w:numFmt w:val="decimal"/>
      <w:lvlText w:val="%7."/>
      <w:lvlJc w:val="left"/>
      <w:pPr>
        <w:ind w:left="5360" w:hanging="360"/>
      </w:pPr>
    </w:lvl>
    <w:lvl w:ilvl="7" w:tplc="04160019" w:tentative="1">
      <w:start w:val="1"/>
      <w:numFmt w:val="lowerLetter"/>
      <w:lvlText w:val="%8."/>
      <w:lvlJc w:val="left"/>
      <w:pPr>
        <w:ind w:left="6080" w:hanging="360"/>
      </w:pPr>
    </w:lvl>
    <w:lvl w:ilvl="8" w:tplc="0416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7" w15:restartNumberingAfterBreak="0">
    <w:nsid w:val="795F0AE5"/>
    <w:multiLevelType w:val="multilevel"/>
    <w:tmpl w:val="7E1A0E16"/>
    <w:lvl w:ilvl="0">
      <w:start w:val="1"/>
      <w:numFmt w:val="lowerLetter"/>
      <w:lvlText w:val="%1)"/>
      <w:lvlJc w:val="left"/>
      <w:pPr>
        <w:tabs>
          <w:tab w:val="num" w:pos="1077"/>
        </w:tabs>
        <w:ind w:left="1077" w:hanging="397"/>
      </w:pPr>
      <w:rPr>
        <w:rFonts w:hint="default"/>
      </w:rPr>
    </w:lvl>
    <w:lvl w:ilvl="1">
      <w:start w:val="1"/>
      <w:numFmt w:val="none"/>
      <w:lvlText w:val="-"/>
      <w:lvlJc w:val="left"/>
      <w:pPr>
        <w:tabs>
          <w:tab w:val="num" w:pos="1418"/>
        </w:tabs>
        <w:ind w:left="1418" w:hanging="380"/>
      </w:pPr>
      <w:rPr>
        <w:rFonts w:hint="default"/>
      </w:rPr>
    </w:lvl>
    <w:lvl w:ilvl="2">
      <w:start w:val="1"/>
      <w:numFmt w:val="none"/>
      <w:lvlText w:val="%3-"/>
      <w:lvlJc w:val="left"/>
      <w:pPr>
        <w:tabs>
          <w:tab w:val="num" w:pos="1758"/>
        </w:tabs>
        <w:ind w:left="1758" w:hanging="397"/>
      </w:pPr>
      <w:rPr>
        <w:rFonts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%7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%8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%9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BFE0412"/>
    <w:multiLevelType w:val="hybridMultilevel"/>
    <w:tmpl w:val="3FC289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732"/>
        </w:tabs>
        <w:ind w:left="732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1452"/>
        </w:tabs>
        <w:ind w:left="1452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172"/>
        </w:tabs>
        <w:ind w:left="2172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2892"/>
        </w:tabs>
        <w:ind w:left="2892" w:hanging="360"/>
      </w:pPr>
      <w:rPr>
        <w:rFonts w:ascii="Courier New" w:hAnsi="Courier New" w:cs="Times New Roman" w:hint="default"/>
      </w:rPr>
    </w:lvl>
    <w:lvl w:ilvl="5" w:tplc="04160005">
      <w:start w:val="1"/>
      <w:numFmt w:val="bullet"/>
      <w:lvlText w:val=""/>
      <w:lvlJc w:val="left"/>
      <w:pPr>
        <w:tabs>
          <w:tab w:val="num" w:pos="3612"/>
        </w:tabs>
        <w:ind w:left="3612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4332"/>
        </w:tabs>
        <w:ind w:left="4332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052"/>
        </w:tabs>
        <w:ind w:left="5052" w:hanging="360"/>
      </w:pPr>
      <w:rPr>
        <w:rFonts w:ascii="Courier New" w:hAnsi="Courier New" w:cs="Times New Roman" w:hint="default"/>
      </w:rPr>
    </w:lvl>
    <w:lvl w:ilvl="8" w:tplc="04160005">
      <w:start w:val="1"/>
      <w:numFmt w:val="bullet"/>
      <w:lvlText w:val=""/>
      <w:lvlJc w:val="left"/>
      <w:pPr>
        <w:tabs>
          <w:tab w:val="num" w:pos="5772"/>
        </w:tabs>
        <w:ind w:left="5772" w:hanging="360"/>
      </w:pPr>
      <w:rPr>
        <w:rFonts w:ascii="Wingdings" w:hAnsi="Wingdings" w:hint="default"/>
      </w:rPr>
    </w:lvl>
  </w:abstractNum>
  <w:num w:numId="1" w16cid:durableId="1100375069">
    <w:abstractNumId w:val="5"/>
  </w:num>
  <w:num w:numId="2" w16cid:durableId="500580529">
    <w:abstractNumId w:val="0"/>
  </w:num>
  <w:num w:numId="3" w16cid:durableId="1289438001">
    <w:abstractNumId w:val="2"/>
  </w:num>
  <w:num w:numId="4" w16cid:durableId="1163397494">
    <w:abstractNumId w:val="2"/>
  </w:num>
  <w:num w:numId="5" w16cid:durableId="946548276">
    <w:abstractNumId w:val="1"/>
  </w:num>
  <w:num w:numId="6" w16cid:durableId="12135440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97339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0316178">
    <w:abstractNumId w:val="2"/>
  </w:num>
  <w:num w:numId="9" w16cid:durableId="6526847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345969">
    <w:abstractNumId w:val="7"/>
  </w:num>
  <w:num w:numId="11" w16cid:durableId="190266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4648913">
    <w:abstractNumId w:val="3"/>
  </w:num>
  <w:num w:numId="13" w16cid:durableId="665400340">
    <w:abstractNumId w:val="4"/>
  </w:num>
  <w:num w:numId="14" w16cid:durableId="21198311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835460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32481279">
    <w:abstractNumId w:val="8"/>
  </w:num>
  <w:num w:numId="17" w16cid:durableId="10252504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5562950">
    <w:abstractNumId w:val="8"/>
  </w:num>
  <w:num w:numId="19" w16cid:durableId="122286329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079957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103838451">
    <w:abstractNumId w:val="0"/>
  </w:num>
  <w:num w:numId="22" w16cid:durableId="2081706727">
    <w:abstractNumId w:val="0"/>
  </w:num>
  <w:num w:numId="23" w16cid:durableId="1669751384">
    <w:abstractNumId w:val="0"/>
  </w:num>
  <w:num w:numId="24" w16cid:durableId="475950269">
    <w:abstractNumId w:val="0"/>
    <w:lvlOverride w:ilvl="0">
      <w:startOverride w:val="2"/>
    </w:lvlOverride>
    <w:lvlOverride w:ilvl="1">
      <w:startOverride w:val="2"/>
    </w:lvlOverride>
  </w:num>
  <w:num w:numId="25" w16cid:durableId="829371182">
    <w:abstractNumId w:val="0"/>
    <w:lvlOverride w:ilvl="0">
      <w:startOverride w:val="2"/>
    </w:lvlOverride>
    <w:lvlOverride w:ilvl="1"/>
    <w:lvlOverride w:ilvl="2">
      <w:startOverride w:val="2"/>
    </w:lvlOverride>
  </w:num>
  <w:num w:numId="26" w16cid:durableId="12841189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40"/>
    <w:rsid w:val="0000012F"/>
    <w:rsid w:val="00000604"/>
    <w:rsid w:val="0000224C"/>
    <w:rsid w:val="000029D1"/>
    <w:rsid w:val="00006EA7"/>
    <w:rsid w:val="000073EF"/>
    <w:rsid w:val="000127F9"/>
    <w:rsid w:val="00012922"/>
    <w:rsid w:val="00012E0A"/>
    <w:rsid w:val="0001575C"/>
    <w:rsid w:val="000179B5"/>
    <w:rsid w:val="00017B62"/>
    <w:rsid w:val="00017EDB"/>
    <w:rsid w:val="000204E7"/>
    <w:rsid w:val="00023FA0"/>
    <w:rsid w:val="00024A44"/>
    <w:rsid w:val="00025BCC"/>
    <w:rsid w:val="0002602F"/>
    <w:rsid w:val="00030E4A"/>
    <w:rsid w:val="00031A27"/>
    <w:rsid w:val="00031EE0"/>
    <w:rsid w:val="0003426F"/>
    <w:rsid w:val="00036D9B"/>
    <w:rsid w:val="000371BB"/>
    <w:rsid w:val="00043486"/>
    <w:rsid w:val="000443E7"/>
    <w:rsid w:val="0004641A"/>
    <w:rsid w:val="000468C8"/>
    <w:rsid w:val="000513C6"/>
    <w:rsid w:val="00052A07"/>
    <w:rsid w:val="000533DA"/>
    <w:rsid w:val="0005457F"/>
    <w:rsid w:val="00055716"/>
    <w:rsid w:val="000608E9"/>
    <w:rsid w:val="00061FEB"/>
    <w:rsid w:val="000667DF"/>
    <w:rsid w:val="0007209B"/>
    <w:rsid w:val="00075792"/>
    <w:rsid w:val="00076065"/>
    <w:rsid w:val="00076BD3"/>
    <w:rsid w:val="00077B43"/>
    <w:rsid w:val="00080F9C"/>
    <w:rsid w:val="0008272F"/>
    <w:rsid w:val="000834D6"/>
    <w:rsid w:val="0008579A"/>
    <w:rsid w:val="00086AA8"/>
    <w:rsid w:val="0008732D"/>
    <w:rsid w:val="00092D5D"/>
    <w:rsid w:val="0009735C"/>
    <w:rsid w:val="000A0454"/>
    <w:rsid w:val="000A104C"/>
    <w:rsid w:val="000A19DE"/>
    <w:rsid w:val="000A3EAB"/>
    <w:rsid w:val="000A44A5"/>
    <w:rsid w:val="000A6AA4"/>
    <w:rsid w:val="000B12B2"/>
    <w:rsid w:val="000B3868"/>
    <w:rsid w:val="000B47D1"/>
    <w:rsid w:val="000B4FC9"/>
    <w:rsid w:val="000B7418"/>
    <w:rsid w:val="000C1926"/>
    <w:rsid w:val="000C1A18"/>
    <w:rsid w:val="000C2705"/>
    <w:rsid w:val="000C648D"/>
    <w:rsid w:val="000D1294"/>
    <w:rsid w:val="000D1553"/>
    <w:rsid w:val="000D5153"/>
    <w:rsid w:val="000D77C2"/>
    <w:rsid w:val="000E039E"/>
    <w:rsid w:val="000E27F9"/>
    <w:rsid w:val="000E2B1E"/>
    <w:rsid w:val="000E311F"/>
    <w:rsid w:val="000E3A68"/>
    <w:rsid w:val="000E6CE0"/>
    <w:rsid w:val="000F3EC4"/>
    <w:rsid w:val="000F562C"/>
    <w:rsid w:val="000F77E3"/>
    <w:rsid w:val="00105C84"/>
    <w:rsid w:val="00107B02"/>
    <w:rsid w:val="00110192"/>
    <w:rsid w:val="0011363A"/>
    <w:rsid w:val="00113A3F"/>
    <w:rsid w:val="00113BBB"/>
    <w:rsid w:val="001164FE"/>
    <w:rsid w:val="0011799B"/>
    <w:rsid w:val="001200AD"/>
    <w:rsid w:val="001209A9"/>
    <w:rsid w:val="00120EA7"/>
    <w:rsid w:val="0012309B"/>
    <w:rsid w:val="00125084"/>
    <w:rsid w:val="00125277"/>
    <w:rsid w:val="00125888"/>
    <w:rsid w:val="00130A2F"/>
    <w:rsid w:val="00135D0E"/>
    <w:rsid w:val="0013628F"/>
    <w:rsid w:val="001367E2"/>
    <w:rsid w:val="001375F7"/>
    <w:rsid w:val="00141159"/>
    <w:rsid w:val="0014126D"/>
    <w:rsid w:val="0014243D"/>
    <w:rsid w:val="00144FAB"/>
    <w:rsid w:val="001457B9"/>
    <w:rsid w:val="001554E9"/>
    <w:rsid w:val="001563FB"/>
    <w:rsid w:val="00160B3E"/>
    <w:rsid w:val="001610E7"/>
    <w:rsid w:val="00162BF1"/>
    <w:rsid w:val="0016560C"/>
    <w:rsid w:val="00174CFA"/>
    <w:rsid w:val="00180600"/>
    <w:rsid w:val="00185F3F"/>
    <w:rsid w:val="00186092"/>
    <w:rsid w:val="00187D37"/>
    <w:rsid w:val="00193A97"/>
    <w:rsid w:val="001948BE"/>
    <w:rsid w:val="0019547B"/>
    <w:rsid w:val="0019661B"/>
    <w:rsid w:val="001A0BBB"/>
    <w:rsid w:val="001A12CE"/>
    <w:rsid w:val="001A222A"/>
    <w:rsid w:val="001A5F9C"/>
    <w:rsid w:val="001A6292"/>
    <w:rsid w:val="001A7511"/>
    <w:rsid w:val="001A7E61"/>
    <w:rsid w:val="001B1664"/>
    <w:rsid w:val="001B21E6"/>
    <w:rsid w:val="001B2D71"/>
    <w:rsid w:val="001B2F1E"/>
    <w:rsid w:val="001B729A"/>
    <w:rsid w:val="001C33B0"/>
    <w:rsid w:val="001C468C"/>
    <w:rsid w:val="001C57E6"/>
    <w:rsid w:val="001C5CBB"/>
    <w:rsid w:val="001C6723"/>
    <w:rsid w:val="001C7DF1"/>
    <w:rsid w:val="001D0AED"/>
    <w:rsid w:val="001D6234"/>
    <w:rsid w:val="001E4483"/>
    <w:rsid w:val="001E53A6"/>
    <w:rsid w:val="001E646A"/>
    <w:rsid w:val="001E682E"/>
    <w:rsid w:val="001E7993"/>
    <w:rsid w:val="001F007F"/>
    <w:rsid w:val="001F0D36"/>
    <w:rsid w:val="001F2C04"/>
    <w:rsid w:val="001F4135"/>
    <w:rsid w:val="00202F3F"/>
    <w:rsid w:val="00203558"/>
    <w:rsid w:val="00203B1B"/>
    <w:rsid w:val="00203E68"/>
    <w:rsid w:val="00210386"/>
    <w:rsid w:val="00210457"/>
    <w:rsid w:val="00212DDE"/>
    <w:rsid w:val="00223F8D"/>
    <w:rsid w:val="00224BB2"/>
    <w:rsid w:val="0022503F"/>
    <w:rsid w:val="00226F03"/>
    <w:rsid w:val="002308A8"/>
    <w:rsid w:val="00233BF4"/>
    <w:rsid w:val="0023517C"/>
    <w:rsid w:val="00235240"/>
    <w:rsid w:val="002368FD"/>
    <w:rsid w:val="00240C29"/>
    <w:rsid w:val="0024110F"/>
    <w:rsid w:val="002423AB"/>
    <w:rsid w:val="0024320D"/>
    <w:rsid w:val="002440B0"/>
    <w:rsid w:val="002540BA"/>
    <w:rsid w:val="002607D7"/>
    <w:rsid w:val="002609FB"/>
    <w:rsid w:val="002614CC"/>
    <w:rsid w:val="0026235D"/>
    <w:rsid w:val="00262941"/>
    <w:rsid w:val="00263AB6"/>
    <w:rsid w:val="002640A8"/>
    <w:rsid w:val="0026493C"/>
    <w:rsid w:val="0027074B"/>
    <w:rsid w:val="00274126"/>
    <w:rsid w:val="0027792D"/>
    <w:rsid w:val="00281ACF"/>
    <w:rsid w:val="00282723"/>
    <w:rsid w:val="00282788"/>
    <w:rsid w:val="0028359E"/>
    <w:rsid w:val="0028617A"/>
    <w:rsid w:val="0029288C"/>
    <w:rsid w:val="00292E09"/>
    <w:rsid w:val="00294777"/>
    <w:rsid w:val="0029608A"/>
    <w:rsid w:val="002A147D"/>
    <w:rsid w:val="002A41C3"/>
    <w:rsid w:val="002A44F7"/>
    <w:rsid w:val="002A475C"/>
    <w:rsid w:val="002A59D8"/>
    <w:rsid w:val="002A6617"/>
    <w:rsid w:val="002A7E1B"/>
    <w:rsid w:val="002B0EDC"/>
    <w:rsid w:val="002B448C"/>
    <w:rsid w:val="002B4718"/>
    <w:rsid w:val="002B4E9E"/>
    <w:rsid w:val="002B6885"/>
    <w:rsid w:val="002C172C"/>
    <w:rsid w:val="002C6F31"/>
    <w:rsid w:val="002E6D31"/>
    <w:rsid w:val="002E6DD1"/>
    <w:rsid w:val="002F027E"/>
    <w:rsid w:val="002F1C9A"/>
    <w:rsid w:val="002F1D8B"/>
    <w:rsid w:val="002F214D"/>
    <w:rsid w:val="002F28DE"/>
    <w:rsid w:val="002F7049"/>
    <w:rsid w:val="003079EF"/>
    <w:rsid w:val="00312CEA"/>
    <w:rsid w:val="00312D26"/>
    <w:rsid w:val="003139CF"/>
    <w:rsid w:val="00317D93"/>
    <w:rsid w:val="00320068"/>
    <w:rsid w:val="0032052F"/>
    <w:rsid w:val="00320BFA"/>
    <w:rsid w:val="003220C4"/>
    <w:rsid w:val="00322471"/>
    <w:rsid w:val="003229CC"/>
    <w:rsid w:val="0032378D"/>
    <w:rsid w:val="00324176"/>
    <w:rsid w:val="00325B37"/>
    <w:rsid w:val="0032741B"/>
    <w:rsid w:val="0033084F"/>
    <w:rsid w:val="003328F1"/>
    <w:rsid w:val="00334FEC"/>
    <w:rsid w:val="00335048"/>
    <w:rsid w:val="00340AD0"/>
    <w:rsid w:val="00340B6D"/>
    <w:rsid w:val="00340C8E"/>
    <w:rsid w:val="00344540"/>
    <w:rsid w:val="00347A18"/>
    <w:rsid w:val="003519A3"/>
    <w:rsid w:val="00351D24"/>
    <w:rsid w:val="003531CD"/>
    <w:rsid w:val="003541FE"/>
    <w:rsid w:val="00354DA4"/>
    <w:rsid w:val="00354F74"/>
    <w:rsid w:val="0035E18A"/>
    <w:rsid w:val="00362443"/>
    <w:rsid w:val="00364E0E"/>
    <w:rsid w:val="00367D75"/>
    <w:rsid w:val="0037046F"/>
    <w:rsid w:val="0037179E"/>
    <w:rsid w:val="00377DA7"/>
    <w:rsid w:val="00382657"/>
    <w:rsid w:val="00383087"/>
    <w:rsid w:val="00383B79"/>
    <w:rsid w:val="0038773D"/>
    <w:rsid w:val="0039152B"/>
    <w:rsid w:val="00394107"/>
    <w:rsid w:val="00395C70"/>
    <w:rsid w:val="00396F9E"/>
    <w:rsid w:val="003A1D1C"/>
    <w:rsid w:val="003A2B7D"/>
    <w:rsid w:val="003A2F5C"/>
    <w:rsid w:val="003A4A75"/>
    <w:rsid w:val="003A5366"/>
    <w:rsid w:val="003A7BAD"/>
    <w:rsid w:val="003A7EFF"/>
    <w:rsid w:val="003B1BDE"/>
    <w:rsid w:val="003B4DB4"/>
    <w:rsid w:val="003B647A"/>
    <w:rsid w:val="003C1695"/>
    <w:rsid w:val="003C17BA"/>
    <w:rsid w:val="003C320D"/>
    <w:rsid w:val="003C3B0E"/>
    <w:rsid w:val="003C5262"/>
    <w:rsid w:val="003D24BB"/>
    <w:rsid w:val="003D398C"/>
    <w:rsid w:val="003D4071"/>
    <w:rsid w:val="003D473B"/>
    <w:rsid w:val="003D4B35"/>
    <w:rsid w:val="003D7E34"/>
    <w:rsid w:val="003E1F1D"/>
    <w:rsid w:val="003E4F19"/>
    <w:rsid w:val="003E6CAD"/>
    <w:rsid w:val="003F4B66"/>
    <w:rsid w:val="003F5F25"/>
    <w:rsid w:val="0040185B"/>
    <w:rsid w:val="00401C35"/>
    <w:rsid w:val="0040436D"/>
    <w:rsid w:val="00404797"/>
    <w:rsid w:val="00406661"/>
    <w:rsid w:val="004067CA"/>
    <w:rsid w:val="00410543"/>
    <w:rsid w:val="00411C14"/>
    <w:rsid w:val="004173CC"/>
    <w:rsid w:val="00417418"/>
    <w:rsid w:val="0042356B"/>
    <w:rsid w:val="004238F7"/>
    <w:rsid w:val="0042420A"/>
    <w:rsid w:val="004243D2"/>
    <w:rsid w:val="00424610"/>
    <w:rsid w:val="004250F3"/>
    <w:rsid w:val="00431D5B"/>
    <w:rsid w:val="004329E7"/>
    <w:rsid w:val="004352B9"/>
    <w:rsid w:val="00443EF1"/>
    <w:rsid w:val="004451B8"/>
    <w:rsid w:val="004508AC"/>
    <w:rsid w:val="00451B94"/>
    <w:rsid w:val="00452589"/>
    <w:rsid w:val="00453736"/>
    <w:rsid w:val="00457E1D"/>
    <w:rsid w:val="004611FC"/>
    <w:rsid w:val="00467A17"/>
    <w:rsid w:val="00470C41"/>
    <w:rsid w:val="0047110C"/>
    <w:rsid w:val="00474437"/>
    <w:rsid w:val="0047690F"/>
    <w:rsid w:val="00476C78"/>
    <w:rsid w:val="0048576D"/>
    <w:rsid w:val="004857F5"/>
    <w:rsid w:val="00493B1A"/>
    <w:rsid w:val="00494218"/>
    <w:rsid w:val="0049495C"/>
    <w:rsid w:val="00497EF6"/>
    <w:rsid w:val="004A24E2"/>
    <w:rsid w:val="004A6BC1"/>
    <w:rsid w:val="004B0951"/>
    <w:rsid w:val="004B1549"/>
    <w:rsid w:val="004B42D8"/>
    <w:rsid w:val="004B51BA"/>
    <w:rsid w:val="004B6B8F"/>
    <w:rsid w:val="004B7462"/>
    <w:rsid w:val="004B7511"/>
    <w:rsid w:val="004C1B47"/>
    <w:rsid w:val="004C6EA5"/>
    <w:rsid w:val="004C74EF"/>
    <w:rsid w:val="004C7B20"/>
    <w:rsid w:val="004D07D3"/>
    <w:rsid w:val="004D5EB4"/>
    <w:rsid w:val="004D7CC7"/>
    <w:rsid w:val="004E23CE"/>
    <w:rsid w:val="004E3303"/>
    <w:rsid w:val="004E516B"/>
    <w:rsid w:val="004F7264"/>
    <w:rsid w:val="00500285"/>
    <w:rsid w:val="00500539"/>
    <w:rsid w:val="00502AFA"/>
    <w:rsid w:val="00503373"/>
    <w:rsid w:val="00503BCD"/>
    <w:rsid w:val="00503F3F"/>
    <w:rsid w:val="00504B38"/>
    <w:rsid w:val="005053F9"/>
    <w:rsid w:val="00510C84"/>
    <w:rsid w:val="00522941"/>
    <w:rsid w:val="005277B9"/>
    <w:rsid w:val="00527A2D"/>
    <w:rsid w:val="0053297B"/>
    <w:rsid w:val="00534067"/>
    <w:rsid w:val="00534512"/>
    <w:rsid w:val="00536336"/>
    <w:rsid w:val="00542016"/>
    <w:rsid w:val="00542ED7"/>
    <w:rsid w:val="00550490"/>
    <w:rsid w:val="00550D4A"/>
    <w:rsid w:val="005533D5"/>
    <w:rsid w:val="00554405"/>
    <w:rsid w:val="005544E3"/>
    <w:rsid w:val="00560C35"/>
    <w:rsid w:val="00564A29"/>
    <w:rsid w:val="00564FBC"/>
    <w:rsid w:val="005651FD"/>
    <w:rsid w:val="005673DC"/>
    <w:rsid w:val="005705A9"/>
    <w:rsid w:val="00572864"/>
    <w:rsid w:val="00572AA3"/>
    <w:rsid w:val="00572DD3"/>
    <w:rsid w:val="00575789"/>
    <w:rsid w:val="00576A54"/>
    <w:rsid w:val="00577E79"/>
    <w:rsid w:val="0058482B"/>
    <w:rsid w:val="0058618A"/>
    <w:rsid w:val="0058760F"/>
    <w:rsid w:val="00591611"/>
    <w:rsid w:val="00593FE4"/>
    <w:rsid w:val="00594693"/>
    <w:rsid w:val="0059679E"/>
    <w:rsid w:val="00596B0B"/>
    <w:rsid w:val="0059725F"/>
    <w:rsid w:val="005A1DA2"/>
    <w:rsid w:val="005A362B"/>
    <w:rsid w:val="005A4952"/>
    <w:rsid w:val="005A54C1"/>
    <w:rsid w:val="005A7BBC"/>
    <w:rsid w:val="005B20A1"/>
    <w:rsid w:val="005B2478"/>
    <w:rsid w:val="005B3335"/>
    <w:rsid w:val="005B6B9D"/>
    <w:rsid w:val="005C21FC"/>
    <w:rsid w:val="005C30AE"/>
    <w:rsid w:val="005C3293"/>
    <w:rsid w:val="005C4568"/>
    <w:rsid w:val="005C483B"/>
    <w:rsid w:val="005C596A"/>
    <w:rsid w:val="005C7FE5"/>
    <w:rsid w:val="005E0BB0"/>
    <w:rsid w:val="005E35F3"/>
    <w:rsid w:val="005E400D"/>
    <w:rsid w:val="005E698D"/>
    <w:rsid w:val="005F01E7"/>
    <w:rsid w:val="005F09F1"/>
    <w:rsid w:val="005F62BE"/>
    <w:rsid w:val="005F6391"/>
    <w:rsid w:val="005F645A"/>
    <w:rsid w:val="005F6DE5"/>
    <w:rsid w:val="0060060C"/>
    <w:rsid w:val="00601971"/>
    <w:rsid w:val="00601F91"/>
    <w:rsid w:val="006118D1"/>
    <w:rsid w:val="0061251F"/>
    <w:rsid w:val="006128D8"/>
    <w:rsid w:val="00612CFE"/>
    <w:rsid w:val="00614C9F"/>
    <w:rsid w:val="00620BF5"/>
    <w:rsid w:val="00620D93"/>
    <w:rsid w:val="0062386A"/>
    <w:rsid w:val="0062576D"/>
    <w:rsid w:val="00625788"/>
    <w:rsid w:val="006305AA"/>
    <w:rsid w:val="0063277E"/>
    <w:rsid w:val="00635C63"/>
    <w:rsid w:val="006364F4"/>
    <w:rsid w:val="006426D5"/>
    <w:rsid w:val="00642924"/>
    <w:rsid w:val="006451FC"/>
    <w:rsid w:val="006460E7"/>
    <w:rsid w:val="006466FF"/>
    <w:rsid w:val="00646A5F"/>
    <w:rsid w:val="006475C1"/>
    <w:rsid w:val="00652427"/>
    <w:rsid w:val="00652642"/>
    <w:rsid w:val="00652D40"/>
    <w:rsid w:val="00653085"/>
    <w:rsid w:val="00656C00"/>
    <w:rsid w:val="00661967"/>
    <w:rsid w:val="00661F61"/>
    <w:rsid w:val="006647BD"/>
    <w:rsid w:val="00665BCC"/>
    <w:rsid w:val="00670A8C"/>
    <w:rsid w:val="00671B49"/>
    <w:rsid w:val="006721AD"/>
    <w:rsid w:val="00674155"/>
    <w:rsid w:val="006746CA"/>
    <w:rsid w:val="00686B64"/>
    <w:rsid w:val="00687FFC"/>
    <w:rsid w:val="0069272A"/>
    <w:rsid w:val="00694DDD"/>
    <w:rsid w:val="00695745"/>
    <w:rsid w:val="0069600B"/>
    <w:rsid w:val="006A03F4"/>
    <w:rsid w:val="006A0A1A"/>
    <w:rsid w:val="006A1318"/>
    <w:rsid w:val="006A1DE8"/>
    <w:rsid w:val="006A24CE"/>
    <w:rsid w:val="006A5B9F"/>
    <w:rsid w:val="006A6460"/>
    <w:rsid w:val="006B104E"/>
    <w:rsid w:val="006B5AEA"/>
    <w:rsid w:val="006B6383"/>
    <w:rsid w:val="006B640D"/>
    <w:rsid w:val="006B7127"/>
    <w:rsid w:val="006C2653"/>
    <w:rsid w:val="006C2D9F"/>
    <w:rsid w:val="006C5D48"/>
    <w:rsid w:val="006C61FA"/>
    <w:rsid w:val="006C6AD3"/>
    <w:rsid w:val="006C7B8D"/>
    <w:rsid w:val="006D025F"/>
    <w:rsid w:val="006D0896"/>
    <w:rsid w:val="006D394A"/>
    <w:rsid w:val="006D4C83"/>
    <w:rsid w:val="006E06C6"/>
    <w:rsid w:val="006E1CE2"/>
    <w:rsid w:val="006E25D2"/>
    <w:rsid w:val="006E2C0E"/>
    <w:rsid w:val="006E4DCF"/>
    <w:rsid w:val="006E581D"/>
    <w:rsid w:val="006E5BDB"/>
    <w:rsid w:val="006F0292"/>
    <w:rsid w:val="006F0B08"/>
    <w:rsid w:val="006F1A8A"/>
    <w:rsid w:val="006F2CE0"/>
    <w:rsid w:val="006F41BE"/>
    <w:rsid w:val="006F68F2"/>
    <w:rsid w:val="00700102"/>
    <w:rsid w:val="0070391A"/>
    <w:rsid w:val="00706486"/>
    <w:rsid w:val="007108CE"/>
    <w:rsid w:val="0071131B"/>
    <w:rsid w:val="00714887"/>
    <w:rsid w:val="00716BD2"/>
    <w:rsid w:val="007207F2"/>
    <w:rsid w:val="007214E3"/>
    <w:rsid w:val="007222F7"/>
    <w:rsid w:val="00724679"/>
    <w:rsid w:val="00725368"/>
    <w:rsid w:val="007304F3"/>
    <w:rsid w:val="00730839"/>
    <w:rsid w:val="00730F60"/>
    <w:rsid w:val="00733FF9"/>
    <w:rsid w:val="007376B4"/>
    <w:rsid w:val="007414D9"/>
    <w:rsid w:val="00742330"/>
    <w:rsid w:val="00754924"/>
    <w:rsid w:val="007554DF"/>
    <w:rsid w:val="0075578D"/>
    <w:rsid w:val="00755B21"/>
    <w:rsid w:val="0075615A"/>
    <w:rsid w:val="0075776D"/>
    <w:rsid w:val="00760716"/>
    <w:rsid w:val="007613FB"/>
    <w:rsid w:val="00761E34"/>
    <w:rsid w:val="00766E3B"/>
    <w:rsid w:val="00767309"/>
    <w:rsid w:val="00767BB4"/>
    <w:rsid w:val="00771774"/>
    <w:rsid w:val="007722BF"/>
    <w:rsid w:val="0077385E"/>
    <w:rsid w:val="00774782"/>
    <w:rsid w:val="0077580B"/>
    <w:rsid w:val="00777F2E"/>
    <w:rsid w:val="007802D0"/>
    <w:rsid w:val="00781167"/>
    <w:rsid w:val="007815B9"/>
    <w:rsid w:val="007829B0"/>
    <w:rsid w:val="00783C49"/>
    <w:rsid w:val="00784BDA"/>
    <w:rsid w:val="007854B3"/>
    <w:rsid w:val="0078787D"/>
    <w:rsid w:val="00787CAF"/>
    <w:rsid w:val="00787FA8"/>
    <w:rsid w:val="00790EE1"/>
    <w:rsid w:val="00793256"/>
    <w:rsid w:val="00793BA2"/>
    <w:rsid w:val="007944F8"/>
    <w:rsid w:val="007973E3"/>
    <w:rsid w:val="007A1883"/>
    <w:rsid w:val="007A6203"/>
    <w:rsid w:val="007B0D02"/>
    <w:rsid w:val="007B2C58"/>
    <w:rsid w:val="007C0935"/>
    <w:rsid w:val="007C097A"/>
    <w:rsid w:val="007C3D31"/>
    <w:rsid w:val="007D0720"/>
    <w:rsid w:val="007D10F2"/>
    <w:rsid w:val="007D207E"/>
    <w:rsid w:val="007D2A6D"/>
    <w:rsid w:val="007D6DEC"/>
    <w:rsid w:val="007E0391"/>
    <w:rsid w:val="007E1AA9"/>
    <w:rsid w:val="007E46A1"/>
    <w:rsid w:val="007E730D"/>
    <w:rsid w:val="007E7311"/>
    <w:rsid w:val="007F10C2"/>
    <w:rsid w:val="007F2687"/>
    <w:rsid w:val="007F325F"/>
    <w:rsid w:val="007F403E"/>
    <w:rsid w:val="007F51FD"/>
    <w:rsid w:val="007F54BE"/>
    <w:rsid w:val="00801F84"/>
    <w:rsid w:val="008053E4"/>
    <w:rsid w:val="0080604D"/>
    <w:rsid w:val="008065EE"/>
    <w:rsid w:val="008072AC"/>
    <w:rsid w:val="00807525"/>
    <w:rsid w:val="00810CEA"/>
    <w:rsid w:val="0081173E"/>
    <w:rsid w:val="00811DDA"/>
    <w:rsid w:val="00813DCB"/>
    <w:rsid w:val="008154A5"/>
    <w:rsid w:val="00821389"/>
    <w:rsid w:val="008233E5"/>
    <w:rsid w:val="00823A9C"/>
    <w:rsid w:val="00823C49"/>
    <w:rsid w:val="0082411A"/>
    <w:rsid w:val="00826EFC"/>
    <w:rsid w:val="00833DE8"/>
    <w:rsid w:val="00833F47"/>
    <w:rsid w:val="008346ED"/>
    <w:rsid w:val="008347AC"/>
    <w:rsid w:val="008348C3"/>
    <w:rsid w:val="00836F88"/>
    <w:rsid w:val="008373B4"/>
    <w:rsid w:val="008404C4"/>
    <w:rsid w:val="00840D2F"/>
    <w:rsid w:val="00847D37"/>
    <w:rsid w:val="0085001D"/>
    <w:rsid w:val="008640A6"/>
    <w:rsid w:val="00865928"/>
    <w:rsid w:val="00865F55"/>
    <w:rsid w:val="00867C6F"/>
    <w:rsid w:val="00871A41"/>
    <w:rsid w:val="00872AA8"/>
    <w:rsid w:val="008740F4"/>
    <w:rsid w:val="00877704"/>
    <w:rsid w:val="00877B51"/>
    <w:rsid w:val="00882838"/>
    <w:rsid w:val="00882B4C"/>
    <w:rsid w:val="008866FC"/>
    <w:rsid w:val="00886D76"/>
    <w:rsid w:val="0088774C"/>
    <w:rsid w:val="0089250D"/>
    <w:rsid w:val="00894C63"/>
    <w:rsid w:val="00897019"/>
    <w:rsid w:val="00897D96"/>
    <w:rsid w:val="008A03DF"/>
    <w:rsid w:val="008A3ECB"/>
    <w:rsid w:val="008A7850"/>
    <w:rsid w:val="008B0A07"/>
    <w:rsid w:val="008B53B8"/>
    <w:rsid w:val="008B781F"/>
    <w:rsid w:val="008C0069"/>
    <w:rsid w:val="008C1495"/>
    <w:rsid w:val="008C5E2A"/>
    <w:rsid w:val="008C6194"/>
    <w:rsid w:val="008D440A"/>
    <w:rsid w:val="008D5522"/>
    <w:rsid w:val="008D5C9C"/>
    <w:rsid w:val="008D69C5"/>
    <w:rsid w:val="008D7404"/>
    <w:rsid w:val="008E0F86"/>
    <w:rsid w:val="008E16B2"/>
    <w:rsid w:val="008F0CFD"/>
    <w:rsid w:val="008F0FC6"/>
    <w:rsid w:val="008F2DC1"/>
    <w:rsid w:val="008F70AD"/>
    <w:rsid w:val="00900DB1"/>
    <w:rsid w:val="00901D41"/>
    <w:rsid w:val="009022BF"/>
    <w:rsid w:val="00905308"/>
    <w:rsid w:val="00905494"/>
    <w:rsid w:val="00907592"/>
    <w:rsid w:val="00911CD9"/>
    <w:rsid w:val="00912B71"/>
    <w:rsid w:val="009212FE"/>
    <w:rsid w:val="00921AB9"/>
    <w:rsid w:val="00923429"/>
    <w:rsid w:val="0092456B"/>
    <w:rsid w:val="00930963"/>
    <w:rsid w:val="00931632"/>
    <w:rsid w:val="00932C92"/>
    <w:rsid w:val="009442B3"/>
    <w:rsid w:val="009454E4"/>
    <w:rsid w:val="009466DD"/>
    <w:rsid w:val="00946813"/>
    <w:rsid w:val="0094694E"/>
    <w:rsid w:val="00946A29"/>
    <w:rsid w:val="0095058E"/>
    <w:rsid w:val="00950905"/>
    <w:rsid w:val="00956D48"/>
    <w:rsid w:val="00962173"/>
    <w:rsid w:val="00964EBD"/>
    <w:rsid w:val="0096683A"/>
    <w:rsid w:val="00966FD4"/>
    <w:rsid w:val="00967611"/>
    <w:rsid w:val="00971623"/>
    <w:rsid w:val="009749A9"/>
    <w:rsid w:val="00975469"/>
    <w:rsid w:val="009769B9"/>
    <w:rsid w:val="00982C6D"/>
    <w:rsid w:val="009840AB"/>
    <w:rsid w:val="00984240"/>
    <w:rsid w:val="00987626"/>
    <w:rsid w:val="00987A67"/>
    <w:rsid w:val="00987F2B"/>
    <w:rsid w:val="0099254A"/>
    <w:rsid w:val="00995B07"/>
    <w:rsid w:val="009960C3"/>
    <w:rsid w:val="009A250A"/>
    <w:rsid w:val="009A2619"/>
    <w:rsid w:val="009A298F"/>
    <w:rsid w:val="009A5850"/>
    <w:rsid w:val="009A62BF"/>
    <w:rsid w:val="009A640D"/>
    <w:rsid w:val="009A72C9"/>
    <w:rsid w:val="009A74BB"/>
    <w:rsid w:val="009B10D6"/>
    <w:rsid w:val="009B264D"/>
    <w:rsid w:val="009B2AD0"/>
    <w:rsid w:val="009B733E"/>
    <w:rsid w:val="009C0090"/>
    <w:rsid w:val="009C0C46"/>
    <w:rsid w:val="009C1B49"/>
    <w:rsid w:val="009C753E"/>
    <w:rsid w:val="009D0EB1"/>
    <w:rsid w:val="009D1007"/>
    <w:rsid w:val="009D1144"/>
    <w:rsid w:val="009D3D93"/>
    <w:rsid w:val="009D65D0"/>
    <w:rsid w:val="009D6D17"/>
    <w:rsid w:val="009D7E91"/>
    <w:rsid w:val="009E135E"/>
    <w:rsid w:val="009E1670"/>
    <w:rsid w:val="009E1817"/>
    <w:rsid w:val="009E2E6D"/>
    <w:rsid w:val="009E3C92"/>
    <w:rsid w:val="009E54F4"/>
    <w:rsid w:val="009E628E"/>
    <w:rsid w:val="009E7A1F"/>
    <w:rsid w:val="009F2BFA"/>
    <w:rsid w:val="009F7971"/>
    <w:rsid w:val="00A01255"/>
    <w:rsid w:val="00A034AE"/>
    <w:rsid w:val="00A03A3D"/>
    <w:rsid w:val="00A03DA6"/>
    <w:rsid w:val="00A045C4"/>
    <w:rsid w:val="00A10DFA"/>
    <w:rsid w:val="00A11F7B"/>
    <w:rsid w:val="00A121C3"/>
    <w:rsid w:val="00A12494"/>
    <w:rsid w:val="00A1460F"/>
    <w:rsid w:val="00A152B2"/>
    <w:rsid w:val="00A21708"/>
    <w:rsid w:val="00A22362"/>
    <w:rsid w:val="00A22EA3"/>
    <w:rsid w:val="00A249BA"/>
    <w:rsid w:val="00A307C7"/>
    <w:rsid w:val="00A31642"/>
    <w:rsid w:val="00A36A0B"/>
    <w:rsid w:val="00A373F6"/>
    <w:rsid w:val="00A41D7F"/>
    <w:rsid w:val="00A43894"/>
    <w:rsid w:val="00A44581"/>
    <w:rsid w:val="00A45093"/>
    <w:rsid w:val="00A456FE"/>
    <w:rsid w:val="00A46919"/>
    <w:rsid w:val="00A46C12"/>
    <w:rsid w:val="00A50EAF"/>
    <w:rsid w:val="00A55584"/>
    <w:rsid w:val="00A602F9"/>
    <w:rsid w:val="00A61C30"/>
    <w:rsid w:val="00A650EE"/>
    <w:rsid w:val="00A6575B"/>
    <w:rsid w:val="00A662C8"/>
    <w:rsid w:val="00A71157"/>
    <w:rsid w:val="00A75E07"/>
    <w:rsid w:val="00A81A87"/>
    <w:rsid w:val="00A83836"/>
    <w:rsid w:val="00A84A6C"/>
    <w:rsid w:val="00A854BB"/>
    <w:rsid w:val="00A85EE8"/>
    <w:rsid w:val="00A8771F"/>
    <w:rsid w:val="00A966E6"/>
    <w:rsid w:val="00A96CCA"/>
    <w:rsid w:val="00A970B4"/>
    <w:rsid w:val="00AA004E"/>
    <w:rsid w:val="00AB29D8"/>
    <w:rsid w:val="00AB2BE3"/>
    <w:rsid w:val="00AB515B"/>
    <w:rsid w:val="00AB7834"/>
    <w:rsid w:val="00AC0E8B"/>
    <w:rsid w:val="00AC1DE9"/>
    <w:rsid w:val="00AC2721"/>
    <w:rsid w:val="00AC382F"/>
    <w:rsid w:val="00AC4D5F"/>
    <w:rsid w:val="00AD1D2C"/>
    <w:rsid w:val="00AD2ECB"/>
    <w:rsid w:val="00AD4F15"/>
    <w:rsid w:val="00AD4FF8"/>
    <w:rsid w:val="00AE0525"/>
    <w:rsid w:val="00AE08DB"/>
    <w:rsid w:val="00AE2729"/>
    <w:rsid w:val="00AE2AC0"/>
    <w:rsid w:val="00AE2B9D"/>
    <w:rsid w:val="00AE3148"/>
    <w:rsid w:val="00AE44A2"/>
    <w:rsid w:val="00AE5AE2"/>
    <w:rsid w:val="00AE7343"/>
    <w:rsid w:val="00AF1D85"/>
    <w:rsid w:val="00AF32D4"/>
    <w:rsid w:val="00AF40D5"/>
    <w:rsid w:val="00B00A13"/>
    <w:rsid w:val="00B00BBB"/>
    <w:rsid w:val="00B00D69"/>
    <w:rsid w:val="00B00E04"/>
    <w:rsid w:val="00B020E8"/>
    <w:rsid w:val="00B05485"/>
    <w:rsid w:val="00B06D89"/>
    <w:rsid w:val="00B07A44"/>
    <w:rsid w:val="00B10729"/>
    <w:rsid w:val="00B11A1D"/>
    <w:rsid w:val="00B12CDE"/>
    <w:rsid w:val="00B137D9"/>
    <w:rsid w:val="00B1458E"/>
    <w:rsid w:val="00B14C51"/>
    <w:rsid w:val="00B20021"/>
    <w:rsid w:val="00B20FDE"/>
    <w:rsid w:val="00B27AA2"/>
    <w:rsid w:val="00B37046"/>
    <w:rsid w:val="00B42041"/>
    <w:rsid w:val="00B42BD8"/>
    <w:rsid w:val="00B43FBF"/>
    <w:rsid w:val="00B44D73"/>
    <w:rsid w:val="00B44F11"/>
    <w:rsid w:val="00B51846"/>
    <w:rsid w:val="00B5184C"/>
    <w:rsid w:val="00B601D9"/>
    <w:rsid w:val="00B6048A"/>
    <w:rsid w:val="00B621D3"/>
    <w:rsid w:val="00B62874"/>
    <w:rsid w:val="00B62979"/>
    <w:rsid w:val="00B64381"/>
    <w:rsid w:val="00B6622F"/>
    <w:rsid w:val="00B70056"/>
    <w:rsid w:val="00B70241"/>
    <w:rsid w:val="00B70D53"/>
    <w:rsid w:val="00B716AA"/>
    <w:rsid w:val="00B76F8A"/>
    <w:rsid w:val="00B77FAA"/>
    <w:rsid w:val="00B80F21"/>
    <w:rsid w:val="00B823A7"/>
    <w:rsid w:val="00B840FE"/>
    <w:rsid w:val="00B84E6F"/>
    <w:rsid w:val="00B85B08"/>
    <w:rsid w:val="00B90FA5"/>
    <w:rsid w:val="00B919F1"/>
    <w:rsid w:val="00BA0233"/>
    <w:rsid w:val="00BA2260"/>
    <w:rsid w:val="00BA2B86"/>
    <w:rsid w:val="00BA50C0"/>
    <w:rsid w:val="00BA612F"/>
    <w:rsid w:val="00BA61BE"/>
    <w:rsid w:val="00BB2FC6"/>
    <w:rsid w:val="00BB468D"/>
    <w:rsid w:val="00BC0E8D"/>
    <w:rsid w:val="00BC18EC"/>
    <w:rsid w:val="00BC1E75"/>
    <w:rsid w:val="00BC3B93"/>
    <w:rsid w:val="00BC4DFC"/>
    <w:rsid w:val="00BC4F18"/>
    <w:rsid w:val="00BD1D21"/>
    <w:rsid w:val="00BE0062"/>
    <w:rsid w:val="00BE390B"/>
    <w:rsid w:val="00BE4FF1"/>
    <w:rsid w:val="00BE6551"/>
    <w:rsid w:val="00BE7F52"/>
    <w:rsid w:val="00BF093B"/>
    <w:rsid w:val="00BF33F5"/>
    <w:rsid w:val="00BF3BDE"/>
    <w:rsid w:val="00BF64D3"/>
    <w:rsid w:val="00C00B88"/>
    <w:rsid w:val="00C011B5"/>
    <w:rsid w:val="00C017AE"/>
    <w:rsid w:val="00C038CA"/>
    <w:rsid w:val="00C06A34"/>
    <w:rsid w:val="00C06B2A"/>
    <w:rsid w:val="00C102B2"/>
    <w:rsid w:val="00C12136"/>
    <w:rsid w:val="00C144E5"/>
    <w:rsid w:val="00C17329"/>
    <w:rsid w:val="00C2514C"/>
    <w:rsid w:val="00C26731"/>
    <w:rsid w:val="00C30E6E"/>
    <w:rsid w:val="00C33932"/>
    <w:rsid w:val="00C3461C"/>
    <w:rsid w:val="00C35E57"/>
    <w:rsid w:val="00C35E80"/>
    <w:rsid w:val="00C3774E"/>
    <w:rsid w:val="00C40AA2"/>
    <w:rsid w:val="00C4244F"/>
    <w:rsid w:val="00C56B4E"/>
    <w:rsid w:val="00C56EC6"/>
    <w:rsid w:val="00C57CD9"/>
    <w:rsid w:val="00C60D24"/>
    <w:rsid w:val="00C60F0D"/>
    <w:rsid w:val="00C60FD9"/>
    <w:rsid w:val="00C61A70"/>
    <w:rsid w:val="00C632ED"/>
    <w:rsid w:val="00C64874"/>
    <w:rsid w:val="00C66150"/>
    <w:rsid w:val="00C67979"/>
    <w:rsid w:val="00C70EF5"/>
    <w:rsid w:val="00C71198"/>
    <w:rsid w:val="00C756C5"/>
    <w:rsid w:val="00C75EDC"/>
    <w:rsid w:val="00C76867"/>
    <w:rsid w:val="00C80684"/>
    <w:rsid w:val="00C82195"/>
    <w:rsid w:val="00C82CAE"/>
    <w:rsid w:val="00C83AA7"/>
    <w:rsid w:val="00C8442E"/>
    <w:rsid w:val="00C909CE"/>
    <w:rsid w:val="00C90C10"/>
    <w:rsid w:val="00C90EA5"/>
    <w:rsid w:val="00C91DD3"/>
    <w:rsid w:val="00C930A8"/>
    <w:rsid w:val="00CA108B"/>
    <w:rsid w:val="00CA1742"/>
    <w:rsid w:val="00CA24DD"/>
    <w:rsid w:val="00CA5310"/>
    <w:rsid w:val="00CA6438"/>
    <w:rsid w:val="00CA6CDB"/>
    <w:rsid w:val="00CA6D16"/>
    <w:rsid w:val="00CA7503"/>
    <w:rsid w:val="00CB4B1F"/>
    <w:rsid w:val="00CB5E13"/>
    <w:rsid w:val="00CB65FC"/>
    <w:rsid w:val="00CB77D3"/>
    <w:rsid w:val="00CC3524"/>
    <w:rsid w:val="00CC6C07"/>
    <w:rsid w:val="00CD1BD6"/>
    <w:rsid w:val="00CD20B8"/>
    <w:rsid w:val="00CD27BE"/>
    <w:rsid w:val="00CD29E9"/>
    <w:rsid w:val="00CD33F7"/>
    <w:rsid w:val="00CD4BBC"/>
    <w:rsid w:val="00CD6F0F"/>
    <w:rsid w:val="00CE0BB7"/>
    <w:rsid w:val="00CE0F81"/>
    <w:rsid w:val="00CE1438"/>
    <w:rsid w:val="00CE3E9A"/>
    <w:rsid w:val="00CE708B"/>
    <w:rsid w:val="00CF0804"/>
    <w:rsid w:val="00CF26B7"/>
    <w:rsid w:val="00CF6E39"/>
    <w:rsid w:val="00CF72DA"/>
    <w:rsid w:val="00D01E52"/>
    <w:rsid w:val="00D05EE5"/>
    <w:rsid w:val="00D0686F"/>
    <w:rsid w:val="00D0769A"/>
    <w:rsid w:val="00D11E84"/>
    <w:rsid w:val="00D15AC1"/>
    <w:rsid w:val="00D15B4E"/>
    <w:rsid w:val="00D177E7"/>
    <w:rsid w:val="00D2079F"/>
    <w:rsid w:val="00D20A11"/>
    <w:rsid w:val="00D24F16"/>
    <w:rsid w:val="00D24FB5"/>
    <w:rsid w:val="00D33514"/>
    <w:rsid w:val="00D33EB4"/>
    <w:rsid w:val="00D359AD"/>
    <w:rsid w:val="00D35AA5"/>
    <w:rsid w:val="00D35BC5"/>
    <w:rsid w:val="00D35EB5"/>
    <w:rsid w:val="00D4074E"/>
    <w:rsid w:val="00D447EF"/>
    <w:rsid w:val="00D505E2"/>
    <w:rsid w:val="00D5188F"/>
    <w:rsid w:val="00D52146"/>
    <w:rsid w:val="00D55839"/>
    <w:rsid w:val="00D56B0B"/>
    <w:rsid w:val="00D629AD"/>
    <w:rsid w:val="00D63D51"/>
    <w:rsid w:val="00D6498F"/>
    <w:rsid w:val="00D7463D"/>
    <w:rsid w:val="00D76C41"/>
    <w:rsid w:val="00D80F5A"/>
    <w:rsid w:val="00D81A6E"/>
    <w:rsid w:val="00D83648"/>
    <w:rsid w:val="00D83DE8"/>
    <w:rsid w:val="00D84943"/>
    <w:rsid w:val="00D84A36"/>
    <w:rsid w:val="00D85139"/>
    <w:rsid w:val="00D86C26"/>
    <w:rsid w:val="00D94AE7"/>
    <w:rsid w:val="00D966B3"/>
    <w:rsid w:val="00D970F0"/>
    <w:rsid w:val="00DA3F27"/>
    <w:rsid w:val="00DA4540"/>
    <w:rsid w:val="00DA587E"/>
    <w:rsid w:val="00DA60F4"/>
    <w:rsid w:val="00DA72D4"/>
    <w:rsid w:val="00DA78EA"/>
    <w:rsid w:val="00DB05E8"/>
    <w:rsid w:val="00DB0F8B"/>
    <w:rsid w:val="00DB3052"/>
    <w:rsid w:val="00DB3B7F"/>
    <w:rsid w:val="00DB7B08"/>
    <w:rsid w:val="00DC22D3"/>
    <w:rsid w:val="00DC2D17"/>
    <w:rsid w:val="00DC5501"/>
    <w:rsid w:val="00DC7F93"/>
    <w:rsid w:val="00DD13FF"/>
    <w:rsid w:val="00DD1E38"/>
    <w:rsid w:val="00DD3037"/>
    <w:rsid w:val="00DD3F2B"/>
    <w:rsid w:val="00DD7464"/>
    <w:rsid w:val="00DE020C"/>
    <w:rsid w:val="00DE23BF"/>
    <w:rsid w:val="00DE2CC3"/>
    <w:rsid w:val="00DE3981"/>
    <w:rsid w:val="00DE40DD"/>
    <w:rsid w:val="00DE7755"/>
    <w:rsid w:val="00DF059A"/>
    <w:rsid w:val="00DF3D56"/>
    <w:rsid w:val="00DF4FC3"/>
    <w:rsid w:val="00DF64E9"/>
    <w:rsid w:val="00DF6D19"/>
    <w:rsid w:val="00DF6ED2"/>
    <w:rsid w:val="00DF70F5"/>
    <w:rsid w:val="00DF7E87"/>
    <w:rsid w:val="00E00B5C"/>
    <w:rsid w:val="00E02343"/>
    <w:rsid w:val="00E038F9"/>
    <w:rsid w:val="00E11C67"/>
    <w:rsid w:val="00E13271"/>
    <w:rsid w:val="00E1489F"/>
    <w:rsid w:val="00E17D9E"/>
    <w:rsid w:val="00E20EC8"/>
    <w:rsid w:val="00E2252C"/>
    <w:rsid w:val="00E23857"/>
    <w:rsid w:val="00E241C8"/>
    <w:rsid w:val="00E25A29"/>
    <w:rsid w:val="00E270C0"/>
    <w:rsid w:val="00E36D82"/>
    <w:rsid w:val="00E42756"/>
    <w:rsid w:val="00E460B9"/>
    <w:rsid w:val="00E5030B"/>
    <w:rsid w:val="00E51539"/>
    <w:rsid w:val="00E51601"/>
    <w:rsid w:val="00E51965"/>
    <w:rsid w:val="00E556BB"/>
    <w:rsid w:val="00E63E56"/>
    <w:rsid w:val="00E64267"/>
    <w:rsid w:val="00E67121"/>
    <w:rsid w:val="00E677E0"/>
    <w:rsid w:val="00E7182C"/>
    <w:rsid w:val="00E7198D"/>
    <w:rsid w:val="00E72145"/>
    <w:rsid w:val="00E735AF"/>
    <w:rsid w:val="00E74CA6"/>
    <w:rsid w:val="00E75E3D"/>
    <w:rsid w:val="00E84491"/>
    <w:rsid w:val="00E863ED"/>
    <w:rsid w:val="00E867A5"/>
    <w:rsid w:val="00E9083F"/>
    <w:rsid w:val="00E9731C"/>
    <w:rsid w:val="00EA04ED"/>
    <w:rsid w:val="00EA247C"/>
    <w:rsid w:val="00EA26B6"/>
    <w:rsid w:val="00EA4E4C"/>
    <w:rsid w:val="00EA5239"/>
    <w:rsid w:val="00EA597F"/>
    <w:rsid w:val="00EB0277"/>
    <w:rsid w:val="00EB04B7"/>
    <w:rsid w:val="00EB4BB6"/>
    <w:rsid w:val="00EB7992"/>
    <w:rsid w:val="00EC0104"/>
    <w:rsid w:val="00EC0184"/>
    <w:rsid w:val="00EC2D7A"/>
    <w:rsid w:val="00EC633A"/>
    <w:rsid w:val="00ED1A12"/>
    <w:rsid w:val="00ED1B9D"/>
    <w:rsid w:val="00ED2BE8"/>
    <w:rsid w:val="00ED5AB1"/>
    <w:rsid w:val="00ED5BA5"/>
    <w:rsid w:val="00ED713F"/>
    <w:rsid w:val="00EE056F"/>
    <w:rsid w:val="00EE4E97"/>
    <w:rsid w:val="00EF0EAB"/>
    <w:rsid w:val="00EF23DB"/>
    <w:rsid w:val="00EF281B"/>
    <w:rsid w:val="00EF412F"/>
    <w:rsid w:val="00EF43F5"/>
    <w:rsid w:val="00F017AF"/>
    <w:rsid w:val="00F0321B"/>
    <w:rsid w:val="00F041C4"/>
    <w:rsid w:val="00F05942"/>
    <w:rsid w:val="00F06EB2"/>
    <w:rsid w:val="00F14812"/>
    <w:rsid w:val="00F14F0F"/>
    <w:rsid w:val="00F1537E"/>
    <w:rsid w:val="00F1598C"/>
    <w:rsid w:val="00F17195"/>
    <w:rsid w:val="00F17E0F"/>
    <w:rsid w:val="00F20BC6"/>
    <w:rsid w:val="00F21032"/>
    <w:rsid w:val="00F21403"/>
    <w:rsid w:val="00F216E8"/>
    <w:rsid w:val="00F23FB4"/>
    <w:rsid w:val="00F255FC"/>
    <w:rsid w:val="00F259B0"/>
    <w:rsid w:val="00F25B63"/>
    <w:rsid w:val="00F26A20"/>
    <w:rsid w:val="00F276C9"/>
    <w:rsid w:val="00F309EC"/>
    <w:rsid w:val="00F30D9A"/>
    <w:rsid w:val="00F31359"/>
    <w:rsid w:val="00F314A1"/>
    <w:rsid w:val="00F32243"/>
    <w:rsid w:val="00F33F62"/>
    <w:rsid w:val="00F348A4"/>
    <w:rsid w:val="00F34BEF"/>
    <w:rsid w:val="00F350E1"/>
    <w:rsid w:val="00F3649B"/>
    <w:rsid w:val="00F364A0"/>
    <w:rsid w:val="00F372ED"/>
    <w:rsid w:val="00F40690"/>
    <w:rsid w:val="00F41650"/>
    <w:rsid w:val="00F43B8F"/>
    <w:rsid w:val="00F51785"/>
    <w:rsid w:val="00F51829"/>
    <w:rsid w:val="00F520DE"/>
    <w:rsid w:val="00F530D7"/>
    <w:rsid w:val="00F53242"/>
    <w:rsid w:val="00F541E6"/>
    <w:rsid w:val="00F569A7"/>
    <w:rsid w:val="00F6067D"/>
    <w:rsid w:val="00F60A82"/>
    <w:rsid w:val="00F61BF4"/>
    <w:rsid w:val="00F62F25"/>
    <w:rsid w:val="00F62F49"/>
    <w:rsid w:val="00F63E8E"/>
    <w:rsid w:val="00F640BF"/>
    <w:rsid w:val="00F64441"/>
    <w:rsid w:val="00F70754"/>
    <w:rsid w:val="00F708CA"/>
    <w:rsid w:val="00F7288F"/>
    <w:rsid w:val="00F77926"/>
    <w:rsid w:val="00F77A2B"/>
    <w:rsid w:val="00F77AFA"/>
    <w:rsid w:val="00F80141"/>
    <w:rsid w:val="00F823CD"/>
    <w:rsid w:val="00F82612"/>
    <w:rsid w:val="00F83A19"/>
    <w:rsid w:val="00F8432F"/>
    <w:rsid w:val="00F879A1"/>
    <w:rsid w:val="00F904B0"/>
    <w:rsid w:val="00F92E78"/>
    <w:rsid w:val="00F92FC4"/>
    <w:rsid w:val="00F948F5"/>
    <w:rsid w:val="00F956C9"/>
    <w:rsid w:val="00F9793C"/>
    <w:rsid w:val="00F97A81"/>
    <w:rsid w:val="00FA06ED"/>
    <w:rsid w:val="00FA0C14"/>
    <w:rsid w:val="00FA137A"/>
    <w:rsid w:val="00FA1DDD"/>
    <w:rsid w:val="00FA4D8C"/>
    <w:rsid w:val="00FA5504"/>
    <w:rsid w:val="00FB4B02"/>
    <w:rsid w:val="00FB748F"/>
    <w:rsid w:val="00FB7DDC"/>
    <w:rsid w:val="00FC232B"/>
    <w:rsid w:val="00FC2831"/>
    <w:rsid w:val="00FC2D40"/>
    <w:rsid w:val="00FC3306"/>
    <w:rsid w:val="00FC3600"/>
    <w:rsid w:val="00FC44FA"/>
    <w:rsid w:val="00FC4A9F"/>
    <w:rsid w:val="00FC565B"/>
    <w:rsid w:val="00FE006E"/>
    <w:rsid w:val="00FE082E"/>
    <w:rsid w:val="00FE197E"/>
    <w:rsid w:val="00FE2BC9"/>
    <w:rsid w:val="00FE4FF0"/>
    <w:rsid w:val="00FF0DF1"/>
    <w:rsid w:val="00FF21B4"/>
    <w:rsid w:val="00FF26AA"/>
    <w:rsid w:val="00FF3779"/>
    <w:rsid w:val="00FF6D92"/>
    <w:rsid w:val="02E4222F"/>
    <w:rsid w:val="05F2BE30"/>
    <w:rsid w:val="06B7B316"/>
    <w:rsid w:val="0785A45A"/>
    <w:rsid w:val="0994049D"/>
    <w:rsid w:val="09A5CEE4"/>
    <w:rsid w:val="0A2EF72A"/>
    <w:rsid w:val="0AC5D64E"/>
    <w:rsid w:val="0DA29678"/>
    <w:rsid w:val="0FF4C977"/>
    <w:rsid w:val="11E4EE52"/>
    <w:rsid w:val="12664AE8"/>
    <w:rsid w:val="137B99D1"/>
    <w:rsid w:val="147DD479"/>
    <w:rsid w:val="1492204D"/>
    <w:rsid w:val="153F89D4"/>
    <w:rsid w:val="1609EE18"/>
    <w:rsid w:val="19A636E8"/>
    <w:rsid w:val="1A6951A5"/>
    <w:rsid w:val="1B8A89C6"/>
    <w:rsid w:val="1E452528"/>
    <w:rsid w:val="1F8BF306"/>
    <w:rsid w:val="211416E6"/>
    <w:rsid w:val="22EEB3C8"/>
    <w:rsid w:val="243E65EA"/>
    <w:rsid w:val="243F29D5"/>
    <w:rsid w:val="27505B8A"/>
    <w:rsid w:val="28AD6202"/>
    <w:rsid w:val="28CE538E"/>
    <w:rsid w:val="2C311894"/>
    <w:rsid w:val="2C51E477"/>
    <w:rsid w:val="2C85B1C2"/>
    <w:rsid w:val="2E0A1797"/>
    <w:rsid w:val="2EFA167E"/>
    <w:rsid w:val="2F0C6494"/>
    <w:rsid w:val="2F2905A8"/>
    <w:rsid w:val="317689C3"/>
    <w:rsid w:val="33175334"/>
    <w:rsid w:val="332D0026"/>
    <w:rsid w:val="333F8613"/>
    <w:rsid w:val="33BC5F5C"/>
    <w:rsid w:val="33E9C7CC"/>
    <w:rsid w:val="38C69B87"/>
    <w:rsid w:val="3911D995"/>
    <w:rsid w:val="39F098A0"/>
    <w:rsid w:val="3BCD37F8"/>
    <w:rsid w:val="3C6B84B1"/>
    <w:rsid w:val="3CEBAF95"/>
    <w:rsid w:val="3DC628F4"/>
    <w:rsid w:val="3F595E00"/>
    <w:rsid w:val="41CBAE96"/>
    <w:rsid w:val="42C2A34C"/>
    <w:rsid w:val="43C8782B"/>
    <w:rsid w:val="45C2F891"/>
    <w:rsid w:val="4956B7B6"/>
    <w:rsid w:val="54812DB9"/>
    <w:rsid w:val="57212667"/>
    <w:rsid w:val="585D21AF"/>
    <w:rsid w:val="5A77BAFE"/>
    <w:rsid w:val="5AD7D3DA"/>
    <w:rsid w:val="5CE8CA83"/>
    <w:rsid w:val="5D55B3A5"/>
    <w:rsid w:val="61208BDB"/>
    <w:rsid w:val="61CA9B7C"/>
    <w:rsid w:val="63A119E2"/>
    <w:rsid w:val="67FB3A0F"/>
    <w:rsid w:val="68D015F0"/>
    <w:rsid w:val="699AB9AB"/>
    <w:rsid w:val="6AADB287"/>
    <w:rsid w:val="6ABC3694"/>
    <w:rsid w:val="6BDE9E84"/>
    <w:rsid w:val="6D6E4EC9"/>
    <w:rsid w:val="6DC74893"/>
    <w:rsid w:val="6F0BA4D5"/>
    <w:rsid w:val="7177CA28"/>
    <w:rsid w:val="71D79343"/>
    <w:rsid w:val="729DD1FA"/>
    <w:rsid w:val="79B8DDF5"/>
    <w:rsid w:val="7AD37105"/>
    <w:rsid w:val="7BD3484E"/>
    <w:rsid w:val="7BF64D00"/>
    <w:rsid w:val="7C543438"/>
    <w:rsid w:val="7DD4C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EB713"/>
  <w15:chartTrackingRefBased/>
  <w15:docId w15:val="{E19DD44C-D215-4EF0-862B-85F15A13A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E682E"/>
    <w:pPr>
      <w:keepNext/>
      <w:keepLines/>
    </w:pPr>
    <w:rPr>
      <w:sz w:val="24"/>
      <w:szCs w:val="24"/>
    </w:rPr>
  </w:style>
  <w:style w:type="paragraph" w:styleId="Ttulo1">
    <w:name w:val="heading 1"/>
    <w:aliases w:val="TF-TÍTULO 1"/>
    <w:basedOn w:val="Normal"/>
    <w:next w:val="TF-TEXTO"/>
    <w:link w:val="Ttulo1Char"/>
    <w:autoRedefine/>
    <w:qFormat/>
    <w:rsid w:val="00840D2F"/>
    <w:pPr>
      <w:numPr>
        <w:numId w:val="2"/>
      </w:numPr>
      <w:tabs>
        <w:tab w:val="left" w:pos="284"/>
      </w:tabs>
      <w:spacing w:before="240" w:line="360" w:lineRule="auto"/>
      <w:jc w:val="both"/>
      <w:outlineLvl w:val="0"/>
    </w:pPr>
    <w:rPr>
      <w:b/>
      <w:caps/>
    </w:rPr>
  </w:style>
  <w:style w:type="paragraph" w:styleId="Ttulo2">
    <w:name w:val="heading 2"/>
    <w:aliases w:val="TF-TÍTULO 2"/>
    <w:next w:val="TF-TEXTO"/>
    <w:link w:val="Ttulo2Char"/>
    <w:autoRedefine/>
    <w:qFormat/>
    <w:rsid w:val="007D10F2"/>
    <w:pPr>
      <w:keepNext/>
      <w:keepLines/>
      <w:numPr>
        <w:ilvl w:val="1"/>
        <w:numId w:val="2"/>
      </w:numPr>
      <w:spacing w:before="240" w:line="360" w:lineRule="auto"/>
      <w:ind w:left="567" w:hanging="567"/>
      <w:jc w:val="both"/>
      <w:outlineLvl w:val="1"/>
    </w:pPr>
    <w:rPr>
      <w:caps/>
      <w:color w:val="000000"/>
      <w:sz w:val="24"/>
    </w:rPr>
  </w:style>
  <w:style w:type="paragraph" w:styleId="Ttulo3">
    <w:name w:val="heading 3"/>
    <w:aliases w:val="TF-TÍTULO 3"/>
    <w:next w:val="TF-TEXTO"/>
    <w:link w:val="Ttulo3Char"/>
    <w:autoRedefine/>
    <w:qFormat/>
    <w:rsid w:val="002308A8"/>
    <w:pPr>
      <w:keepNext/>
      <w:keepLines/>
      <w:numPr>
        <w:ilvl w:val="2"/>
        <w:numId w:val="2"/>
      </w:numPr>
      <w:spacing w:before="240" w:line="360" w:lineRule="auto"/>
      <w:ind w:left="851" w:hanging="851"/>
      <w:jc w:val="both"/>
      <w:outlineLvl w:val="2"/>
    </w:pPr>
    <w:rPr>
      <w:color w:val="000000"/>
      <w:sz w:val="24"/>
    </w:rPr>
  </w:style>
  <w:style w:type="paragraph" w:styleId="Ttulo4">
    <w:name w:val="heading 4"/>
    <w:aliases w:val="TF-TÍTULO 4"/>
    <w:next w:val="TF-TEXTO"/>
    <w:autoRedefine/>
    <w:qFormat/>
    <w:rsid w:val="009D7E91"/>
    <w:pPr>
      <w:keepNext/>
      <w:keepLines/>
      <w:numPr>
        <w:ilvl w:val="3"/>
        <w:numId w:val="2"/>
      </w:numPr>
      <w:spacing w:before="240" w:line="360" w:lineRule="auto"/>
      <w:ind w:left="992" w:hanging="992"/>
      <w:jc w:val="both"/>
      <w:outlineLvl w:val="3"/>
    </w:pPr>
    <w:rPr>
      <w:color w:val="000000"/>
      <w:sz w:val="24"/>
    </w:rPr>
  </w:style>
  <w:style w:type="paragraph" w:styleId="Ttulo5">
    <w:name w:val="heading 5"/>
    <w:aliases w:val="TF-TÍTULO 5"/>
    <w:next w:val="TF-TEXTO"/>
    <w:autoRedefine/>
    <w:qFormat/>
    <w:rsid w:val="009D7E91"/>
    <w:pPr>
      <w:keepNext/>
      <w:keepLines/>
      <w:numPr>
        <w:ilvl w:val="4"/>
        <w:numId w:val="2"/>
      </w:numPr>
      <w:spacing w:before="240" w:line="360" w:lineRule="auto"/>
      <w:ind w:left="1134" w:hanging="1134"/>
      <w:jc w:val="both"/>
      <w:outlineLvl w:val="4"/>
    </w:pPr>
    <w:rPr>
      <w:color w:val="000000"/>
      <w:sz w:val="24"/>
    </w:rPr>
  </w:style>
  <w:style w:type="paragraph" w:styleId="Ttulo6">
    <w:name w:val="heading 6"/>
    <w:next w:val="TF-TEXTO"/>
    <w:autoRedefine/>
    <w:qFormat/>
    <w:pPr>
      <w:keepNext/>
      <w:numPr>
        <w:ilvl w:val="5"/>
        <w:numId w:val="2"/>
      </w:numPr>
      <w:spacing w:before="360" w:after="240"/>
      <w:ind w:left="1276" w:hanging="1276"/>
      <w:jc w:val="both"/>
      <w:outlineLvl w:val="5"/>
    </w:pPr>
    <w:rPr>
      <w:noProof/>
      <w:color w:val="000000"/>
      <w:sz w:val="24"/>
    </w:rPr>
  </w:style>
  <w:style w:type="paragraph" w:styleId="Ttulo7">
    <w:name w:val="heading 7"/>
    <w:next w:val="TF-TEXTO"/>
    <w:autoRedefine/>
    <w:qFormat/>
    <w:pPr>
      <w:keepNext/>
      <w:numPr>
        <w:ilvl w:val="6"/>
        <w:numId w:val="2"/>
      </w:numPr>
      <w:spacing w:before="360" w:after="240"/>
      <w:ind w:left="1559" w:hanging="1559"/>
      <w:jc w:val="both"/>
      <w:outlineLvl w:val="6"/>
    </w:pPr>
    <w:rPr>
      <w:rFonts w:ascii="Times" w:hAnsi="Times"/>
      <w:sz w:val="24"/>
    </w:rPr>
  </w:style>
  <w:style w:type="paragraph" w:styleId="Ttulo8">
    <w:name w:val="heading 8"/>
    <w:next w:val="TF-TEXTO"/>
    <w:autoRedefine/>
    <w:qFormat/>
    <w:pPr>
      <w:keepNext/>
      <w:numPr>
        <w:ilvl w:val="7"/>
        <w:numId w:val="2"/>
      </w:numPr>
      <w:spacing w:before="360" w:after="240"/>
      <w:ind w:left="1843" w:hanging="1843"/>
      <w:jc w:val="both"/>
      <w:outlineLvl w:val="7"/>
    </w:pPr>
    <w:rPr>
      <w:rFonts w:ascii="Times" w:hAnsi="Times"/>
      <w:color w:val="000000"/>
      <w:sz w:val="24"/>
    </w:rPr>
  </w:style>
  <w:style w:type="paragraph" w:styleId="Ttulo9">
    <w:name w:val="heading 9"/>
    <w:next w:val="TF-TEXTO"/>
    <w:qFormat/>
    <w:pPr>
      <w:keepNext/>
      <w:numPr>
        <w:ilvl w:val="8"/>
        <w:numId w:val="2"/>
      </w:numPr>
      <w:spacing w:before="360" w:after="360"/>
      <w:ind w:left="1985" w:hanging="1985"/>
      <w:jc w:val="both"/>
      <w:outlineLvl w:val="8"/>
    </w:pPr>
    <w:rPr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F-TEXTO">
    <w:name w:val="TF-TEXTO"/>
    <w:qFormat/>
    <w:rsid w:val="008233E5"/>
    <w:pPr>
      <w:spacing w:before="120" w:line="360" w:lineRule="auto"/>
      <w:ind w:firstLine="680"/>
      <w:contextualSpacing/>
      <w:jc w:val="both"/>
    </w:pPr>
    <w:rPr>
      <w:sz w:val="24"/>
    </w:rPr>
  </w:style>
  <w:style w:type="paragraph" w:styleId="ndicedeilustraes">
    <w:name w:val="table of figures"/>
    <w:basedOn w:val="Normal"/>
    <w:next w:val="Normal"/>
    <w:uiPriority w:val="99"/>
    <w:rsid w:val="006426D5"/>
    <w:pPr>
      <w:keepNext w:val="0"/>
      <w:keepLines w:val="0"/>
      <w:spacing w:line="360" w:lineRule="auto"/>
      <w:ind w:left="1134" w:hanging="1134"/>
    </w:pPr>
  </w:style>
  <w:style w:type="paragraph" w:customStyle="1" w:styleId="TF-capaCABEALHO">
    <w:name w:val="TF-capa CABEÇALHO"/>
    <w:semiHidden/>
    <w:pPr>
      <w:spacing w:line="480" w:lineRule="auto"/>
      <w:jc w:val="center"/>
    </w:pPr>
    <w:rPr>
      <w:b/>
      <w:caps/>
      <w:sz w:val="24"/>
    </w:rPr>
  </w:style>
  <w:style w:type="paragraph" w:customStyle="1" w:styleId="TF-capaTTULO">
    <w:name w:val="TF-capa TÍTULO"/>
    <w:next w:val="TF-capaAUTOR"/>
    <w:semiHidden/>
    <w:pPr>
      <w:spacing w:before="4600" w:line="480" w:lineRule="auto"/>
      <w:jc w:val="center"/>
    </w:pPr>
    <w:rPr>
      <w:b/>
      <w:caps/>
      <w:sz w:val="32"/>
    </w:rPr>
  </w:style>
  <w:style w:type="paragraph" w:customStyle="1" w:styleId="TF-capaAUTOR">
    <w:name w:val="TF-capa AUTOR"/>
    <w:semiHidden/>
    <w:pPr>
      <w:spacing w:before="720"/>
      <w:jc w:val="right"/>
    </w:pPr>
    <w:rPr>
      <w:b/>
      <w:caps/>
      <w:sz w:val="24"/>
    </w:rPr>
  </w:style>
  <w:style w:type="paragraph" w:customStyle="1" w:styleId="TF-capaID">
    <w:name w:val="TF-capa ID"/>
    <w:semiHidden/>
    <w:pPr>
      <w:jc w:val="right"/>
    </w:pPr>
    <w:rPr>
      <w:b/>
      <w:caps/>
      <w:sz w:val="24"/>
    </w:rPr>
  </w:style>
  <w:style w:type="paragraph" w:customStyle="1" w:styleId="TF-folharostoAUTOR">
    <w:name w:val="TF-folha rosto AUTOR"/>
    <w:basedOn w:val="TF-capaAUTOR"/>
    <w:semiHidden/>
    <w:pPr>
      <w:widowControl w:val="0"/>
      <w:spacing w:before="0"/>
      <w:jc w:val="center"/>
    </w:pPr>
  </w:style>
  <w:style w:type="paragraph" w:customStyle="1" w:styleId="TF-folharostoFINALIDADE">
    <w:name w:val="TF-folha rosto FINALIDADE"/>
    <w:semiHidden/>
    <w:pPr>
      <w:spacing w:before="720"/>
      <w:ind w:left="4536"/>
      <w:jc w:val="both"/>
    </w:pPr>
    <w:rPr>
      <w:color w:val="000000"/>
      <w:sz w:val="24"/>
    </w:rPr>
  </w:style>
  <w:style w:type="paragraph" w:customStyle="1" w:styleId="TF-folharostoTTULO">
    <w:name w:val="TF-folha rosto TÍTULO"/>
    <w:basedOn w:val="TF-capaTTULO"/>
    <w:semiHidden/>
    <w:pPr>
      <w:spacing w:before="2000"/>
    </w:pPr>
  </w:style>
  <w:style w:type="paragraph" w:customStyle="1" w:styleId="TF-autor">
    <w:name w:val="TF-autor"/>
    <w:basedOn w:val="TF-folharostoFINALIDADE"/>
    <w:semiHidden/>
    <w:rsid w:val="00F62F49"/>
    <w:pPr>
      <w:keepNext/>
      <w:keepLines/>
      <w:spacing w:before="0"/>
      <w:ind w:left="0"/>
      <w:jc w:val="right"/>
    </w:pPr>
  </w:style>
  <w:style w:type="paragraph" w:customStyle="1" w:styleId="TF-folharostoANO">
    <w:name w:val="TF-folha rosto ANO"/>
    <w:next w:val="TF-folharostoID"/>
    <w:semiHidden/>
    <w:pPr>
      <w:jc w:val="center"/>
    </w:pPr>
    <w:rPr>
      <w:b/>
      <w:caps/>
      <w:color w:val="000000"/>
      <w:sz w:val="24"/>
    </w:rPr>
  </w:style>
  <w:style w:type="paragraph" w:customStyle="1" w:styleId="TF-folharostoID">
    <w:name w:val="TF-folha rosto ID"/>
    <w:basedOn w:val="TF-capaID"/>
    <w:semiHidden/>
  </w:style>
  <w:style w:type="paragraph" w:customStyle="1" w:styleId="TF-folhaaprovaoTTULO">
    <w:name w:val="TF-folha aprovação TÍTULO"/>
    <w:basedOn w:val="TF-capaTTULO"/>
    <w:semiHidden/>
    <w:pPr>
      <w:pageBreakBefore/>
      <w:spacing w:before="0"/>
    </w:pPr>
  </w:style>
  <w:style w:type="paragraph" w:customStyle="1" w:styleId="TF-folhaaprovaoPOR">
    <w:name w:val="TF-folha aprovação POR"/>
    <w:semiHidden/>
    <w:pPr>
      <w:spacing w:before="1000"/>
      <w:jc w:val="center"/>
    </w:pPr>
    <w:rPr>
      <w:color w:val="000000"/>
      <w:sz w:val="24"/>
    </w:rPr>
  </w:style>
  <w:style w:type="paragraph" w:customStyle="1" w:styleId="TF-folhaaprovaoAUTOR">
    <w:name w:val="TF-folha aprovação AUTOR"/>
    <w:semiHidden/>
    <w:pPr>
      <w:spacing w:before="1000"/>
      <w:jc w:val="center"/>
    </w:pPr>
    <w:rPr>
      <w:b/>
      <w:caps/>
      <w:sz w:val="24"/>
    </w:rPr>
  </w:style>
  <w:style w:type="paragraph" w:customStyle="1" w:styleId="TF-folhaaprovaoASSINATURA">
    <w:name w:val="TF-folha aprovação ASSINATURA"/>
    <w:semiHidden/>
    <w:pPr>
      <w:spacing w:before="360"/>
      <w:ind w:left="2268"/>
    </w:pPr>
    <w:rPr>
      <w:b/>
      <w:color w:val="000000"/>
      <w:sz w:val="24"/>
    </w:rPr>
  </w:style>
  <w:style w:type="paragraph" w:customStyle="1" w:styleId="TF-folhaaprovaoFUNO">
    <w:name w:val="TF-folha aprovação FUNÇÃO"/>
    <w:semiHidden/>
    <w:pPr>
      <w:tabs>
        <w:tab w:val="left" w:pos="2268"/>
      </w:tabs>
    </w:pPr>
    <w:rPr>
      <w:color w:val="000000"/>
      <w:sz w:val="24"/>
    </w:rPr>
  </w:style>
  <w:style w:type="paragraph" w:customStyle="1" w:styleId="TF-folhaaprovaoDATA">
    <w:name w:val="TF-folha aprovação DATA"/>
    <w:semiHidden/>
    <w:pPr>
      <w:keepLines/>
      <w:jc w:val="center"/>
    </w:pPr>
    <w:rPr>
      <w:color w:val="000000"/>
      <w:sz w:val="24"/>
    </w:rPr>
  </w:style>
  <w:style w:type="paragraph" w:customStyle="1" w:styleId="TF-folhaaprovaoFINALIDADE">
    <w:name w:val="TF-folha aprovação FINALIDADE"/>
    <w:semiHidden/>
    <w:pPr>
      <w:spacing w:before="1000" w:after="1000"/>
      <w:ind w:left="4536"/>
      <w:jc w:val="both"/>
    </w:pPr>
    <w:rPr>
      <w:color w:val="000000"/>
      <w:sz w:val="24"/>
    </w:rPr>
  </w:style>
  <w:style w:type="paragraph" w:customStyle="1" w:styleId="TF-capaLOCAL">
    <w:name w:val="TF-capa LOCAL"/>
    <w:next w:val="TF-capaANO"/>
    <w:semiHidden/>
    <w:pPr>
      <w:jc w:val="center"/>
    </w:pPr>
    <w:rPr>
      <w:b/>
      <w:caps/>
      <w:sz w:val="24"/>
    </w:rPr>
  </w:style>
  <w:style w:type="paragraph" w:customStyle="1" w:styleId="TF-capaANO">
    <w:name w:val="TF-capa ANO"/>
    <w:next w:val="TF-capaID"/>
    <w:semiHidden/>
    <w:pPr>
      <w:jc w:val="center"/>
    </w:pPr>
    <w:rPr>
      <w:b/>
      <w:caps/>
      <w:sz w:val="24"/>
    </w:rPr>
  </w:style>
  <w:style w:type="paragraph" w:customStyle="1" w:styleId="TF-folharostoLOCAL">
    <w:name w:val="TF-folha rosto LOCAL"/>
    <w:semiHidden/>
    <w:pPr>
      <w:jc w:val="center"/>
    </w:pPr>
    <w:rPr>
      <w:b/>
      <w:caps/>
      <w:sz w:val="24"/>
    </w:rPr>
  </w:style>
  <w:style w:type="paragraph" w:customStyle="1" w:styleId="TF-dedicatria">
    <w:name w:val="TF-dedicatória"/>
    <w:semiHidden/>
    <w:pPr>
      <w:keepLines/>
      <w:pageBreakBefore/>
      <w:spacing w:before="6400"/>
      <w:ind w:left="4536"/>
      <w:jc w:val="both"/>
    </w:pPr>
    <w:rPr>
      <w:sz w:val="24"/>
    </w:rPr>
  </w:style>
  <w:style w:type="paragraph" w:customStyle="1" w:styleId="TF-agradecimentosTEXTO">
    <w:name w:val="TF-agradecimentos TEXTO"/>
    <w:semiHidden/>
    <w:pPr>
      <w:spacing w:line="480" w:lineRule="auto"/>
      <w:ind w:firstLine="680"/>
      <w:jc w:val="both"/>
    </w:pPr>
    <w:rPr>
      <w:sz w:val="24"/>
    </w:rPr>
  </w:style>
  <w:style w:type="paragraph" w:styleId="Ttulo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F-epgrafeTEXTO">
    <w:name w:val="TF-epígrafe TEXTO"/>
    <w:next w:val="TF-epgrafeAUTOR"/>
    <w:semiHidden/>
    <w:pPr>
      <w:pageBreakBefore/>
      <w:spacing w:before="6400"/>
      <w:ind w:left="4536"/>
      <w:jc w:val="both"/>
    </w:pPr>
    <w:rPr>
      <w:sz w:val="24"/>
    </w:rPr>
  </w:style>
  <w:style w:type="paragraph" w:customStyle="1" w:styleId="TF-epgrafeAUTOR">
    <w:name w:val="TF-epígrafe AUTOR"/>
    <w:semiHidden/>
    <w:pPr>
      <w:spacing w:before="120" w:line="480" w:lineRule="auto"/>
      <w:jc w:val="right"/>
    </w:pPr>
    <w:rPr>
      <w:sz w:val="24"/>
    </w:rPr>
  </w:style>
  <w:style w:type="paragraph" w:customStyle="1" w:styleId="TF-abstractTTULO">
    <w:name w:val="TF-abstract TÍTULO"/>
    <w:basedOn w:val="Normal"/>
    <w:next w:val="TF-abstract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abstractTEXTO">
    <w:name w:val="TF-abstract TEXTO"/>
    <w:basedOn w:val="TF-resumoTEXTO"/>
    <w:next w:val="TF-abstractKEY-WORDS"/>
    <w:semiHidden/>
  </w:style>
  <w:style w:type="paragraph" w:customStyle="1" w:styleId="TF-resumoTEXTO">
    <w:name w:val="TF-resumo TEXTO"/>
    <w:next w:val="TF-resumoPALAVRAS-CHAVE"/>
    <w:semiHidden/>
    <w:rsid w:val="005A4952"/>
    <w:pPr>
      <w:spacing w:line="360" w:lineRule="auto"/>
      <w:jc w:val="both"/>
    </w:pPr>
    <w:rPr>
      <w:sz w:val="24"/>
    </w:rPr>
  </w:style>
  <w:style w:type="paragraph" w:customStyle="1" w:styleId="TF-resumoPALAVRAS-CHAVE">
    <w:name w:val="TF-resumo PALAVRAS-CHAVE"/>
    <w:basedOn w:val="TF-resumoTEXTO"/>
    <w:semiHidden/>
    <w:rsid w:val="005A4952"/>
    <w:pPr>
      <w:spacing w:before="240"/>
    </w:pPr>
  </w:style>
  <w:style w:type="paragraph" w:customStyle="1" w:styleId="TF-abstractKEY-WORDS">
    <w:name w:val="TF-abstract KEY-WORDS"/>
    <w:basedOn w:val="TF-resumoPALAVRAS-CHAVE"/>
    <w:semiHidden/>
  </w:style>
  <w:style w:type="paragraph" w:customStyle="1" w:styleId="TF-listadeilustraesTTULO">
    <w:name w:val="TF-lista de ilustrações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listadetabelasTTULO">
    <w:name w:val="TF-lista de tabelas TÍTULO"/>
    <w:basedOn w:val="Normal"/>
    <w:next w:val="TF-TEXTOQUADRO"/>
    <w:semiHidden/>
    <w:rsid w:val="001E682E"/>
    <w:pPr>
      <w:keepLines w:val="0"/>
      <w:jc w:val="center"/>
    </w:pPr>
    <w:rPr>
      <w:b/>
      <w:caps/>
      <w:sz w:val="28"/>
      <w:szCs w:val="20"/>
    </w:rPr>
  </w:style>
  <w:style w:type="paragraph" w:customStyle="1" w:styleId="TF-TEXTOQUADRO">
    <w:name w:val="TF-TEXTO QUADRO"/>
    <w:rsid w:val="002368FD"/>
    <w:pPr>
      <w:keepNext/>
      <w:keepLines/>
    </w:pPr>
    <w:rPr>
      <w:sz w:val="22"/>
    </w:rPr>
  </w:style>
  <w:style w:type="paragraph" w:customStyle="1" w:styleId="TF-listadesmbolosTTULO">
    <w:name w:val="TF-lista de símbolos TÍTULO"/>
    <w:basedOn w:val="Normal"/>
    <w:next w:val="TF-listadesmbolosITEM"/>
    <w:semiHidden/>
    <w:rsid w:val="001E682E"/>
    <w:pPr>
      <w:keepNext w:val="0"/>
      <w:keepLines w:val="0"/>
      <w:jc w:val="center"/>
    </w:pPr>
    <w:rPr>
      <w:b/>
      <w:caps/>
      <w:sz w:val="28"/>
      <w:szCs w:val="20"/>
    </w:rPr>
  </w:style>
  <w:style w:type="paragraph" w:customStyle="1" w:styleId="TF-listadesmbolosITEM">
    <w:name w:val="TF-lista de símbolos ITEM"/>
    <w:basedOn w:val="TF-listadesiglasITEM"/>
    <w:semiHidden/>
  </w:style>
  <w:style w:type="paragraph" w:customStyle="1" w:styleId="TF-listadesiglasITEM">
    <w:name w:val="TF-lista de siglas ITEM"/>
    <w:semiHidden/>
    <w:pPr>
      <w:spacing w:line="480" w:lineRule="auto"/>
      <w:jc w:val="both"/>
    </w:pPr>
    <w:rPr>
      <w:sz w:val="24"/>
    </w:rPr>
  </w:style>
  <w:style w:type="paragraph" w:customStyle="1" w:styleId="TF-sumrioTTULO">
    <w:name w:val="TF-sumário TÍTULO"/>
    <w:basedOn w:val="Normal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refernciasbibliogrficasTTULO">
    <w:name w:val="TF-referências bibliográficas TÍTULO"/>
    <w:basedOn w:val="Normal"/>
    <w:next w:val="TF-refernciasITEM"/>
    <w:rsid w:val="00A83836"/>
    <w:pPr>
      <w:keepLines w:val="0"/>
      <w:spacing w:before="240" w:line="360" w:lineRule="auto"/>
      <w:jc w:val="center"/>
    </w:pPr>
    <w:rPr>
      <w:rFonts w:ascii="Times" w:hAnsi="Times"/>
      <w:b/>
      <w:caps/>
      <w:szCs w:val="20"/>
    </w:rPr>
  </w:style>
  <w:style w:type="paragraph" w:customStyle="1" w:styleId="TF-refernciasITEM">
    <w:name w:val="TF-referências ITEM"/>
    <w:rsid w:val="00F276C9"/>
    <w:pPr>
      <w:keepLines/>
      <w:spacing w:after="120"/>
    </w:pPr>
    <w:rPr>
      <w:sz w:val="24"/>
    </w:rPr>
  </w:style>
  <w:style w:type="paragraph" w:customStyle="1" w:styleId="TF-SUBALNEAnvel1">
    <w:name w:val="TF-SUBALÍNEA nível 1"/>
    <w:basedOn w:val="TF-ALNEA"/>
    <w:pPr>
      <w:numPr>
        <w:ilvl w:val="1"/>
      </w:numPr>
    </w:pPr>
    <w:rPr>
      <w:rFonts w:ascii="Times" w:hAnsi="Times"/>
    </w:rPr>
  </w:style>
  <w:style w:type="paragraph" w:customStyle="1" w:styleId="TF-ALNEA">
    <w:name w:val="TF-ALÍNEA"/>
    <w:qFormat/>
    <w:rsid w:val="00C66150"/>
    <w:pPr>
      <w:widowControl w:val="0"/>
      <w:numPr>
        <w:numId w:val="4"/>
      </w:numPr>
      <w:spacing w:line="360" w:lineRule="auto"/>
      <w:contextualSpacing/>
      <w:jc w:val="both"/>
    </w:pPr>
    <w:rPr>
      <w:sz w:val="24"/>
    </w:rPr>
  </w:style>
  <w:style w:type="paragraph" w:customStyle="1" w:styleId="TF-resumoTTULO">
    <w:name w:val="TF-resumo TÍTULO"/>
    <w:basedOn w:val="Normal"/>
    <w:next w:val="TF-resumoTEXTO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SUBALNEAnvel2">
    <w:name w:val="TF-SUBALÍNEA nível 2"/>
    <w:basedOn w:val="TF-SUBALNEAnvel1"/>
    <w:pPr>
      <w:numPr>
        <w:ilvl w:val="2"/>
      </w:numPr>
    </w:pPr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rsid w:val="007E46A1"/>
    <w:rPr>
      <w:sz w:val="24"/>
      <w:szCs w:val="24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rsid w:val="00052A07"/>
    <w:rPr>
      <w:sz w:val="24"/>
      <w:szCs w:val="24"/>
    </w:rPr>
  </w:style>
  <w:style w:type="character" w:styleId="Nmerodepgina">
    <w:name w:val="page number"/>
    <w:basedOn w:val="Fontepargpadro"/>
    <w:semiHidden/>
  </w:style>
  <w:style w:type="paragraph" w:styleId="Sumrio2">
    <w:name w:val="toc 2"/>
    <w:basedOn w:val="Sumrio1"/>
    <w:autoRedefine/>
    <w:uiPriority w:val="39"/>
    <w:pPr>
      <w:tabs>
        <w:tab w:val="left" w:pos="426"/>
      </w:tabs>
      <w:ind w:left="425" w:hanging="425"/>
    </w:pPr>
    <w:rPr>
      <w:b w:val="0"/>
    </w:rPr>
  </w:style>
  <w:style w:type="paragraph" w:styleId="Sumrio1">
    <w:name w:val="toc 1"/>
    <w:autoRedefine/>
    <w:uiPriority w:val="39"/>
    <w:pPr>
      <w:tabs>
        <w:tab w:val="left" w:pos="284"/>
        <w:tab w:val="right" w:leader="dot" w:pos="9062"/>
      </w:tabs>
      <w:spacing w:line="360" w:lineRule="auto"/>
      <w:ind w:left="284" w:hanging="284"/>
      <w:jc w:val="both"/>
    </w:pPr>
    <w:rPr>
      <w:b/>
      <w:caps/>
      <w:noProof/>
      <w:color w:val="000000"/>
      <w:sz w:val="24"/>
    </w:rPr>
  </w:style>
  <w:style w:type="paragraph" w:styleId="Sumrio3">
    <w:name w:val="toc 3"/>
    <w:autoRedefine/>
    <w:uiPriority w:val="39"/>
    <w:pPr>
      <w:tabs>
        <w:tab w:val="left" w:pos="567"/>
        <w:tab w:val="right" w:leader="dot" w:pos="9062"/>
      </w:tabs>
      <w:spacing w:line="360" w:lineRule="auto"/>
      <w:ind w:left="567" w:hanging="567"/>
      <w:jc w:val="both"/>
    </w:pPr>
    <w:rPr>
      <w:noProof/>
      <w:color w:val="000000"/>
      <w:sz w:val="24"/>
    </w:rPr>
  </w:style>
  <w:style w:type="paragraph" w:styleId="Sumrio4">
    <w:name w:val="toc 4"/>
    <w:basedOn w:val="Sumrio3"/>
    <w:next w:val="Sumrio3"/>
    <w:autoRedefine/>
    <w:uiPriority w:val="39"/>
    <w:pPr>
      <w:tabs>
        <w:tab w:val="left" w:pos="709"/>
      </w:tabs>
      <w:ind w:left="709" w:hanging="709"/>
    </w:pPr>
  </w:style>
  <w:style w:type="paragraph" w:styleId="Sumrio5">
    <w:name w:val="toc 5"/>
    <w:basedOn w:val="Sumrio4"/>
    <w:autoRedefine/>
    <w:uiPriority w:val="39"/>
    <w:pPr>
      <w:tabs>
        <w:tab w:val="left" w:pos="993"/>
      </w:tabs>
      <w:ind w:left="992" w:hanging="992"/>
    </w:pPr>
  </w:style>
  <w:style w:type="paragraph" w:styleId="Sumrio6">
    <w:name w:val="toc 6"/>
    <w:basedOn w:val="Sumrio5"/>
    <w:autoRedefine/>
    <w:semiHidden/>
    <w:pPr>
      <w:tabs>
        <w:tab w:val="left" w:pos="1134"/>
      </w:tabs>
      <w:ind w:left="1134" w:hanging="1134"/>
    </w:pPr>
  </w:style>
  <w:style w:type="paragraph" w:styleId="Sumrio7">
    <w:name w:val="toc 7"/>
    <w:basedOn w:val="Sumrio6"/>
    <w:autoRedefine/>
    <w:semiHidden/>
    <w:pPr>
      <w:tabs>
        <w:tab w:val="left" w:pos="1276"/>
      </w:tabs>
      <w:ind w:left="1276" w:hanging="1276"/>
    </w:pPr>
  </w:style>
  <w:style w:type="paragraph" w:styleId="Sumrio8">
    <w:name w:val="toc 8"/>
    <w:basedOn w:val="Sumrio7"/>
    <w:autoRedefine/>
    <w:semiHidden/>
    <w:pPr>
      <w:tabs>
        <w:tab w:val="left" w:pos="1418"/>
      </w:tabs>
      <w:ind w:left="1418" w:hanging="1418"/>
    </w:pPr>
  </w:style>
  <w:style w:type="paragraph" w:styleId="Sumrio9">
    <w:name w:val="toc 9"/>
    <w:basedOn w:val="Sumrio8"/>
    <w:autoRedefine/>
    <w:uiPriority w:val="39"/>
    <w:pPr>
      <w:tabs>
        <w:tab w:val="left" w:pos="1701"/>
      </w:tabs>
      <w:ind w:left="0" w:firstLine="0"/>
    </w:pPr>
    <w:rPr>
      <w:b/>
    </w:rPr>
  </w:style>
  <w:style w:type="paragraph" w:styleId="Lista5">
    <w:name w:val="List 5"/>
    <w:basedOn w:val="Normal"/>
    <w:semiHidden/>
    <w:pPr>
      <w:ind w:left="1415" w:hanging="283"/>
    </w:pPr>
  </w:style>
  <w:style w:type="character" w:styleId="Hyperlink">
    <w:name w:val="Hyperlink"/>
    <w:uiPriority w:val="99"/>
    <w:rsid w:val="006426D5"/>
    <w:rPr>
      <w:noProof/>
      <w:color w:val="0000FF"/>
      <w:u w:val="single"/>
    </w:rPr>
  </w:style>
  <w:style w:type="paragraph" w:customStyle="1" w:styleId="TF-apndiceTTULO">
    <w:name w:val="TF-apêndice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anexoTTULO">
    <w:name w:val="TF-anexo TÍTULO"/>
    <w:next w:val="TF-TEXTO"/>
    <w:semiHidden/>
    <w:rsid w:val="006D0896"/>
    <w:pPr>
      <w:pageBreakBefore/>
      <w:spacing w:line="360" w:lineRule="auto"/>
      <w:jc w:val="both"/>
    </w:pPr>
    <w:rPr>
      <w:b/>
      <w:sz w:val="24"/>
    </w:rPr>
  </w:style>
  <w:style w:type="paragraph" w:customStyle="1" w:styleId="TF-texto-figuracommoldura">
    <w:name w:val="TF-texto-figura com moldura"/>
    <w:next w:val="TF-ilustraoFONTE"/>
    <w:semiHidden/>
    <w:pPr>
      <w:keepNext/>
      <w:keepLines/>
      <w:framePr w:hSpace="142" w:vSpace="142" w:wrap="notBeside" w:vAnchor="text" w:hAnchor="text" w:xAlign="center" w:y="1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0"/>
      <w:jc w:val="center"/>
    </w:pPr>
    <w:rPr>
      <w:rFonts w:ascii="Times" w:hAnsi="Times"/>
      <w:sz w:val="24"/>
    </w:rPr>
  </w:style>
  <w:style w:type="paragraph" w:customStyle="1" w:styleId="TF-ilustraoFONTE">
    <w:name w:val="TF-ilustração FONTE"/>
    <w:next w:val="Normal"/>
    <w:semiHidden/>
    <w:rsid w:val="002440B0"/>
    <w:pPr>
      <w:keepNext/>
    </w:pPr>
  </w:style>
  <w:style w:type="paragraph" w:customStyle="1" w:styleId="TF-textocompargrafo">
    <w:name w:val="TF-texto com parágrafo"/>
    <w:semiHidden/>
    <w:rsid w:val="00476C78"/>
    <w:pPr>
      <w:spacing w:before="240" w:line="360" w:lineRule="auto"/>
      <w:ind w:firstLine="680"/>
      <w:jc w:val="both"/>
    </w:pPr>
    <w:rPr>
      <w:color w:val="000000"/>
      <w:sz w:val="24"/>
    </w:rPr>
  </w:style>
  <w:style w:type="paragraph" w:customStyle="1" w:styleId="TF-agradecimentosTTULO">
    <w:name w:val="TF-agradecimentos TÍTULO"/>
    <w:basedOn w:val="Normal"/>
    <w:next w:val="TF-agradecimentosTEXTO"/>
    <w:semiHidden/>
    <w:rsid w:val="001E682E"/>
    <w:pPr>
      <w:keepNext w:val="0"/>
      <w:keepLines w:val="0"/>
      <w:pageBreakBefore/>
      <w:jc w:val="center"/>
    </w:pPr>
    <w:rPr>
      <w:b/>
      <w:caps/>
      <w:szCs w:val="20"/>
    </w:rPr>
  </w:style>
  <w:style w:type="paragraph" w:customStyle="1" w:styleId="TF-LEGENDA">
    <w:name w:val="TF-LEGENDA"/>
    <w:basedOn w:val="Normal"/>
    <w:next w:val="TF-TEXTOQUADRO"/>
    <w:qFormat/>
    <w:rsid w:val="00FC4A9F"/>
    <w:pPr>
      <w:spacing w:before="60"/>
      <w:jc w:val="center"/>
      <w:outlineLvl w:val="0"/>
    </w:pPr>
    <w:rPr>
      <w:szCs w:val="20"/>
    </w:rPr>
  </w:style>
  <w:style w:type="paragraph" w:customStyle="1" w:styleId="TF-listadesiglasTTULO">
    <w:name w:val="TF-lista de siglas TÍTULO"/>
    <w:basedOn w:val="Normal"/>
    <w:next w:val="TF-listadesiglasITEM"/>
    <w:semiHidden/>
    <w:rsid w:val="001E682E"/>
    <w:pPr>
      <w:keepNext w:val="0"/>
      <w:keepLines w:val="0"/>
      <w:pageBreakBefore/>
      <w:jc w:val="center"/>
    </w:pPr>
    <w:rPr>
      <w:b/>
      <w:caps/>
      <w:sz w:val="28"/>
      <w:szCs w:val="20"/>
    </w:rPr>
  </w:style>
  <w:style w:type="paragraph" w:customStyle="1" w:styleId="TF-TTULO">
    <w:name w:val="TF-TÍTULO"/>
    <w:next w:val="Normal"/>
    <w:rsid w:val="00A83836"/>
    <w:pPr>
      <w:spacing w:before="360" w:after="240"/>
      <w:jc w:val="center"/>
    </w:pPr>
    <w:rPr>
      <w:b/>
      <w:caps/>
      <w:sz w:val="24"/>
    </w:rPr>
  </w:style>
  <w:style w:type="paragraph" w:customStyle="1" w:styleId="TF-CITAO">
    <w:name w:val="TF-CITAÇÃO"/>
    <w:next w:val="TF-TEXTO"/>
    <w:pPr>
      <w:widowControl w:val="0"/>
      <w:spacing w:after="160"/>
      <w:ind w:left="2268"/>
      <w:jc w:val="both"/>
    </w:pPr>
  </w:style>
  <w:style w:type="paragraph" w:customStyle="1" w:styleId="TF-tabelaFONTE">
    <w:name w:val="TF-tabela FONTE"/>
    <w:basedOn w:val="TF-ilustraoFONTE"/>
    <w:semiHidden/>
    <w:pPr>
      <w:spacing w:after="160"/>
    </w:pPr>
  </w:style>
  <w:style w:type="paragraph" w:customStyle="1" w:styleId="xl24">
    <w:name w:val="xl24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</w:style>
  <w:style w:type="character" w:styleId="VarivelHTML">
    <w:name w:val="HTML Variable"/>
    <w:semiHidden/>
    <w:rPr>
      <w:i/>
      <w:iCs/>
    </w:rPr>
  </w:style>
  <w:style w:type="paragraph" w:customStyle="1" w:styleId="TF-xAvalITEMTABELA">
    <w:name w:val="TF-xAval ITEM TABELA"/>
    <w:basedOn w:val="TF-xAvalITEMDETALHE"/>
    <w:rsid w:val="00320BFA"/>
    <w:pPr>
      <w:ind w:left="0"/>
      <w:jc w:val="center"/>
    </w:pPr>
  </w:style>
  <w:style w:type="paragraph" w:customStyle="1" w:styleId="TF-ilustraoTEXTO">
    <w:name w:val="TF-ilustração TEXTO"/>
    <w:semiHidden/>
    <w:pPr>
      <w:keepNext/>
    </w:pPr>
    <w:rPr>
      <w:sz w:val="22"/>
    </w:rPr>
  </w:style>
  <w:style w:type="paragraph" w:customStyle="1" w:styleId="TF-subalineasn2">
    <w:name w:val="TF-subalineas n2"/>
    <w:basedOn w:val="TF-alneacomletras"/>
    <w:autoRedefine/>
    <w:semiHidden/>
    <w:pPr>
      <w:numPr>
        <w:ilvl w:val="1"/>
      </w:numPr>
      <w:tabs>
        <w:tab w:val="clear" w:pos="1398"/>
        <w:tab w:val="num" w:pos="360"/>
        <w:tab w:val="num" w:pos="1440"/>
      </w:tabs>
      <w:ind w:left="1440" w:hanging="360"/>
    </w:pPr>
  </w:style>
  <w:style w:type="paragraph" w:customStyle="1" w:styleId="TF-alneacomletras">
    <w:name w:val="TF-alínea com letras"/>
    <w:autoRedefine/>
    <w:semiHidden/>
    <w:pPr>
      <w:numPr>
        <w:numId w:val="5"/>
      </w:numPr>
      <w:spacing w:line="360" w:lineRule="auto"/>
      <w:jc w:val="both"/>
    </w:pPr>
    <w:rPr>
      <w:color w:val="000000"/>
      <w:sz w:val="24"/>
    </w:rPr>
  </w:style>
  <w:style w:type="paragraph" w:customStyle="1" w:styleId="TF-listas-preenchimentoentre">
    <w:name w:val="TF-listas - preenchimento entre"/>
    <w:basedOn w:val="TF-listadetabelasTTULO"/>
    <w:next w:val="TF-listadetabelasTTULO"/>
    <w:semiHidden/>
  </w:style>
  <w:style w:type="paragraph" w:customStyle="1" w:styleId="TF-subalineasn3">
    <w:name w:val="TF-subalineas n3"/>
    <w:basedOn w:val="TF-subalineasn2"/>
    <w:autoRedefine/>
    <w:semiHidden/>
    <w:pPr>
      <w:numPr>
        <w:ilvl w:val="2"/>
      </w:numPr>
      <w:tabs>
        <w:tab w:val="clear" w:pos="1721"/>
        <w:tab w:val="num" w:pos="360"/>
        <w:tab w:val="num" w:pos="1440"/>
        <w:tab w:val="num" w:pos="2160"/>
      </w:tabs>
      <w:ind w:left="2160" w:hanging="360"/>
    </w:pPr>
  </w:style>
  <w:style w:type="paragraph" w:customStyle="1" w:styleId="TF-conteudo-quadro">
    <w:name w:val="TF-conteudo-quadro"/>
    <w:semiHidden/>
    <w:pPr>
      <w:keepNext/>
      <w:keepLines/>
    </w:pPr>
    <w:rPr>
      <w:rFonts w:ascii="Courier" w:hAnsi="Courier"/>
      <w:lang w:val="en-US"/>
    </w:rPr>
  </w:style>
  <w:style w:type="paragraph" w:customStyle="1" w:styleId="TF-TEXTOQUADROCentralizado">
    <w:name w:val="TF-TEXTO QUADRO Centralizado"/>
    <w:basedOn w:val="TF-TEXTOQUADRO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8424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984240"/>
    <w:rPr>
      <w:rFonts w:ascii="Tahoma" w:hAnsi="Tahoma" w:cs="Tahoma"/>
      <w:sz w:val="16"/>
      <w:szCs w:val="16"/>
    </w:rPr>
  </w:style>
  <w:style w:type="paragraph" w:customStyle="1" w:styleId="TF-TEXTOQUADRODireita">
    <w:name w:val="TF-TEXTO QUADRO Direita"/>
    <w:basedOn w:val="TF-TEXTOQUADRO"/>
    <w:rsid w:val="00572864"/>
    <w:pPr>
      <w:jc w:val="right"/>
    </w:pPr>
  </w:style>
  <w:style w:type="table" w:styleId="Tabelacomgrade">
    <w:name w:val="Table Grid"/>
    <w:basedOn w:val="Tabelanormal"/>
    <w:uiPriority w:val="59"/>
    <w:rsid w:val="00F259B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F-LEGENDA-Ilustracao">
    <w:name w:val="TF-LEGENDA-Ilustracao"/>
    <w:basedOn w:val="TF-LEGENDA"/>
    <w:semiHidden/>
    <w:qFormat/>
    <w:rsid w:val="00F40690"/>
  </w:style>
  <w:style w:type="paragraph" w:customStyle="1" w:styleId="TF-LEGENDA-Tabela">
    <w:name w:val="TF-LEGENDA-Tabela"/>
    <w:basedOn w:val="TF-LEGENDA"/>
    <w:semiHidden/>
    <w:qFormat/>
    <w:rsid w:val="002E6DD1"/>
  </w:style>
  <w:style w:type="paragraph" w:customStyle="1" w:styleId="TF-FIGURA">
    <w:name w:val="TF-FIGURA"/>
    <w:basedOn w:val="TF-TEXTO"/>
    <w:qFormat/>
    <w:rsid w:val="00FC4A9F"/>
    <w:pPr>
      <w:keepNext/>
      <w:spacing w:before="0" w:line="240" w:lineRule="auto"/>
      <w:ind w:firstLine="0"/>
      <w:jc w:val="center"/>
    </w:pPr>
  </w:style>
  <w:style w:type="character" w:customStyle="1" w:styleId="TF-COURIER10">
    <w:name w:val="TF-COURIER10"/>
    <w:qFormat/>
    <w:rsid w:val="00620D93"/>
    <w:rPr>
      <w:rFonts w:ascii="Courier New" w:hAnsi="Courier New"/>
      <w:sz w:val="20"/>
    </w:rPr>
  </w:style>
  <w:style w:type="paragraph" w:customStyle="1" w:styleId="TtuloIntroduo">
    <w:name w:val="Título Introdução"/>
    <w:basedOn w:val="Ttulo1"/>
    <w:qFormat/>
    <w:rsid w:val="00F62F49"/>
    <w:pPr>
      <w:spacing w:before="480"/>
    </w:pPr>
  </w:style>
  <w:style w:type="paragraph" w:styleId="Textodecomentrio">
    <w:name w:val="annotation text"/>
    <w:basedOn w:val="Normal"/>
    <w:link w:val="TextodecomentrioChar"/>
    <w:uiPriority w:val="99"/>
    <w:unhideWhenUsed/>
    <w:rsid w:val="003D398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D398C"/>
  </w:style>
  <w:style w:type="character" w:styleId="Refdecomentrio">
    <w:name w:val="annotation reference"/>
    <w:uiPriority w:val="99"/>
    <w:semiHidden/>
    <w:unhideWhenUsed/>
    <w:rsid w:val="003D398C"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30839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uiPriority w:val="99"/>
    <w:semiHidden/>
    <w:rsid w:val="00730839"/>
    <w:rPr>
      <w:b/>
      <w:bCs/>
    </w:rPr>
  </w:style>
  <w:style w:type="paragraph" w:styleId="Reviso">
    <w:name w:val="Revision"/>
    <w:hidden/>
    <w:uiPriority w:val="99"/>
    <w:semiHidden/>
    <w:rsid w:val="00186092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2467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24679"/>
  </w:style>
  <w:style w:type="character" w:styleId="Refdenotaderodap">
    <w:name w:val="footnote reference"/>
    <w:semiHidden/>
    <w:unhideWhenUsed/>
    <w:rsid w:val="00724679"/>
    <w:rPr>
      <w:vertAlign w:val="superscript"/>
    </w:rPr>
  </w:style>
  <w:style w:type="paragraph" w:customStyle="1" w:styleId="TF-orientador">
    <w:name w:val="TF-orientador"/>
    <w:basedOn w:val="TF-autor"/>
    <w:semiHidden/>
    <w:qFormat/>
    <w:rsid w:val="00B05485"/>
    <w:pPr>
      <w:spacing w:after="480"/>
    </w:pPr>
  </w:style>
  <w:style w:type="paragraph" w:customStyle="1" w:styleId="TF-avaliaoCABEALHO">
    <w:name w:val="TF-avaliação CABEÇALHO"/>
    <w:basedOn w:val="Normal"/>
    <w:semiHidden/>
    <w:rsid w:val="00377DA7"/>
    <w:pPr>
      <w:keepNext w:val="0"/>
      <w:keepLines w:val="0"/>
    </w:pPr>
  </w:style>
  <w:style w:type="paragraph" w:customStyle="1" w:styleId="TF-avaliaoTTULOTCC">
    <w:name w:val="TF-avaliação TÍTULO TCC"/>
    <w:basedOn w:val="Normal"/>
    <w:semiHidden/>
    <w:rsid w:val="00B00A13"/>
    <w:pPr>
      <w:keepNext w:val="0"/>
      <w:keepLines w:val="0"/>
      <w:spacing w:before="240"/>
      <w:ind w:left="1276" w:hanging="1276"/>
      <w:jc w:val="both"/>
    </w:pPr>
    <w:rPr>
      <w:caps/>
    </w:rPr>
  </w:style>
  <w:style w:type="paragraph" w:customStyle="1" w:styleId="TF-avaliaoTTULO1">
    <w:name w:val="TF-avaliação TÍTULO 1"/>
    <w:semiHidden/>
    <w:rsid w:val="00B00A13"/>
    <w:pPr>
      <w:numPr>
        <w:numId w:val="12"/>
      </w:numPr>
      <w:tabs>
        <w:tab w:val="left" w:pos="284"/>
      </w:tabs>
      <w:spacing w:before="240"/>
    </w:pPr>
    <w:rPr>
      <w:b/>
      <w:caps/>
      <w:noProof/>
      <w:sz w:val="24"/>
    </w:rPr>
  </w:style>
  <w:style w:type="paragraph" w:customStyle="1" w:styleId="TF-avaliaoTTULO2c">
    <w:name w:val="TF-avaliação TÍTULO 2c"/>
    <w:basedOn w:val="TF-avaliaoTTULO1"/>
    <w:semiHidden/>
    <w:rsid w:val="0007209B"/>
    <w:pPr>
      <w:numPr>
        <w:ilvl w:val="1"/>
      </w:numPr>
      <w:spacing w:before="400" w:after="100"/>
    </w:pPr>
    <w:rPr>
      <w:b w:val="0"/>
    </w:rPr>
  </w:style>
  <w:style w:type="paragraph" w:customStyle="1" w:styleId="TF-avaliaotexto">
    <w:name w:val="TF-avaliação texto"/>
    <w:basedOn w:val="TF-TEXTO"/>
    <w:semiHidden/>
    <w:qFormat/>
    <w:rsid w:val="00A045C4"/>
    <w:pPr>
      <w:ind w:firstLine="0"/>
    </w:pPr>
  </w:style>
  <w:style w:type="paragraph" w:customStyle="1" w:styleId="TF-avaliaoQUADRO">
    <w:name w:val="TF-avaliação QUADRO"/>
    <w:basedOn w:val="Normal"/>
    <w:semiHidden/>
    <w:rsid w:val="00B00A13"/>
    <w:pPr>
      <w:keepNext w:val="0"/>
      <w:keepLines w:val="0"/>
      <w:spacing w:before="60" w:after="60"/>
    </w:pPr>
    <w:rPr>
      <w:sz w:val="20"/>
    </w:rPr>
  </w:style>
  <w:style w:type="paragraph" w:customStyle="1" w:styleId="TF-AUTOR0">
    <w:name w:val="TF-AUTOR"/>
    <w:basedOn w:val="Normal"/>
    <w:rsid w:val="00554405"/>
    <w:pPr>
      <w:spacing w:before="120"/>
      <w:jc w:val="center"/>
    </w:pPr>
    <w:rPr>
      <w:color w:val="000000"/>
      <w:szCs w:val="20"/>
    </w:rPr>
  </w:style>
  <w:style w:type="paragraph" w:customStyle="1" w:styleId="TF-CDIGO-FONTE">
    <w:name w:val="TF-CÓDIGO-FONTE"/>
    <w:rsid w:val="001E682E"/>
    <w:pPr>
      <w:keepNext/>
      <w:keepLines/>
    </w:pPr>
    <w:rPr>
      <w:rFonts w:ascii="Courier" w:hAnsi="Courier"/>
      <w:lang w:val="en-US"/>
    </w:rPr>
  </w:style>
  <w:style w:type="paragraph" w:customStyle="1" w:styleId="TF-FONTE">
    <w:name w:val="TF-FONTE"/>
    <w:next w:val="Normal"/>
    <w:qFormat/>
    <w:rsid w:val="00554405"/>
    <w:pPr>
      <w:jc w:val="center"/>
    </w:pPr>
  </w:style>
  <w:style w:type="paragraph" w:customStyle="1" w:styleId="TF-xAvalITEM">
    <w:name w:val="TF-xAval ITEM"/>
    <w:basedOn w:val="Normal"/>
    <w:rsid w:val="00320BFA"/>
    <w:pPr>
      <w:keepNext w:val="0"/>
      <w:keepLines w:val="0"/>
      <w:numPr>
        <w:numId w:val="17"/>
      </w:numPr>
      <w:jc w:val="both"/>
    </w:pPr>
    <w:rPr>
      <w:sz w:val="18"/>
    </w:rPr>
  </w:style>
  <w:style w:type="paragraph" w:customStyle="1" w:styleId="TF-xAvalITEMDETALHE">
    <w:name w:val="TF-xAval ITEM DETALHE"/>
    <w:basedOn w:val="Normal"/>
    <w:rsid w:val="00320BFA"/>
    <w:pPr>
      <w:keepNext w:val="0"/>
      <w:keepLines w:val="0"/>
      <w:numPr>
        <w:ilvl w:val="1"/>
      </w:numPr>
      <w:ind w:left="353"/>
      <w:jc w:val="both"/>
    </w:pPr>
    <w:rPr>
      <w:sz w:val="18"/>
    </w:rPr>
  </w:style>
  <w:style w:type="paragraph" w:customStyle="1" w:styleId="TF-xAvalLINHA">
    <w:name w:val="TF-xAval LINHA"/>
    <w:basedOn w:val="Normal"/>
    <w:rsid w:val="00320BFA"/>
    <w:pPr>
      <w:keepNext w:val="0"/>
      <w:keepLines w:val="0"/>
      <w:tabs>
        <w:tab w:val="left" w:pos="1134"/>
        <w:tab w:val="left" w:leader="underscore" w:pos="9072"/>
      </w:tabs>
      <w:spacing w:before="180" w:after="60"/>
    </w:pPr>
    <w:rPr>
      <w:sz w:val="20"/>
    </w:rPr>
  </w:style>
  <w:style w:type="paragraph" w:customStyle="1" w:styleId="TF-xAvalTTULO">
    <w:name w:val="TF-xAval TÍTULO"/>
    <w:basedOn w:val="Normal"/>
    <w:rsid w:val="00320BFA"/>
    <w:pPr>
      <w:keepNext w:val="0"/>
      <w:keepLines w:val="0"/>
      <w:tabs>
        <w:tab w:val="left" w:pos="708"/>
      </w:tabs>
      <w:ind w:left="720" w:hanging="720"/>
      <w:jc w:val="center"/>
    </w:pPr>
    <w:rPr>
      <w:caps/>
      <w:noProof/>
      <w:szCs w:val="20"/>
    </w:rPr>
  </w:style>
  <w:style w:type="paragraph" w:styleId="NormalWeb">
    <w:name w:val="Normal (Web)"/>
    <w:basedOn w:val="Normal"/>
    <w:uiPriority w:val="99"/>
    <w:semiHidden/>
    <w:unhideWhenUsed/>
    <w:rsid w:val="007207F2"/>
    <w:pPr>
      <w:keepNext w:val="0"/>
      <w:keepLines w:val="0"/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C90C10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2A147D"/>
    <w:pPr>
      <w:keepNext/>
      <w:keepLines/>
    </w:pPr>
    <w:rPr>
      <w:sz w:val="24"/>
      <w:szCs w:val="24"/>
    </w:rPr>
  </w:style>
  <w:style w:type="character" w:customStyle="1" w:styleId="Ttulo1Char">
    <w:name w:val="Título 1 Char"/>
    <w:aliases w:val="TF-TÍTULO 1 Char"/>
    <w:basedOn w:val="Fontepargpadro"/>
    <w:link w:val="Ttulo1"/>
    <w:rsid w:val="00840D2F"/>
    <w:rPr>
      <w:b/>
      <w:caps/>
      <w:sz w:val="24"/>
      <w:szCs w:val="24"/>
    </w:rPr>
  </w:style>
  <w:style w:type="paragraph" w:styleId="Legenda">
    <w:name w:val="caption"/>
    <w:basedOn w:val="Normal"/>
    <w:next w:val="Normal"/>
    <w:uiPriority w:val="35"/>
    <w:qFormat/>
    <w:rsid w:val="005C7FE5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har">
    <w:name w:val="Título 2 Char"/>
    <w:aliases w:val="TF-TÍTULO 2 Char"/>
    <w:basedOn w:val="Fontepargpadro"/>
    <w:link w:val="Ttulo2"/>
    <w:rsid w:val="00E42756"/>
    <w:rPr>
      <w:caps/>
      <w:color w:val="000000"/>
      <w:sz w:val="24"/>
    </w:rPr>
  </w:style>
  <w:style w:type="character" w:customStyle="1" w:styleId="Ttulo3Char">
    <w:name w:val="Título 3 Char"/>
    <w:aliases w:val="TF-TÍTULO 3 Char"/>
    <w:basedOn w:val="Fontepargpadro"/>
    <w:link w:val="Ttulo3"/>
    <w:rsid w:val="002308A8"/>
    <w:rPr>
      <w:color w:val="000000"/>
      <w:sz w:val="24"/>
    </w:rPr>
  </w:style>
  <w:style w:type="character" w:customStyle="1" w:styleId="ui-provider">
    <w:name w:val="ui-provider"/>
    <w:basedOn w:val="Fontepargpadro"/>
    <w:rsid w:val="00B70241"/>
  </w:style>
  <w:style w:type="character" w:styleId="HiperlinkVisitado">
    <w:name w:val="FollowedHyperlink"/>
    <w:basedOn w:val="Fontepargpadro"/>
    <w:uiPriority w:val="99"/>
    <w:semiHidden/>
    <w:unhideWhenUsed/>
    <w:rsid w:val="000371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5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84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3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8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2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97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1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33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6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33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5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05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9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02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4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6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6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7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8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20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6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00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71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5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7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1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7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8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0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0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12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5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0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6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8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6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2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78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6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2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0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5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36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88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3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4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5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7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1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83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9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96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js.uel.br/revistas/uel/index.php/informacao/article/view/40068" TargetMode="External"/><Relationship Id="rId18" Type="http://schemas.openxmlformats.org/officeDocument/2006/relationships/hyperlink" Target="https://m3.material.io" TargetMode="External"/><Relationship Id="rId26" Type="http://schemas.openxmlformats.org/officeDocument/2006/relationships/hyperlink" Target="https://revistatopicos.com.br/artigos/os-desafios-de-implementar-um-sistema-integrado-de-gestao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brasil.uxdesign.cc/entendendo-a-wcag-871aaeaed023" TargetMode="External"/><Relationship Id="rId34" Type="http://schemas.openxmlformats.org/officeDocument/2006/relationships/hyperlink" Target="https://revista.fatectq.edu.br/interfacetecnologica/article/view/1634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repositorio.ufsc.br/handle/123456789/243486" TargetMode="External"/><Relationship Id="rId20" Type="http://schemas.openxmlformats.org/officeDocument/2006/relationships/hyperlink" Target="https://ojs.revistagesec.org.br/secretariado/article/view/3672" TargetMode="External"/><Relationship Id="rId29" Type="http://schemas.openxmlformats.org/officeDocument/2006/relationships/hyperlink" Target="https://rsdjournal.org/rsd/article/view/2419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epositorio.ifpb.edu.br/bitstream/177683/4342/1/TCC%20Francisco%20Paulino%20Bandeira%20J&#250;nior.pdf" TargetMode="External"/><Relationship Id="rId24" Type="http://schemas.openxmlformats.org/officeDocument/2006/relationships/hyperlink" Target="https://doi.org/10.1787/c74f03de-en" TargetMode="External"/><Relationship Id="rId32" Type="http://schemas.openxmlformats.org/officeDocument/2006/relationships/hyperlink" Target="https://semiaridodevisu.ifsertaope.edu.br/index.php/rsdv/article/view/598" TargetMode="External"/><Relationship Id="rId37" Type="http://schemas.openxmlformats.org/officeDocument/2006/relationships/header" Target="header1.xml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s://sol.sbc.org.br/index.php/sbsc/article/view/9953" TargetMode="External"/><Relationship Id="rId23" Type="http://schemas.openxmlformats.org/officeDocument/2006/relationships/hyperlink" Target="https://periodicos.ufal.br/nuspfamed/article/view/19752" TargetMode="External"/><Relationship Id="rId28" Type="http://schemas.openxmlformats.org/officeDocument/2006/relationships/hyperlink" Target="https://doi.org/10.33448/rsd-v9i3.2419" TargetMode="External"/><Relationship Id="rId36" Type="http://schemas.openxmlformats.org/officeDocument/2006/relationships/hyperlink" Target="https://www.w3.org/TR/WCAG22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medium.com/ioasys-voices/design-systems-6-vantagens-principais-95f5b08cf4c1" TargetMode="External"/><Relationship Id="rId31" Type="http://schemas.openxmlformats.org/officeDocument/2006/relationships/hyperlink" Target="https://userway.org/blog/what-are-wcag-2-0-a-aa-and-aaa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researchgate.net/publication/339368782_Uma_Revisao_Sistematica_da_Literatura_para_Investigacao_de_Estrategias_de_Ensino_Colaborativo" TargetMode="External"/><Relationship Id="rId22" Type="http://schemas.openxmlformats.org/officeDocument/2006/relationships/hyperlink" Target="https://www.nngroup.com/articles/ten-usability-heuristics/" TargetMode="External"/><Relationship Id="rId27" Type="http://schemas.openxmlformats.org/officeDocument/2006/relationships/hyperlink" Target="https://mail.revistageo.com.br/revgeo/article/view/990" TargetMode="External"/><Relationship Id="rId30" Type="http://schemas.openxmlformats.org/officeDocument/2006/relationships/hyperlink" Target="https://revista.fatectq.edu.br/interfacetecnologica/article/view/1938" TargetMode="External"/><Relationship Id="rId35" Type="http://schemas.openxmlformats.org/officeDocument/2006/relationships/hyperlink" Target="https://unesdoc.unesco.org/ark:/48223/pf0000385723.locale=en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periodicorease.pro.br/rease/article/view/21258" TargetMode="External"/><Relationship Id="rId17" Type="http://schemas.openxmlformats.org/officeDocument/2006/relationships/hyperlink" Target="https://www.ellucian.com" TargetMode="External"/><Relationship Id="rId25" Type="http://schemas.openxmlformats.org/officeDocument/2006/relationships/hyperlink" Target="https://www.oecd.org/en/publications/oecd-digital-education-outlook-2023_c74f03de-en.html" TargetMode="External"/><Relationship Id="rId33" Type="http://schemas.openxmlformats.org/officeDocument/2006/relationships/hyperlink" Target="https://lume.ufrgs.br/handle/10183/198601" TargetMode="Externa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733b43c777307a5b8ee1fecfc8a83878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d75331f113b98aca5ad14ec2b34a7ec5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e29cc6-c02a-411a-be56-6a6ff7534a54">
      <Terms xmlns="http://schemas.microsoft.com/office/infopath/2007/PartnerControls"/>
    </lcf76f155ced4ddcb4097134ff3c332f>
    <SharedWithUsers xmlns="67bd1e57-c3c9-4e3d-a63e-b03803c5374c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59AE69-FFD3-447D-A459-A5473AFD6F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0E6A06-9D6C-4BB2-82C9-E06FCEF8A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e29cc6-c02a-411a-be56-6a6ff7534a54"/>
    <ds:schemaRef ds:uri="67bd1e57-c3c9-4e3d-a63e-b03803c537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87150A-D6CC-404E-A158-FCA74A8BCCD9}">
  <ds:schemaRefs>
    <ds:schemaRef ds:uri="http://schemas.microsoft.com/office/2006/metadata/properties"/>
    <ds:schemaRef ds:uri="http://schemas.microsoft.com/office/infopath/2007/PartnerControls"/>
    <ds:schemaRef ds:uri="43e29cc6-c02a-411a-be56-6a6ff7534a54"/>
    <ds:schemaRef ds:uri="67bd1e57-c3c9-4e3d-a63e-b03803c5374c"/>
  </ds:schemaRefs>
</ds:datastoreItem>
</file>

<file path=customXml/itemProps4.xml><?xml version="1.0" encoding="utf-8"?>
<ds:datastoreItem xmlns:ds="http://schemas.openxmlformats.org/officeDocument/2006/customXml" ds:itemID="{30EC004F-0B04-4D45-8B44-20CF12AD12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15</Pages>
  <Words>6038</Words>
  <Characters>37800</Characters>
  <Application>Microsoft Office Word</Application>
  <DocSecurity>0</DocSecurity>
  <Lines>640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Universidade Regional de Blumenau (FURB)</Company>
  <LinksUpToDate>false</LinksUpToDate>
  <CharactersWithSpaces>43638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roque</dc:creator>
  <cp:keywords/>
  <dc:description/>
  <cp:lastModifiedBy>Eduardo Zirbell</cp:lastModifiedBy>
  <cp:revision>14</cp:revision>
  <cp:lastPrinted>2026-04-16T11:05:00Z</cp:lastPrinted>
  <dcterms:created xsi:type="dcterms:W3CDTF">2026-04-14T03:44:00Z</dcterms:created>
  <dcterms:modified xsi:type="dcterms:W3CDTF">2026-04-16T11:22:00Z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Order">
    <vt:r8>5926600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SIP_Label_9f9c0dd6-8c65-43d6-9995-fff3709d7310_Enabled">
    <vt:lpwstr>true</vt:lpwstr>
  </property>
  <property fmtid="{D5CDD505-2E9C-101B-9397-08002B2CF9AE}" pid="10" name="MSIP_Label_9f9c0dd6-8c65-43d6-9995-fff3709d7310_SetDate">
    <vt:lpwstr>2026-02-20T22:47:17Z</vt:lpwstr>
  </property>
  <property fmtid="{D5CDD505-2E9C-101B-9397-08002B2CF9AE}" pid="11" name="MSIP_Label_9f9c0dd6-8c65-43d6-9995-fff3709d7310_Method">
    <vt:lpwstr>Standard</vt:lpwstr>
  </property>
  <property fmtid="{D5CDD505-2E9C-101B-9397-08002B2CF9AE}" pid="12" name="MSIP_Label_9f9c0dd6-8c65-43d6-9995-fff3709d7310_Name">
    <vt:lpwstr>defa4170-0d19-0005-0000-bc88714345d2</vt:lpwstr>
  </property>
  <property fmtid="{D5CDD505-2E9C-101B-9397-08002B2CF9AE}" pid="13" name="MSIP_Label_9f9c0dd6-8c65-43d6-9995-fff3709d7310_SiteId">
    <vt:lpwstr>0c2d222a-ecda-4b70-960a-acef6ced3052</vt:lpwstr>
  </property>
  <property fmtid="{D5CDD505-2E9C-101B-9397-08002B2CF9AE}" pid="14" name="MSIP_Label_9f9c0dd6-8c65-43d6-9995-fff3709d7310_ActionId">
    <vt:lpwstr>95d98def-33d6-4e3f-8be1-dda9552892be</vt:lpwstr>
  </property>
  <property fmtid="{D5CDD505-2E9C-101B-9397-08002B2CF9AE}" pid="15" name="MSIP_Label_9f9c0dd6-8c65-43d6-9995-fff3709d7310_ContentBits">
    <vt:lpwstr>0</vt:lpwstr>
  </property>
  <property fmtid="{D5CDD505-2E9C-101B-9397-08002B2CF9AE}" pid="16" name="MSIP_Label_9f9c0dd6-8c65-43d6-9995-fff3709d7310_Tag">
    <vt:lpwstr>10, 3, 0, 2</vt:lpwstr>
  </property>
</Properties>
</file>