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22DE" w:rsidRDefault="005822DE" w:rsidP="007E2E05">
      <w:r>
        <w:t>Nomes: Eduardo Zirbell e Guilherme Kuhnen.</w:t>
      </w:r>
    </w:p>
    <w:p w:rsidR="00C66FE6" w:rsidRPr="00054CA0" w:rsidRDefault="00054CA0" w:rsidP="007E2E05">
      <w:pPr>
        <w:rPr>
          <w:b/>
        </w:rPr>
      </w:pPr>
      <w:r>
        <w:rPr>
          <w:b/>
        </w:rPr>
        <w:t>Atividade Aula01:</w:t>
      </w:r>
    </w:p>
    <w:p w:rsidR="007E2E05" w:rsidRDefault="007E2E05" w:rsidP="007E2E05">
      <w:r>
        <w:t>Na situação do pagamento de contas, o usuário possui duas opções, utilizar seu computador pessoal, em sua casa em um ambiente confortável, ou pelo caixa eletrônico, em um local público e sujeito a distrações.</w:t>
      </w:r>
    </w:p>
    <w:p w:rsidR="007E2E05" w:rsidRDefault="007E2E05" w:rsidP="007E2E05">
      <w:r>
        <w:t>- No primeiro caso, há maior flexibilidade e tempo para realizar a tarefa, enquanto no segundo, a interface simplificada e o tempo limitado exigem rapidez.</w:t>
      </w:r>
    </w:p>
    <w:p w:rsidR="007E2E05" w:rsidRDefault="007E2E05" w:rsidP="007E2E05">
      <w:r>
        <w:t>- A interação no computador permite maior controle, enquanto no caixa eletrônico é mais restrita e orientada por passos fixos.</w:t>
      </w:r>
    </w:p>
    <w:p w:rsidR="007E2E05" w:rsidRDefault="007E2E05" w:rsidP="007E2E05">
      <w:r>
        <w:t>Na situação da consulta do resultado de exames, a diferença está na forma de acesso ao resultado.</w:t>
      </w:r>
    </w:p>
    <w:p w:rsidR="007E2E05" w:rsidRDefault="007E2E05" w:rsidP="007E2E05">
      <w:r>
        <w:t>- No laboratório, o usuário conta com atendimento humano e suporte para interpretar os resultados. Já pelo site, o acesso é remoto e privado, mas exige que o usuário tenha familiaridade com a navegação digital e, em alguns casos como pessoas idosas, pode gerar dúvidas sobre a compreensão dos exames.</w:t>
      </w:r>
    </w:p>
    <w:p w:rsidR="00794AC4" w:rsidRDefault="007E2E05" w:rsidP="007E2E05">
      <w:r>
        <w:t>Conclusão: Em ambas as situações, o meio digital oferece mais conveniência e autonomia, mas pode trazer desafios relacionados à segurança, usabilidade e necessidade de suporte.</w:t>
      </w:r>
    </w:p>
    <w:p w:rsidR="00054CA0" w:rsidRDefault="00572765" w:rsidP="007E2E05">
      <w:pPr>
        <w:rPr>
          <w:b/>
        </w:rPr>
      </w:pPr>
      <w:r>
        <w:rPr>
          <w:b/>
        </w:rPr>
        <w:t>Atividade Aula02:</w:t>
      </w:r>
    </w:p>
    <w:p w:rsidR="00572765" w:rsidRDefault="00572765" w:rsidP="00572765">
      <w:r>
        <w:rPr>
          <w:b/>
        </w:rPr>
        <w:t xml:space="preserve">1-R </w:t>
      </w:r>
      <w:r>
        <w:t>B</w:t>
      </w:r>
      <w:r w:rsidRPr="00572765">
        <w:t>otão de um elevador</w:t>
      </w:r>
      <w:r>
        <w:t>,</w:t>
      </w:r>
      <w:r w:rsidRPr="00572765">
        <w:t xml:space="preserve"> que sugere ser pressionado</w:t>
      </w:r>
      <w:r>
        <w:t>. A</w:t>
      </w:r>
      <w:r w:rsidRPr="00572765">
        <w:t>lça de uma porta, que indica onde puxar.</w:t>
      </w:r>
    </w:p>
    <w:p w:rsidR="00572765" w:rsidRDefault="00572765" w:rsidP="00572765">
      <w:pPr>
        <w:rPr>
          <w:b/>
        </w:rPr>
      </w:pPr>
      <w:r>
        <w:rPr>
          <w:b/>
        </w:rPr>
        <w:t xml:space="preserve">2-R </w:t>
      </w:r>
      <w:r>
        <w:t>B</w:t>
      </w:r>
      <w:r w:rsidRPr="00572765">
        <w:t xml:space="preserve">otão </w:t>
      </w:r>
      <w:r>
        <w:t xml:space="preserve">que mostra o ícone que indica </w:t>
      </w:r>
      <w:r w:rsidRPr="00572765">
        <w:t xml:space="preserve">visualmente </w:t>
      </w:r>
      <w:r>
        <w:t xml:space="preserve">ser </w:t>
      </w:r>
      <w:proofErr w:type="spellStart"/>
      <w:r w:rsidRPr="00572765">
        <w:t>clicável</w:t>
      </w:r>
      <w:proofErr w:type="spellEnd"/>
      <w:r>
        <w:t>. S</w:t>
      </w:r>
      <w:r w:rsidRPr="00572765">
        <w:t>ensor de torneira automática que nem sempre detecta as mãos corretamente.</w:t>
      </w:r>
      <w:r w:rsidRPr="00572765">
        <w:rPr>
          <w:b/>
        </w:rPr>
        <w:t xml:space="preserve">  </w:t>
      </w:r>
    </w:p>
    <w:p w:rsidR="00572765" w:rsidRDefault="00572765" w:rsidP="00572765">
      <w:r>
        <w:rPr>
          <w:b/>
        </w:rPr>
        <w:t xml:space="preserve">3-R </w:t>
      </w:r>
      <w:r>
        <w:t>Aplicativo de Banco C6:</w:t>
      </w:r>
    </w:p>
    <w:p w:rsidR="00572765" w:rsidRDefault="00572765" w:rsidP="00572765">
      <w:r>
        <w:t xml:space="preserve">- </w:t>
      </w:r>
      <w:r w:rsidRPr="00572765">
        <w:rPr>
          <w:b/>
        </w:rPr>
        <w:t>Exploração</w:t>
      </w:r>
      <w:r>
        <w:t>: M</w:t>
      </w:r>
      <w:r w:rsidRPr="00572765">
        <w:t>enus e botões intuitivos</w:t>
      </w:r>
      <w:r>
        <w:t>;</w:t>
      </w:r>
    </w:p>
    <w:p w:rsidR="00572765" w:rsidRDefault="00572765" w:rsidP="00572765">
      <w:r>
        <w:t xml:space="preserve">- </w:t>
      </w:r>
      <w:r w:rsidRPr="00572765">
        <w:rPr>
          <w:b/>
        </w:rPr>
        <w:t>Manipulação Direta</w:t>
      </w:r>
      <w:r>
        <w:t>:</w:t>
      </w:r>
      <w:r w:rsidRPr="00572765">
        <w:t xml:space="preserve"> </w:t>
      </w:r>
      <w:r>
        <w:t>A</w:t>
      </w:r>
      <w:r w:rsidRPr="00572765">
        <w:t>rrastar para atualizar o saldo</w:t>
      </w:r>
      <w:r>
        <w:t>;</w:t>
      </w:r>
    </w:p>
    <w:p w:rsidR="00572765" w:rsidRDefault="00572765" w:rsidP="00572765">
      <w:r>
        <w:t xml:space="preserve">- </w:t>
      </w:r>
      <w:r>
        <w:rPr>
          <w:b/>
        </w:rPr>
        <w:t>C</w:t>
      </w:r>
      <w:r w:rsidRPr="00572765">
        <w:rPr>
          <w:b/>
        </w:rPr>
        <w:t>omunicação</w:t>
      </w:r>
      <w:r>
        <w:t>:</w:t>
      </w:r>
      <w:r w:rsidRPr="00572765">
        <w:t xml:space="preserve"> </w:t>
      </w:r>
      <w:r>
        <w:t>N</w:t>
      </w:r>
      <w:r w:rsidRPr="00572765">
        <w:t>otificações e chat de suporte</w:t>
      </w:r>
      <w:r>
        <w:t>;</w:t>
      </w:r>
    </w:p>
    <w:p w:rsidR="00572765" w:rsidRDefault="00572765" w:rsidP="00572765">
      <w:r>
        <w:t xml:space="preserve">- </w:t>
      </w:r>
      <w:r>
        <w:rPr>
          <w:b/>
        </w:rPr>
        <w:t>P</w:t>
      </w:r>
      <w:r w:rsidRPr="00572765">
        <w:rPr>
          <w:b/>
        </w:rPr>
        <w:t>rescrição</w:t>
      </w:r>
      <w:r>
        <w:t>: S</w:t>
      </w:r>
      <w:r w:rsidRPr="00572765">
        <w:t>ugestões de investimentos ou pagamentos recorrentes</w:t>
      </w:r>
      <w:r>
        <w:t>.</w:t>
      </w:r>
    </w:p>
    <w:p w:rsidR="00572765" w:rsidRPr="00572765" w:rsidRDefault="00572765" w:rsidP="00572765">
      <w:bookmarkStart w:id="0" w:name="_GoBack"/>
      <w:bookmarkEnd w:id="0"/>
      <w:r w:rsidRPr="00572765">
        <w:t>Cada uma dessas abordagens melhora a usabilidade e a eficiência do sistema.</w:t>
      </w:r>
    </w:p>
    <w:sectPr w:rsidR="00572765" w:rsidRPr="005727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054E53"/>
    <w:multiLevelType w:val="hybridMultilevel"/>
    <w:tmpl w:val="0F3CB41A"/>
    <w:lvl w:ilvl="0" w:tplc="19D8ED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E05"/>
    <w:rsid w:val="00054CA0"/>
    <w:rsid w:val="00572765"/>
    <w:rsid w:val="005822DE"/>
    <w:rsid w:val="00794AC4"/>
    <w:rsid w:val="007E2E05"/>
    <w:rsid w:val="00C66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CC322"/>
  <w15:chartTrackingRefBased/>
  <w15:docId w15:val="{EC06CBB8-1A69-4450-8F3A-5A7BF39F9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727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265</Words>
  <Characters>1436</Characters>
  <Application>Microsoft Office Word</Application>
  <DocSecurity>0</DocSecurity>
  <Lines>11</Lines>
  <Paragraphs>3</Paragraphs>
  <ScaleCrop>false</ScaleCrop>
  <Company>MagnaTI</Company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Zirbell</dc:creator>
  <cp:keywords/>
  <dc:description/>
  <cp:lastModifiedBy>Eduardo Zirbell</cp:lastModifiedBy>
  <cp:revision>5</cp:revision>
  <dcterms:created xsi:type="dcterms:W3CDTF">2025-03-11T22:28:00Z</dcterms:created>
  <dcterms:modified xsi:type="dcterms:W3CDTF">2025-03-11T22:42:00Z</dcterms:modified>
</cp:coreProperties>
</file>