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1FA5" w14:textId="77777777" w:rsidR="00EE4307" w:rsidRPr="00EE4307" w:rsidRDefault="00EE4307" w:rsidP="00EE4307">
      <w:pPr>
        <w:rPr>
          <w:b/>
          <w:bCs/>
          <w:sz w:val="32"/>
          <w:szCs w:val="32"/>
        </w:rPr>
      </w:pPr>
      <w:r w:rsidRPr="00EE4307">
        <w:rPr>
          <w:b/>
          <w:bCs/>
          <w:sz w:val="32"/>
          <w:szCs w:val="32"/>
        </w:rPr>
        <w:t>Atividade 1: Cálculo de tempos de atraso</w:t>
      </w:r>
    </w:p>
    <w:p w14:paraId="58A0C240" w14:textId="77777777" w:rsidR="00EE4307" w:rsidRPr="00EE4307" w:rsidRDefault="00EE4307" w:rsidP="00EE4307">
      <w:pPr>
        <w:spacing w:line="240" w:lineRule="auto"/>
      </w:pPr>
      <w:r w:rsidRPr="00EE4307">
        <w:t>Considere que a ligação da FURB à UFSC (www.ufsc.br) é composta por 5 roteadores (cada um com tempo de processamento médio de 0,1 ms). Calcule algebricamente quanto tempo leva para que um pacote IP de 50 bytes percorra o caminho desde uma estação na FURB até o site da UFSC e retorne à origem, considerando:</w:t>
      </w:r>
    </w:p>
    <w:p w14:paraId="2A48EBC4" w14:textId="77777777" w:rsidR="00EE4307" w:rsidRPr="00EE4307" w:rsidRDefault="00EE4307" w:rsidP="00EE4307">
      <w:pPr>
        <w:numPr>
          <w:ilvl w:val="0"/>
          <w:numId w:val="1"/>
        </w:numPr>
        <w:spacing w:line="240" w:lineRule="auto"/>
      </w:pPr>
      <w:r w:rsidRPr="00EE4307">
        <w:t>em cada um dos 5 roteadores, a taxa média efetiva de transmissão entre a FURB e a UFSC é de 20 Mbps;</w:t>
      </w:r>
    </w:p>
    <w:p w14:paraId="4A8981DD" w14:textId="77777777" w:rsidR="00EE4307" w:rsidRPr="00EE4307" w:rsidRDefault="00EE4307" w:rsidP="00EE4307">
      <w:pPr>
        <w:numPr>
          <w:ilvl w:val="0"/>
          <w:numId w:val="1"/>
        </w:numPr>
        <w:spacing w:line="240" w:lineRule="auto"/>
      </w:pPr>
      <w:r w:rsidRPr="00EE4307">
        <w:t>não há atraso por enfileiramento (mínimo tempo possível);</w:t>
      </w:r>
    </w:p>
    <w:p w14:paraId="1847D5F3" w14:textId="77777777" w:rsidR="00EE4307" w:rsidRPr="00EE4307" w:rsidRDefault="00EE4307" w:rsidP="00EE4307">
      <w:pPr>
        <w:numPr>
          <w:ilvl w:val="0"/>
          <w:numId w:val="1"/>
        </w:numPr>
        <w:spacing w:line="240" w:lineRule="auto"/>
      </w:pPr>
      <w:r w:rsidRPr="00EE4307">
        <w:t>a distância aproximada da FURB à UFSC é de 200 km, com velocidade de propagação constante igual a 200.000 km/s.</w:t>
      </w:r>
    </w:p>
    <w:p w14:paraId="16E79CE1" w14:textId="77777777" w:rsidR="00EE4307" w:rsidRDefault="00EE4307" w:rsidP="00EE4307">
      <w:pPr>
        <w:spacing w:line="240" w:lineRule="auto"/>
      </w:pPr>
      <w:r w:rsidRPr="00EE4307">
        <w:t>Em uma janela de linha de comando, utilizando o comando ping do TCP/IP em 2 diferentes horários do dia, verifique o tempo utilizado para o envio e o recebimento da resposta de um pacote de 50 bytes de uma estação da FURB até o site da UFSC (www.ufsc.br). Compare com o resultado obtido no cálculo teórica, estimando qual é o tempo de enfileiramento total em cada um dos 2 horários.</w:t>
      </w:r>
    </w:p>
    <w:p w14:paraId="28B9AD43" w14:textId="702E45CA" w:rsidR="00EE4307" w:rsidRPr="00EE4307" w:rsidRDefault="00EE4307" w:rsidP="00EE4307">
      <w:r>
        <w:t>R:.</w:t>
      </w:r>
    </w:p>
    <w:p w14:paraId="4F951A5E" w14:textId="77777777" w:rsidR="00EE4307" w:rsidRPr="005D0934" w:rsidRDefault="00EE4307" w:rsidP="00EE4307">
      <w:pPr>
        <w:spacing w:after="0" w:line="240" w:lineRule="auto"/>
        <w:rPr>
          <w:color w:val="EE0000"/>
        </w:rPr>
      </w:pPr>
      <w:r w:rsidRPr="005D0934">
        <w:rPr>
          <w:color w:val="EE0000"/>
        </w:rPr>
        <w:t>Pacote: 50 bytes = 400 bits</w:t>
      </w:r>
      <w:r w:rsidRPr="005D0934">
        <w:rPr>
          <w:color w:val="EE0000"/>
        </w:rPr>
        <w:br/>
        <w:t>Taxa: 20 Mbps = 20.000.000 bits/s</w:t>
      </w:r>
    </w:p>
    <w:p w14:paraId="42807F95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26216A62" w14:textId="7F60E00E" w:rsidR="00EE4307" w:rsidRP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>Transmissão: 400 ÷ 20.000.000 = 0,00002 s = 0,02 ms</w:t>
      </w:r>
    </w:p>
    <w:p w14:paraId="6AFAEA18" w14:textId="77777777" w:rsidR="00EE4307" w:rsidRP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>5 links (ida) = 0,1 ms → ida e volta = 0,2 ms</w:t>
      </w:r>
    </w:p>
    <w:p w14:paraId="7AAE56B5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36F39946" w14:textId="1208E7B9" w:rsidR="00EE4307" w:rsidRP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>Processamento: 0,1 ms por roteador</w:t>
      </w:r>
    </w:p>
    <w:p w14:paraId="3A4BE454" w14:textId="77777777" w:rsidR="00EE4307" w:rsidRP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>5 roteadores (ida) = 0,5 ms → ida e volta = 1,0 ms</w:t>
      </w:r>
    </w:p>
    <w:p w14:paraId="4C817321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0C833273" w14:textId="50CC6668" w:rsidR="00EE4307" w:rsidRP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>Propagação: 200 km / 200.000 km/s = 0,001 s = 1 ms</w:t>
      </w:r>
    </w:p>
    <w:p w14:paraId="203327A4" w14:textId="77777777" w:rsid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>ida e volta = 2,0 ms</w:t>
      </w:r>
    </w:p>
    <w:p w14:paraId="0B51886F" w14:textId="77777777" w:rsidR="00EE4307" w:rsidRPr="00EE4307" w:rsidRDefault="00EE4307" w:rsidP="00EE4307">
      <w:pPr>
        <w:spacing w:after="0" w:line="240" w:lineRule="auto"/>
        <w:rPr>
          <w:color w:val="EE0000"/>
        </w:rPr>
      </w:pPr>
    </w:p>
    <w:p w14:paraId="65848B74" w14:textId="77777777" w:rsidR="00EE4307" w:rsidRP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>Total: 0,2 + 1,0 + 2,0 = 3,2 ms</w:t>
      </w:r>
    </w:p>
    <w:p w14:paraId="1BE066F4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74A6F967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51011829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145130B8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2AFEEEEA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2027EDEA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215EF324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3BA5ABD5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5B395A84" w14:textId="77777777" w:rsidR="00EE4307" w:rsidRDefault="00EE4307" w:rsidP="00EE4307">
      <w:pPr>
        <w:spacing w:after="0" w:line="240" w:lineRule="auto"/>
        <w:rPr>
          <w:color w:val="EE0000"/>
        </w:rPr>
      </w:pPr>
    </w:p>
    <w:p w14:paraId="7D1A3E25" w14:textId="77777777" w:rsidR="00EE4307" w:rsidRDefault="00EE4307" w:rsidP="00EE4307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pt-BR"/>
          <w14:ligatures w14:val="none"/>
        </w:rPr>
      </w:pPr>
    </w:p>
    <w:p w14:paraId="4C948BAD" w14:textId="77777777" w:rsidR="00EE4307" w:rsidRPr="00EE4307" w:rsidRDefault="00EE4307" w:rsidP="00EE4307">
      <w:pPr>
        <w:spacing w:after="0" w:line="240" w:lineRule="auto"/>
        <w:rPr>
          <w:rFonts w:eastAsia="Times New Roman" w:cs="Open Sans"/>
          <w:b/>
          <w:bCs/>
          <w:kern w:val="0"/>
          <w:sz w:val="32"/>
          <w:szCs w:val="32"/>
          <w:lang w:eastAsia="pt-BR"/>
          <w14:ligatures w14:val="none"/>
        </w:rPr>
      </w:pPr>
    </w:p>
    <w:p w14:paraId="79BF5113" w14:textId="77777777" w:rsidR="00EE4307" w:rsidRPr="00EE4307" w:rsidRDefault="00EE4307" w:rsidP="00EE4307">
      <w:pPr>
        <w:spacing w:line="240" w:lineRule="auto"/>
        <w:rPr>
          <w:rFonts w:eastAsia="Times New Roman" w:cs="Open Sans"/>
          <w:b/>
          <w:bCs/>
          <w:kern w:val="0"/>
          <w:sz w:val="32"/>
          <w:szCs w:val="32"/>
          <w:lang w:eastAsia="pt-BR"/>
          <w14:ligatures w14:val="none"/>
        </w:rPr>
      </w:pPr>
      <w:r w:rsidRPr="00EE4307">
        <w:rPr>
          <w:rFonts w:eastAsia="Times New Roman" w:cs="Open Sans"/>
          <w:b/>
          <w:bCs/>
          <w:kern w:val="0"/>
          <w:sz w:val="32"/>
          <w:szCs w:val="32"/>
          <w:lang w:eastAsia="pt-BR"/>
          <w14:ligatures w14:val="none"/>
        </w:rPr>
        <w:lastRenderedPageBreak/>
        <w:t>Atividade 2: Medição de taxa de transmissão</w:t>
      </w:r>
    </w:p>
    <w:p w14:paraId="3B962EF4" w14:textId="77777777" w:rsidR="00EE4307" w:rsidRPr="00EE4307" w:rsidRDefault="00EE4307" w:rsidP="00EE4307">
      <w:pPr>
        <w:spacing w:before="240" w:line="240" w:lineRule="auto"/>
        <w:rPr>
          <w:rFonts w:eastAsia="Times New Roman" w:cs="Open Sans"/>
          <w:kern w:val="0"/>
          <w:lang w:eastAsia="pt-BR"/>
          <w14:ligatures w14:val="none"/>
        </w:rPr>
      </w:pPr>
      <w:r w:rsidRPr="00EE4307">
        <w:rPr>
          <w:rFonts w:eastAsia="Times New Roman" w:cs="Open Sans"/>
          <w:kern w:val="0"/>
          <w:lang w:eastAsia="pt-BR"/>
          <w14:ligatures w14:val="none"/>
        </w:rPr>
        <w:t>Utilizando um aplicativo web de medição de taxa de transmissão de dados, como por exemplo o Minha Conexão da Anatel (https://www.minhaconexao.com.br/brasil-banda-larga), e apresente a taxa de transmissão real obtida em sua residência/celular/trabalho, indicando:</w:t>
      </w:r>
    </w:p>
    <w:p w14:paraId="0B941398" w14:textId="0EF36930" w:rsidR="00EE4307" w:rsidRPr="00EE4307" w:rsidRDefault="00EE4307" w:rsidP="00EE4307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="Open Sans"/>
          <w:kern w:val="0"/>
          <w:lang w:eastAsia="pt-BR"/>
          <w14:ligatures w14:val="none"/>
        </w:rPr>
      </w:pPr>
      <w:r w:rsidRPr="00EE4307">
        <w:rPr>
          <w:rFonts w:eastAsia="Times New Roman" w:cs="Open Sans"/>
          <w:kern w:val="0"/>
          <w:lang w:eastAsia="pt-BR"/>
          <w14:ligatures w14:val="none"/>
        </w:rPr>
        <w:t>qual o provedor de acesso que está sendo utilizado;</w:t>
      </w:r>
    </w:p>
    <w:p w14:paraId="4AC07699" w14:textId="77777777" w:rsidR="00EE4307" w:rsidRPr="00EE4307" w:rsidRDefault="00EE4307" w:rsidP="00EE4307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="Open Sans"/>
          <w:kern w:val="0"/>
          <w:lang w:eastAsia="pt-BR"/>
          <w14:ligatures w14:val="none"/>
        </w:rPr>
      </w:pPr>
      <w:r w:rsidRPr="00EE4307">
        <w:rPr>
          <w:rFonts w:eastAsia="Times New Roman" w:cs="Open Sans"/>
          <w:kern w:val="0"/>
          <w:lang w:eastAsia="pt-BR"/>
          <w14:ligatures w14:val="none"/>
        </w:rPr>
        <w:t>qual a taxa nominal que foi contratada.</w:t>
      </w:r>
    </w:p>
    <w:p w14:paraId="0F69B9C2" w14:textId="5EC54B2F" w:rsidR="00EE4307" w:rsidRDefault="00EE4307" w:rsidP="00EE4307">
      <w:pPr>
        <w:spacing w:after="0" w:line="240" w:lineRule="auto"/>
        <w:rPr>
          <w:color w:val="EE0000"/>
        </w:rPr>
      </w:pPr>
    </w:p>
    <w:p w14:paraId="704B62D8" w14:textId="66533BCA" w:rsidR="00EE4307" w:rsidRDefault="00EE4307" w:rsidP="00EE4307">
      <w:pPr>
        <w:spacing w:after="0" w:line="240" w:lineRule="auto"/>
      </w:pPr>
      <w:r>
        <w:t>R:.</w:t>
      </w:r>
    </w:p>
    <w:p w14:paraId="6B863B57" w14:textId="77777777" w:rsidR="00EE4307" w:rsidRPr="00EE4307" w:rsidRDefault="00EE4307" w:rsidP="00EE4307">
      <w:pPr>
        <w:spacing w:after="0" w:line="240" w:lineRule="auto"/>
        <w:rPr>
          <w:color w:val="EE0000"/>
        </w:rPr>
      </w:pPr>
    </w:p>
    <w:p w14:paraId="1EB21842" w14:textId="0322C6BA" w:rsidR="00EE4307" w:rsidRPr="005D0934" w:rsidRDefault="00EE4307" w:rsidP="00EE4307">
      <w:pPr>
        <w:spacing w:after="0" w:line="240" w:lineRule="auto"/>
        <w:rPr>
          <w:color w:val="EE0000"/>
          <w:u w:val="single"/>
        </w:rPr>
      </w:pPr>
      <w:r w:rsidRPr="00EE4307">
        <w:rPr>
          <w:color w:val="EE0000"/>
        </w:rPr>
        <w:t>Provedor: Unifique Telecomunicações S/A – Blumenau</w:t>
      </w:r>
    </w:p>
    <w:p w14:paraId="14F1081A" w14:textId="6FDE963F" w:rsidR="00EE4307" w:rsidRP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 xml:space="preserve">Taxa contratada: 1000 Mbps download / </w:t>
      </w:r>
      <w:r>
        <w:rPr>
          <w:color w:val="EE0000"/>
        </w:rPr>
        <w:t>6</w:t>
      </w:r>
      <w:r w:rsidRPr="00EE4307">
        <w:rPr>
          <w:color w:val="EE0000"/>
        </w:rPr>
        <w:t xml:space="preserve">00 Mbps upload </w:t>
      </w:r>
    </w:p>
    <w:p w14:paraId="2D9C016B" w14:textId="77777777" w:rsidR="00EE4307" w:rsidRPr="00EE4307" w:rsidRDefault="00EE4307" w:rsidP="00EE4307">
      <w:pPr>
        <w:spacing w:after="0" w:line="240" w:lineRule="auto"/>
        <w:rPr>
          <w:color w:val="EE0000"/>
        </w:rPr>
      </w:pPr>
    </w:p>
    <w:p w14:paraId="77F0049A" w14:textId="77777777" w:rsidR="00EE4307" w:rsidRPr="00EE4307" w:rsidRDefault="00EE4307" w:rsidP="00EE4307">
      <w:pPr>
        <w:spacing w:after="0" w:line="240" w:lineRule="auto"/>
        <w:rPr>
          <w:color w:val="EE0000"/>
        </w:rPr>
      </w:pPr>
      <w:r w:rsidRPr="00EE4307">
        <w:rPr>
          <w:color w:val="EE0000"/>
        </w:rPr>
        <w:t xml:space="preserve">Resultados obtidos: </w:t>
      </w:r>
    </w:p>
    <w:p w14:paraId="2E057AB0" w14:textId="36BC34D9" w:rsidR="00EE4307" w:rsidRPr="005D0934" w:rsidRDefault="00EE4307" w:rsidP="00EE4307">
      <w:pPr>
        <w:spacing w:after="0" w:line="240" w:lineRule="auto"/>
        <w:rPr>
          <w:color w:val="EE0000"/>
        </w:rPr>
      </w:pPr>
      <w:r w:rsidRPr="005D0934">
        <w:rPr>
          <w:color w:val="EE0000"/>
        </w:rPr>
        <w:t xml:space="preserve">Download: 943,2 Mbps </w:t>
      </w:r>
    </w:p>
    <w:p w14:paraId="3A45CD1B" w14:textId="6B9B1EEF" w:rsidR="00EE4307" w:rsidRPr="005D0934" w:rsidRDefault="00EE4307" w:rsidP="00EE4307">
      <w:pPr>
        <w:spacing w:after="0" w:line="240" w:lineRule="auto"/>
        <w:rPr>
          <w:color w:val="EE0000"/>
        </w:rPr>
      </w:pPr>
      <w:r w:rsidRPr="005D0934">
        <w:rPr>
          <w:color w:val="EE0000"/>
        </w:rPr>
        <w:t xml:space="preserve">Upload: 540,3 Mbps </w:t>
      </w:r>
    </w:p>
    <w:p w14:paraId="56C5EA2D" w14:textId="1C565506" w:rsidR="00EE4307" w:rsidRDefault="00EE4307" w:rsidP="00EE4307">
      <w:pPr>
        <w:spacing w:after="0" w:line="240" w:lineRule="auto"/>
        <w:rPr>
          <w:color w:val="EE0000"/>
          <w:lang w:val="en-US"/>
        </w:rPr>
      </w:pPr>
      <w:r w:rsidRPr="00EE4307">
        <w:rPr>
          <w:color w:val="EE0000"/>
          <w:lang w:val="en-US"/>
        </w:rPr>
        <w:t xml:space="preserve">Ping: </w:t>
      </w:r>
      <w:r>
        <w:rPr>
          <w:color w:val="EE0000"/>
          <w:lang w:val="en-US"/>
        </w:rPr>
        <w:t>7</w:t>
      </w:r>
      <w:r w:rsidRPr="00EE4307">
        <w:rPr>
          <w:color w:val="EE0000"/>
          <w:lang w:val="en-US"/>
        </w:rPr>
        <w:t xml:space="preserve"> ms</w:t>
      </w:r>
    </w:p>
    <w:p w14:paraId="5BD1EB24" w14:textId="038BDC61" w:rsidR="00EE4307" w:rsidRDefault="00EE4307" w:rsidP="00EE4307">
      <w:pPr>
        <w:spacing w:after="0" w:line="240" w:lineRule="auto"/>
        <w:rPr>
          <w:color w:val="EE0000"/>
          <w:lang w:val="en-US"/>
        </w:rPr>
      </w:pPr>
      <w:r w:rsidRPr="00EE4307">
        <w:rPr>
          <w:noProof/>
          <w:color w:val="EE0000"/>
          <w:lang w:val="en-US"/>
        </w:rPr>
        <w:drawing>
          <wp:inline distT="0" distB="0" distL="0" distR="0" wp14:anchorId="2792312F" wp14:editId="1DEF23F4">
            <wp:extent cx="5400040" cy="1180465"/>
            <wp:effectExtent l="0" t="0" r="0" b="635"/>
            <wp:docPr id="168780264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02640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9DA1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20E1262D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39BD1D78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1EE224DD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58087ABC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7890F19F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6A17700B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442D8AB4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7CAB3F50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776BBC92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34C9DDDC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26907019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5F022CDF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64FC068C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554024C3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5D427BEF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4AFCFECE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21D840A4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7E94C30F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661BACD1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7A5B8D2F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482FBBC7" w14:textId="77777777" w:rsidR="00EE4307" w:rsidRDefault="00EE4307" w:rsidP="00EE4307">
      <w:pPr>
        <w:spacing w:after="0" w:line="240" w:lineRule="auto"/>
        <w:rPr>
          <w:color w:val="EE0000"/>
          <w:lang w:val="en-US"/>
        </w:rPr>
      </w:pPr>
    </w:p>
    <w:p w14:paraId="71775116" w14:textId="77777777" w:rsidR="007C6421" w:rsidRPr="007C6421" w:rsidRDefault="007C6421" w:rsidP="007C6421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 w:rsidRPr="007C6421">
        <w:rPr>
          <w:b/>
          <w:bCs/>
          <w:color w:val="000000" w:themeColor="text1"/>
          <w:sz w:val="32"/>
          <w:szCs w:val="32"/>
        </w:rPr>
        <w:lastRenderedPageBreak/>
        <w:t>Atividade 3: Exploração de um certificado digital</w:t>
      </w:r>
    </w:p>
    <w:p w14:paraId="096EA797" w14:textId="77777777" w:rsidR="007C6421" w:rsidRPr="007C6421" w:rsidRDefault="007C6421" w:rsidP="007C6421">
      <w:pPr>
        <w:spacing w:before="240" w:line="240" w:lineRule="auto"/>
        <w:rPr>
          <w:color w:val="000000" w:themeColor="text1"/>
        </w:rPr>
      </w:pPr>
      <w:r w:rsidRPr="007C6421">
        <w:rPr>
          <w:color w:val="000000" w:themeColor="text1"/>
        </w:rPr>
        <w:t>Escolha um site da internet cujo acesso pelo navegador seja por conexão certificada (HTTPS), identificando-o. Abrindo o certificado digital deste site:</w:t>
      </w:r>
    </w:p>
    <w:p w14:paraId="75200339" w14:textId="77777777" w:rsidR="007C6421" w:rsidRPr="007C6421" w:rsidRDefault="007C6421" w:rsidP="007C6421">
      <w:pPr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7C6421">
        <w:rPr>
          <w:color w:val="000000" w:themeColor="text1"/>
        </w:rPr>
        <w:t>mostre as informações gerais do certificado;</w:t>
      </w:r>
    </w:p>
    <w:p w14:paraId="6828AAD3" w14:textId="77777777" w:rsidR="007C6421" w:rsidRPr="007C6421" w:rsidRDefault="007C6421" w:rsidP="007C6421">
      <w:pPr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7C6421">
        <w:rPr>
          <w:color w:val="000000" w:themeColor="text1"/>
        </w:rPr>
        <w:t>apresente o caminho de certificação do certificado;</w:t>
      </w:r>
    </w:p>
    <w:p w14:paraId="7B2E4A13" w14:textId="77777777" w:rsidR="007C6421" w:rsidRPr="007C6421" w:rsidRDefault="007C6421" w:rsidP="007C6421">
      <w:pPr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7C6421">
        <w:rPr>
          <w:color w:val="000000" w:themeColor="text1"/>
        </w:rPr>
        <w:t>nos detalhes do certificado, mostre o conteúdo do Emissor e do Requerente.</w:t>
      </w:r>
    </w:p>
    <w:p w14:paraId="2403A033" w14:textId="77777777" w:rsidR="007C6421" w:rsidRDefault="007C6421" w:rsidP="00EE4307">
      <w:pPr>
        <w:spacing w:after="0" w:line="240" w:lineRule="auto"/>
        <w:rPr>
          <w:color w:val="000000" w:themeColor="text1"/>
        </w:rPr>
      </w:pPr>
    </w:p>
    <w:p w14:paraId="31C5E541" w14:textId="568B80FB" w:rsidR="007C6421" w:rsidRDefault="007C6421" w:rsidP="00EE430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R:. </w:t>
      </w:r>
    </w:p>
    <w:p w14:paraId="6B95DB6A" w14:textId="77777777" w:rsidR="007C6421" w:rsidRDefault="007C6421" w:rsidP="00EE4307">
      <w:pPr>
        <w:spacing w:after="0" w:line="240" w:lineRule="auto"/>
        <w:rPr>
          <w:color w:val="000000" w:themeColor="text1"/>
        </w:rPr>
      </w:pPr>
    </w:p>
    <w:p w14:paraId="5AE210C7" w14:textId="19A7C72D" w:rsidR="007C6421" w:rsidRPr="007C6421" w:rsidRDefault="007C6421" w:rsidP="007C6421">
      <w:pPr>
        <w:spacing w:after="0" w:line="240" w:lineRule="auto"/>
        <w:rPr>
          <w:color w:val="EE0000"/>
        </w:rPr>
      </w:pPr>
      <w:r w:rsidRPr="007C6421">
        <w:rPr>
          <w:color w:val="EE0000"/>
        </w:rPr>
        <w:t>Site escolhido</w:t>
      </w:r>
      <w:r>
        <w:rPr>
          <w:color w:val="EE0000"/>
        </w:rPr>
        <w:t xml:space="preserve">: </w:t>
      </w:r>
      <w:r w:rsidRPr="007C6421">
        <w:rPr>
          <w:color w:val="EE0000"/>
        </w:rPr>
        <w:t>https://ava.furb.br</w:t>
      </w:r>
    </w:p>
    <w:p w14:paraId="2DAA81C1" w14:textId="5490CE35" w:rsidR="007C6421" w:rsidRPr="007C6421" w:rsidRDefault="007C6421" w:rsidP="007C6421">
      <w:pPr>
        <w:spacing w:after="0" w:line="240" w:lineRule="auto"/>
        <w:rPr>
          <w:color w:val="EE0000"/>
        </w:rPr>
      </w:pPr>
      <w:r w:rsidRPr="007C6421">
        <w:rPr>
          <w:color w:val="EE0000"/>
        </w:rPr>
        <w:t>Informações gerais</w:t>
      </w:r>
      <w:r>
        <w:rPr>
          <w:color w:val="EE0000"/>
        </w:rPr>
        <w:t>:</w:t>
      </w:r>
    </w:p>
    <w:p w14:paraId="01408C54" w14:textId="4CACEB15" w:rsidR="007C6421" w:rsidRPr="007C6421" w:rsidRDefault="007C6421" w:rsidP="007C6421">
      <w:pPr>
        <w:numPr>
          <w:ilvl w:val="0"/>
          <w:numId w:val="6"/>
        </w:numPr>
        <w:spacing w:after="0" w:line="240" w:lineRule="auto"/>
        <w:rPr>
          <w:color w:val="EE0000"/>
        </w:rPr>
      </w:pPr>
      <w:r w:rsidRPr="007C6421">
        <w:rPr>
          <w:color w:val="EE0000"/>
        </w:rPr>
        <w:t>Certificado emitido para: *.furb.br</w:t>
      </w:r>
    </w:p>
    <w:p w14:paraId="2454235F" w14:textId="697EA370" w:rsidR="007C6421" w:rsidRPr="007C6421" w:rsidRDefault="007C6421" w:rsidP="007C6421">
      <w:pPr>
        <w:numPr>
          <w:ilvl w:val="0"/>
          <w:numId w:val="6"/>
        </w:numPr>
        <w:spacing w:after="0" w:line="240" w:lineRule="auto"/>
        <w:rPr>
          <w:color w:val="EE0000"/>
        </w:rPr>
      </w:pPr>
      <w:r w:rsidRPr="007C6421">
        <w:rPr>
          <w:color w:val="EE0000"/>
        </w:rPr>
        <w:t>Organização: Fundação Universidade Regional de Blumenau – FURB</w:t>
      </w:r>
    </w:p>
    <w:p w14:paraId="4ADDB779" w14:textId="1AEF4D8C" w:rsidR="007C6421" w:rsidRPr="007C6421" w:rsidRDefault="007C6421" w:rsidP="007C6421">
      <w:pPr>
        <w:numPr>
          <w:ilvl w:val="0"/>
          <w:numId w:val="6"/>
        </w:numPr>
        <w:spacing w:after="0" w:line="240" w:lineRule="auto"/>
        <w:rPr>
          <w:color w:val="EE0000"/>
        </w:rPr>
      </w:pPr>
      <w:r w:rsidRPr="007C6421">
        <w:rPr>
          <w:color w:val="EE0000"/>
        </w:rPr>
        <w:t>Emitido por: RNP ICPEDU OV SSL CA 2019 (Rede Nacional de Ensino e Pesquisa – RNP)</w:t>
      </w:r>
    </w:p>
    <w:p w14:paraId="36D478A2" w14:textId="3A50E6A4" w:rsidR="007C6421" w:rsidRPr="007C6421" w:rsidRDefault="007C6421" w:rsidP="007C6421">
      <w:pPr>
        <w:numPr>
          <w:ilvl w:val="0"/>
          <w:numId w:val="6"/>
        </w:numPr>
        <w:spacing w:after="0" w:line="240" w:lineRule="auto"/>
        <w:rPr>
          <w:color w:val="EE0000"/>
        </w:rPr>
      </w:pPr>
      <w:r w:rsidRPr="007C6421">
        <w:rPr>
          <w:color w:val="EE0000"/>
        </w:rPr>
        <w:t>Validade: 28/08/2025 a 14/05/2026</w:t>
      </w:r>
    </w:p>
    <w:p w14:paraId="1024AE94" w14:textId="5209C567" w:rsidR="007C6421" w:rsidRPr="007C6421" w:rsidRDefault="007C6421" w:rsidP="007C6421">
      <w:pPr>
        <w:spacing w:after="0" w:line="240" w:lineRule="auto"/>
        <w:rPr>
          <w:color w:val="EE0000"/>
        </w:rPr>
      </w:pPr>
      <w:r w:rsidRPr="007C6421">
        <w:rPr>
          <w:color w:val="EE0000"/>
        </w:rPr>
        <w:t>Caminho de certificação</w:t>
      </w:r>
      <w:r w:rsidR="005D0934">
        <w:rPr>
          <w:color w:val="EE0000"/>
        </w:rPr>
        <w:t>:</w:t>
      </w:r>
    </w:p>
    <w:p w14:paraId="6A4A216E" w14:textId="77777777" w:rsidR="007C6421" w:rsidRPr="007C6421" w:rsidRDefault="007C6421" w:rsidP="007C6421">
      <w:pPr>
        <w:pStyle w:val="PargrafodaLista"/>
        <w:numPr>
          <w:ilvl w:val="0"/>
          <w:numId w:val="8"/>
        </w:numPr>
        <w:spacing w:after="0" w:line="240" w:lineRule="auto"/>
        <w:rPr>
          <w:color w:val="EE0000"/>
        </w:rPr>
      </w:pPr>
      <w:r w:rsidRPr="007C6421">
        <w:rPr>
          <w:color w:val="EE0000"/>
        </w:rPr>
        <w:t>Raiz confiável → RNP ICPEDU OV SSL CA 2019 → *.furb.br</w:t>
      </w:r>
    </w:p>
    <w:p w14:paraId="38F1659C" w14:textId="34F26497" w:rsidR="007C6421" w:rsidRPr="007C6421" w:rsidRDefault="007C6421" w:rsidP="007C6421">
      <w:pPr>
        <w:spacing w:after="0" w:line="240" w:lineRule="auto"/>
        <w:rPr>
          <w:color w:val="EE0000"/>
        </w:rPr>
      </w:pPr>
      <w:r w:rsidRPr="007C6421">
        <w:rPr>
          <w:color w:val="EE0000"/>
        </w:rPr>
        <w:t>Detalhes</w:t>
      </w:r>
      <w:r w:rsidR="005D0934">
        <w:rPr>
          <w:color w:val="EE0000"/>
        </w:rPr>
        <w:t>:</w:t>
      </w:r>
    </w:p>
    <w:p w14:paraId="1FD3D3B0" w14:textId="77777777" w:rsidR="007C6421" w:rsidRPr="007C6421" w:rsidRDefault="007C6421" w:rsidP="007C6421">
      <w:pPr>
        <w:numPr>
          <w:ilvl w:val="0"/>
          <w:numId w:val="7"/>
        </w:numPr>
        <w:spacing w:after="0" w:line="240" w:lineRule="auto"/>
        <w:rPr>
          <w:color w:val="EE0000"/>
        </w:rPr>
      </w:pPr>
      <w:r w:rsidRPr="007C6421">
        <w:rPr>
          <w:color w:val="EE0000"/>
        </w:rPr>
        <w:t>Requerente: *.furb.br / FURB</w:t>
      </w:r>
    </w:p>
    <w:p w14:paraId="1C6CBB64" w14:textId="77777777" w:rsidR="007C6421" w:rsidRPr="007C6421" w:rsidRDefault="007C6421" w:rsidP="007C6421">
      <w:pPr>
        <w:numPr>
          <w:ilvl w:val="0"/>
          <w:numId w:val="7"/>
        </w:numPr>
        <w:spacing w:after="0" w:line="240" w:lineRule="auto"/>
        <w:rPr>
          <w:color w:val="EE0000"/>
        </w:rPr>
      </w:pPr>
      <w:r w:rsidRPr="007C6421">
        <w:rPr>
          <w:color w:val="EE0000"/>
        </w:rPr>
        <w:t>Emissor: RNP ICPEDU OV SSL CA 2019 / RNP</w:t>
      </w:r>
    </w:p>
    <w:p w14:paraId="3EB54300" w14:textId="77777777" w:rsidR="007C6421" w:rsidRPr="007C6421" w:rsidRDefault="007C6421" w:rsidP="00EE4307">
      <w:pPr>
        <w:spacing w:after="0" w:line="240" w:lineRule="auto"/>
        <w:rPr>
          <w:color w:val="EE0000"/>
        </w:rPr>
      </w:pPr>
    </w:p>
    <w:p w14:paraId="4DEC0855" w14:textId="77777777" w:rsidR="007C6421" w:rsidRDefault="007C6421" w:rsidP="00EE4307">
      <w:pPr>
        <w:spacing w:after="0" w:line="240" w:lineRule="auto"/>
        <w:rPr>
          <w:color w:val="000000" w:themeColor="text1"/>
        </w:rPr>
      </w:pPr>
    </w:p>
    <w:p w14:paraId="3DD16277" w14:textId="188AE86F" w:rsidR="00EE4307" w:rsidRPr="007C6421" w:rsidRDefault="007C6421" w:rsidP="00EE4307">
      <w:pPr>
        <w:spacing w:after="0" w:line="240" w:lineRule="auto"/>
        <w:rPr>
          <w:color w:val="000000" w:themeColor="text1"/>
        </w:rPr>
      </w:pPr>
      <w:r w:rsidRPr="007C6421">
        <w:rPr>
          <w:noProof/>
          <w:color w:val="000000" w:themeColor="text1"/>
        </w:rPr>
        <w:drawing>
          <wp:inline distT="0" distB="0" distL="0" distR="0" wp14:anchorId="6DD41F3F" wp14:editId="4E94E9B4">
            <wp:extent cx="4448175" cy="3913737"/>
            <wp:effectExtent l="0" t="0" r="0" b="0"/>
            <wp:docPr id="1804064241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4241" name="Imagem 1" descr="Interface gráfica do usuário, Aplicativo, 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726" cy="39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07" w:rsidRPr="007C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F2846"/>
    <w:multiLevelType w:val="multilevel"/>
    <w:tmpl w:val="A14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F45F3"/>
    <w:multiLevelType w:val="multilevel"/>
    <w:tmpl w:val="79C0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12DF0"/>
    <w:multiLevelType w:val="hybridMultilevel"/>
    <w:tmpl w:val="3D8C8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7319"/>
    <w:multiLevelType w:val="multilevel"/>
    <w:tmpl w:val="CD7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121AE"/>
    <w:multiLevelType w:val="multilevel"/>
    <w:tmpl w:val="8CE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82274"/>
    <w:multiLevelType w:val="hybridMultilevel"/>
    <w:tmpl w:val="D32A9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0E44"/>
    <w:multiLevelType w:val="multilevel"/>
    <w:tmpl w:val="11F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A4318"/>
    <w:multiLevelType w:val="multilevel"/>
    <w:tmpl w:val="7880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47985">
    <w:abstractNumId w:val="6"/>
  </w:num>
  <w:num w:numId="2" w16cid:durableId="1031345733">
    <w:abstractNumId w:val="0"/>
  </w:num>
  <w:num w:numId="3" w16cid:durableId="589242520">
    <w:abstractNumId w:val="1"/>
  </w:num>
  <w:num w:numId="4" w16cid:durableId="2063629852">
    <w:abstractNumId w:val="5"/>
  </w:num>
  <w:num w:numId="5" w16cid:durableId="1639531807">
    <w:abstractNumId w:val="4"/>
  </w:num>
  <w:num w:numId="6" w16cid:durableId="1769933874">
    <w:abstractNumId w:val="3"/>
  </w:num>
  <w:num w:numId="7" w16cid:durableId="228271190">
    <w:abstractNumId w:val="7"/>
  </w:num>
  <w:num w:numId="8" w16cid:durableId="163591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07"/>
    <w:rsid w:val="00261831"/>
    <w:rsid w:val="005D0934"/>
    <w:rsid w:val="007C6421"/>
    <w:rsid w:val="009B1309"/>
    <w:rsid w:val="00C05B97"/>
    <w:rsid w:val="00EE4307"/>
    <w:rsid w:val="00F635F4"/>
    <w:rsid w:val="00FA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AEC1"/>
  <w15:chartTrackingRefBased/>
  <w15:docId w15:val="{3947F827-A152-470C-9892-490647BC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4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4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4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4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43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43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43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43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43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43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43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43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43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4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43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4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2</cp:revision>
  <dcterms:created xsi:type="dcterms:W3CDTF">2025-09-05T22:36:00Z</dcterms:created>
  <dcterms:modified xsi:type="dcterms:W3CDTF">2025-09-05T22:54:00Z</dcterms:modified>
</cp:coreProperties>
</file>