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1B0BC8" w14:textId="77777777" w:rsidR="009D0324" w:rsidRPr="009D0324" w:rsidRDefault="009D0324" w:rsidP="009D0324">
      <w:pPr>
        <w:spacing w:line="240" w:lineRule="auto"/>
        <w:rPr>
          <w:rFonts w:ascii="Arial" w:hAnsi="Arial" w:cs="Arial"/>
          <w:b/>
          <w:bCs/>
          <w:sz w:val="40"/>
          <w:szCs w:val="20"/>
        </w:rPr>
      </w:pPr>
      <w:r w:rsidRPr="009D0324">
        <w:rPr>
          <w:rFonts w:ascii="Arial" w:hAnsi="Arial" w:cs="Arial"/>
          <w:b/>
          <w:bCs/>
          <w:sz w:val="40"/>
          <w:szCs w:val="20"/>
        </w:rPr>
        <w:t>Análise Educacional ONG PEDE 2022-2024</w:t>
      </w:r>
    </w:p>
    <w:p w14:paraId="039FC73C" w14:textId="77777777" w:rsidR="009D0324" w:rsidRPr="009D0324" w:rsidRDefault="009D0324" w:rsidP="009D0324">
      <w:pPr>
        <w:spacing w:line="240" w:lineRule="auto"/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Resumo Executivo</w:t>
      </w:r>
    </w:p>
    <w:p w14:paraId="23AAF887" w14:textId="77777777" w:rsidR="009D0324" w:rsidRPr="009D0324" w:rsidRDefault="009D0324" w:rsidP="009D0324">
      <w:pPr>
        <w:spacing w:line="240" w:lineRule="auto"/>
        <w:rPr>
          <w:rFonts w:ascii="Arial" w:hAnsi="Arial" w:cs="Arial"/>
          <w:bCs/>
          <w:sz w:val="20"/>
          <w:szCs w:val="20"/>
        </w:rPr>
      </w:pPr>
      <w:r w:rsidRPr="009D0324">
        <w:rPr>
          <w:rFonts w:ascii="Arial" w:hAnsi="Arial" w:cs="Arial"/>
          <w:bCs/>
          <w:sz w:val="20"/>
          <w:szCs w:val="20"/>
        </w:rPr>
        <w:t xml:space="preserve">Data: </w:t>
      </w:r>
      <w:proofErr w:type="gramStart"/>
      <w:r w:rsidRPr="009D0324">
        <w:rPr>
          <w:rFonts w:ascii="Arial" w:hAnsi="Arial" w:cs="Arial"/>
          <w:bCs/>
          <w:sz w:val="20"/>
          <w:szCs w:val="20"/>
        </w:rPr>
        <w:t>Agosto</w:t>
      </w:r>
      <w:proofErr w:type="gramEnd"/>
      <w:r w:rsidRPr="009D0324">
        <w:rPr>
          <w:rFonts w:ascii="Arial" w:hAnsi="Arial" w:cs="Arial"/>
          <w:bCs/>
          <w:sz w:val="20"/>
          <w:szCs w:val="20"/>
        </w:rPr>
        <w:t xml:space="preserve"> 2026</w:t>
      </w:r>
    </w:p>
    <w:p w14:paraId="710D2191" w14:textId="77777777" w:rsidR="009D0324" w:rsidRPr="009D0324" w:rsidRDefault="009D0324" w:rsidP="009D0324">
      <w:pPr>
        <w:spacing w:line="240" w:lineRule="auto"/>
        <w:rPr>
          <w:rFonts w:ascii="Arial" w:hAnsi="Arial" w:cs="Arial"/>
          <w:bCs/>
          <w:sz w:val="20"/>
          <w:szCs w:val="20"/>
        </w:rPr>
      </w:pPr>
      <w:r w:rsidRPr="009D0324">
        <w:rPr>
          <w:rFonts w:ascii="Arial" w:hAnsi="Arial" w:cs="Arial"/>
          <w:bCs/>
          <w:sz w:val="20"/>
          <w:szCs w:val="20"/>
        </w:rPr>
        <w:t>Autor: Eduardo</w:t>
      </w:r>
      <w:r>
        <w:rPr>
          <w:rFonts w:ascii="Arial" w:hAnsi="Arial" w:cs="Arial"/>
          <w:bCs/>
          <w:sz w:val="20"/>
          <w:szCs w:val="20"/>
        </w:rPr>
        <w:t xml:space="preserve"> Pimentel</w:t>
      </w:r>
      <w:r w:rsidRPr="009D0324">
        <w:rPr>
          <w:rFonts w:ascii="Arial" w:hAnsi="Arial" w:cs="Arial"/>
          <w:bCs/>
          <w:sz w:val="20"/>
          <w:szCs w:val="20"/>
        </w:rPr>
        <w:t xml:space="preserve"> Amaral</w:t>
      </w:r>
    </w:p>
    <w:p w14:paraId="1FCD9F4E" w14:textId="77777777" w:rsidR="009D0324" w:rsidRPr="009D0324" w:rsidRDefault="009D0324" w:rsidP="009D0324">
      <w:pPr>
        <w:spacing w:line="240" w:lineRule="auto"/>
        <w:rPr>
          <w:rFonts w:ascii="Arial" w:hAnsi="Arial" w:cs="Arial"/>
          <w:bCs/>
          <w:sz w:val="20"/>
          <w:szCs w:val="20"/>
        </w:rPr>
      </w:pPr>
      <w:r w:rsidRPr="009D0324">
        <w:rPr>
          <w:rFonts w:ascii="Arial" w:hAnsi="Arial" w:cs="Arial"/>
          <w:bCs/>
          <w:sz w:val="20"/>
          <w:szCs w:val="20"/>
        </w:rPr>
        <w:t>Período Analisado: 2022-2024</w:t>
      </w:r>
    </w:p>
    <w:p w14:paraId="2E652EE8" w14:textId="77777777" w:rsidR="009D0324" w:rsidRPr="009D0324" w:rsidRDefault="009D0324" w:rsidP="009D0324">
      <w:pPr>
        <w:spacing w:line="240" w:lineRule="auto"/>
        <w:rPr>
          <w:rFonts w:ascii="Arial" w:hAnsi="Arial" w:cs="Arial"/>
          <w:bCs/>
          <w:sz w:val="20"/>
          <w:szCs w:val="20"/>
        </w:rPr>
      </w:pPr>
      <w:r w:rsidRPr="009D0324">
        <w:rPr>
          <w:rFonts w:ascii="Arial" w:hAnsi="Arial" w:cs="Arial"/>
          <w:bCs/>
          <w:sz w:val="20"/>
          <w:szCs w:val="20"/>
        </w:rPr>
        <w:t>Total de Alunos: 1.661 únicos</w:t>
      </w:r>
    </w:p>
    <w:p w14:paraId="7AC53D44" w14:textId="77777777" w:rsidR="009D0324" w:rsidRPr="009D0324" w:rsidRDefault="009D0324" w:rsidP="009D0324">
      <w:pPr>
        <w:spacing w:line="240" w:lineRule="auto"/>
        <w:rPr>
          <w:rFonts w:ascii="Arial" w:hAnsi="Arial" w:cs="Arial"/>
          <w:bCs/>
          <w:sz w:val="20"/>
          <w:szCs w:val="20"/>
        </w:rPr>
      </w:pPr>
      <w:r w:rsidRPr="009D0324">
        <w:rPr>
          <w:rFonts w:ascii="Arial" w:hAnsi="Arial" w:cs="Arial"/>
          <w:bCs/>
          <w:sz w:val="20"/>
          <w:szCs w:val="20"/>
        </w:rPr>
        <w:t>Registros Analisados: 3.030</w:t>
      </w:r>
    </w:p>
    <w:p w14:paraId="7BCC4260" w14:textId="77777777" w:rsidR="009D0324" w:rsidRDefault="009D0324" w:rsidP="009D0324">
      <w:pPr>
        <w:rPr>
          <w:rFonts w:ascii="Arial" w:hAnsi="Arial" w:cs="Arial"/>
          <w:b/>
          <w:bCs/>
          <w:sz w:val="28"/>
          <w:szCs w:val="20"/>
        </w:rPr>
      </w:pPr>
    </w:p>
    <w:p w14:paraId="661B53A2" w14:textId="77777777" w:rsidR="009D0324" w:rsidRPr="009D0324" w:rsidRDefault="009D0324" w:rsidP="009D0324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8"/>
          <w:szCs w:val="20"/>
        </w:rPr>
      </w:pPr>
      <w:r w:rsidRPr="009D0324">
        <w:rPr>
          <w:rFonts w:ascii="Arial" w:hAnsi="Arial" w:cs="Arial"/>
          <w:b/>
          <w:bCs/>
          <w:sz w:val="28"/>
          <w:szCs w:val="20"/>
        </w:rPr>
        <w:t>RESPOSTA ÀS 11 PERGUNTAS DE NEGÓCIO</w:t>
      </w:r>
    </w:p>
    <w:p w14:paraId="41646A4F" w14:textId="77777777" w:rsidR="009D0324" w:rsidRDefault="009D0324" w:rsidP="009D0324">
      <w:pPr>
        <w:rPr>
          <w:rFonts w:ascii="Arial" w:hAnsi="Arial" w:cs="Arial"/>
          <w:b/>
          <w:bCs/>
          <w:sz w:val="20"/>
          <w:szCs w:val="20"/>
        </w:rPr>
      </w:pPr>
    </w:p>
    <w:p w14:paraId="444F2739" w14:textId="77777777" w:rsidR="009D0324" w:rsidRPr="009D0324" w:rsidRDefault="009D0324" w:rsidP="009D0324">
      <w:pPr>
        <w:rPr>
          <w:rFonts w:ascii="Arial" w:hAnsi="Arial" w:cs="Arial"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1. Adequação do Nível (IAN)</w:t>
      </w:r>
    </w:p>
    <w:p w14:paraId="2BA09D56" w14:textId="77777777" w:rsidR="009D0324" w:rsidRPr="009D0324" w:rsidRDefault="009D0324" w:rsidP="009D032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Qual é o perfil geral de defasagem dos alunos (IAN) e como ele evolui ao longo do ano?</w:t>
      </w:r>
    </w:p>
    <w:p w14:paraId="4BC0A7BC" w14:textId="77777777" w:rsidR="009D0324" w:rsidRPr="009D0324" w:rsidRDefault="009D0324" w:rsidP="009D0324">
      <w:pPr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38EFB9AE" w14:textId="77777777" w:rsidR="009D0324" w:rsidRPr="009D0324" w:rsidRDefault="009D0324" w:rsidP="009D0324">
      <w:pPr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Distribuição da Base de Modelagem:</w:t>
      </w:r>
      <w:r w:rsidRPr="009D0324">
        <w:rPr>
          <w:rFonts w:ascii="Arial" w:hAnsi="Arial" w:cs="Arial"/>
          <w:sz w:val="20"/>
          <w:szCs w:val="20"/>
        </w:rPr>
        <w:t xml:space="preserve"> Identifiquei que 1.078 alunos (54,3% da amostra de treino) apresentam algum grau de defasagem.</w:t>
      </w:r>
    </w:p>
    <w:p w14:paraId="5FB30EA4" w14:textId="77777777" w:rsidR="009D0324" w:rsidRPr="009D0324" w:rsidRDefault="009D0324" w:rsidP="009D0324">
      <w:pPr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Adequados:</w:t>
      </w:r>
      <w:r w:rsidRPr="009D0324">
        <w:rPr>
          <w:rFonts w:ascii="Arial" w:hAnsi="Arial" w:cs="Arial"/>
          <w:sz w:val="20"/>
          <w:szCs w:val="20"/>
        </w:rPr>
        <w:t xml:space="preserve"> 907 alunos.</w:t>
      </w:r>
    </w:p>
    <w:p w14:paraId="73459FE3" w14:textId="77777777" w:rsidR="009D0324" w:rsidRPr="009D0324" w:rsidRDefault="009D0324" w:rsidP="009D0324">
      <w:pPr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Levemente Defasados:</w:t>
      </w:r>
      <w:r w:rsidRPr="009D0324">
        <w:rPr>
          <w:rFonts w:ascii="Arial" w:hAnsi="Arial" w:cs="Arial"/>
          <w:sz w:val="20"/>
          <w:szCs w:val="20"/>
        </w:rPr>
        <w:t xml:space="preserve"> 1.062 alunos.</w:t>
      </w:r>
    </w:p>
    <w:p w14:paraId="5113C066" w14:textId="77777777" w:rsidR="009D0324" w:rsidRPr="009D0324" w:rsidRDefault="009D0324" w:rsidP="009D0324">
      <w:pPr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Severamente Defasados:</w:t>
      </w:r>
      <w:r w:rsidRPr="009D0324">
        <w:rPr>
          <w:rFonts w:ascii="Arial" w:hAnsi="Arial" w:cs="Arial"/>
          <w:sz w:val="20"/>
          <w:szCs w:val="20"/>
        </w:rPr>
        <w:t xml:space="preserve"> 16 alunos.</w:t>
      </w:r>
    </w:p>
    <w:p w14:paraId="7DC8E97C" w14:textId="77777777" w:rsidR="009D0324" w:rsidRPr="009D0324" w:rsidRDefault="009D0324" w:rsidP="009D0324">
      <w:pPr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Evolução:</w:t>
      </w:r>
      <w:r w:rsidRPr="009D0324">
        <w:rPr>
          <w:rFonts w:ascii="Arial" w:hAnsi="Arial" w:cs="Arial"/>
          <w:sz w:val="20"/>
          <w:szCs w:val="20"/>
        </w:rPr>
        <w:t xml:space="preserve"> O IAN médio aumentou de 7,03 (2022) para 7,54 (2024), uma melhora de 7,2%.</w:t>
      </w:r>
    </w:p>
    <w:p w14:paraId="1FB2317C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2. Desempenho Acadêmico (IDA)</w:t>
      </w:r>
    </w:p>
    <w:p w14:paraId="12212A35" w14:textId="77777777" w:rsidR="009D0324" w:rsidRPr="009D0324" w:rsidRDefault="009D0324" w:rsidP="009D032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O desempenho acadêmico médio (IDA) está melhorando, estagnado ou caindo?</w:t>
      </w:r>
    </w:p>
    <w:p w14:paraId="1D5CE3A9" w14:textId="77777777" w:rsidR="009D0324" w:rsidRPr="009D0324" w:rsidRDefault="009D0324" w:rsidP="009D032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0F968AE9" w14:textId="77777777" w:rsidR="009D0324" w:rsidRPr="009D0324" w:rsidRDefault="009D0324" w:rsidP="009D0324">
      <w:pPr>
        <w:numPr>
          <w:ilvl w:val="1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2022:</w:t>
      </w:r>
      <w:r w:rsidRPr="009D0324">
        <w:rPr>
          <w:rFonts w:ascii="Arial" w:hAnsi="Arial" w:cs="Arial"/>
          <w:sz w:val="20"/>
          <w:szCs w:val="20"/>
        </w:rPr>
        <w:t xml:space="preserve"> 6,28 (linha de base).</w:t>
      </w:r>
    </w:p>
    <w:p w14:paraId="1D5BCF2F" w14:textId="77777777" w:rsidR="009D0324" w:rsidRPr="009D0324" w:rsidRDefault="009D0324" w:rsidP="009D0324">
      <w:pPr>
        <w:numPr>
          <w:ilvl w:val="1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2023:</w:t>
      </w:r>
      <w:r w:rsidRPr="009D0324">
        <w:rPr>
          <w:rFonts w:ascii="Arial" w:hAnsi="Arial" w:cs="Arial"/>
          <w:sz w:val="20"/>
          <w:szCs w:val="20"/>
        </w:rPr>
        <w:t xml:space="preserve"> 6,82 (+8,7%).</w:t>
      </w:r>
    </w:p>
    <w:p w14:paraId="6627FCF0" w14:textId="77777777" w:rsidR="009D0324" w:rsidRPr="009D0324" w:rsidRDefault="009D0324" w:rsidP="009D0324">
      <w:pPr>
        <w:numPr>
          <w:ilvl w:val="1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2024:</w:t>
      </w:r>
      <w:r w:rsidRPr="009D0324">
        <w:rPr>
          <w:rFonts w:ascii="Arial" w:hAnsi="Arial" w:cs="Arial"/>
          <w:sz w:val="20"/>
          <w:szCs w:val="20"/>
        </w:rPr>
        <w:t xml:space="preserve"> 6,30 (-7,6%).</w:t>
      </w:r>
    </w:p>
    <w:p w14:paraId="271F6C3D" w14:textId="77777777" w:rsidR="009D0324" w:rsidRPr="009D0324" w:rsidRDefault="009D0324" w:rsidP="009D0324">
      <w:pPr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Tendência:</w:t>
      </w:r>
      <w:r w:rsidRPr="009D0324">
        <w:rPr>
          <w:rFonts w:ascii="Arial" w:hAnsi="Arial" w:cs="Arial"/>
          <w:sz w:val="20"/>
          <w:szCs w:val="20"/>
        </w:rPr>
        <w:t xml:space="preserve"> Observa-se uma melhora significativa em 2023 seguida de uma queda em 2024, indicando a necessidade de investigar mudanças metodológicas no último ano.</w:t>
      </w:r>
    </w:p>
    <w:p w14:paraId="7B882CF5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3. Engajamento nas Atividades (IEG)</w:t>
      </w:r>
    </w:p>
    <w:p w14:paraId="3231BA2D" w14:textId="77777777" w:rsidR="009D0324" w:rsidRPr="009D0324" w:rsidRDefault="009D0324" w:rsidP="009D0324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O grau de engajamento dos alunos (IEG) tem relação direta com seus indicadores de desempenho (IDA) e do ponto de virada (IPV)?</w:t>
      </w:r>
    </w:p>
    <w:p w14:paraId="38C01DE6" w14:textId="77777777" w:rsidR="009D0324" w:rsidRPr="009D0324" w:rsidRDefault="009D0324" w:rsidP="009D0324">
      <w:pPr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3D47DA52" w14:textId="77777777" w:rsidR="009D0324" w:rsidRPr="009D0324" w:rsidRDefault="009D0324" w:rsidP="009D0324">
      <w:pPr>
        <w:numPr>
          <w:ilvl w:val="1"/>
          <w:numId w:val="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Correlação IEG x IDA:</w:t>
      </w:r>
      <w:r w:rsidRPr="009D0324">
        <w:rPr>
          <w:rFonts w:ascii="Arial" w:hAnsi="Arial" w:cs="Arial"/>
          <w:sz w:val="20"/>
          <w:szCs w:val="20"/>
        </w:rPr>
        <w:t xml:space="preserve"> 0,539 (FORTE).</w:t>
      </w:r>
    </w:p>
    <w:p w14:paraId="088F467F" w14:textId="77777777" w:rsidR="009D0324" w:rsidRPr="009D0324" w:rsidRDefault="009D0324" w:rsidP="009D0324">
      <w:pPr>
        <w:numPr>
          <w:ilvl w:val="1"/>
          <w:numId w:val="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lastRenderedPageBreak/>
        <w:t>Correlação IEG x IPV:</w:t>
      </w:r>
      <w:r w:rsidRPr="009D0324">
        <w:rPr>
          <w:rFonts w:ascii="Arial" w:hAnsi="Arial" w:cs="Arial"/>
          <w:sz w:val="20"/>
          <w:szCs w:val="20"/>
        </w:rPr>
        <w:t xml:space="preserve"> 0,558 (FORTE).</w:t>
      </w:r>
    </w:p>
    <w:p w14:paraId="7B902D48" w14:textId="77777777" w:rsidR="009D0324" w:rsidRPr="009D0324" w:rsidRDefault="009D0324" w:rsidP="009D0324">
      <w:pPr>
        <w:numPr>
          <w:ilvl w:val="1"/>
          <w:numId w:val="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Insight:</w:t>
      </w:r>
      <w:r w:rsidRPr="009D0324">
        <w:rPr>
          <w:rFonts w:ascii="Arial" w:hAnsi="Arial" w:cs="Arial"/>
          <w:sz w:val="20"/>
          <w:szCs w:val="20"/>
        </w:rPr>
        <w:t xml:space="preserve"> O engajamento é o fator de maior peso, sendo responsável por 42,8% da importância no modelo de desenvolvimento.</w:t>
      </w:r>
    </w:p>
    <w:p w14:paraId="6526175E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4. Autoavaliação (IAA)</w:t>
      </w:r>
    </w:p>
    <w:p w14:paraId="015B66DD" w14:textId="77777777" w:rsidR="009D0324" w:rsidRPr="009D0324" w:rsidRDefault="009D0324" w:rsidP="009D0324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As percepções dos alunos sobre si mesmos (IAA) são coerentes com seu desempenho real (IDA) e engajamento (IEG)?</w:t>
      </w:r>
    </w:p>
    <w:p w14:paraId="2A85ED79" w14:textId="77777777" w:rsidR="009D0324" w:rsidRPr="009D0324" w:rsidRDefault="009D0324" w:rsidP="009D0324">
      <w:pPr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6EF415D8" w14:textId="77777777" w:rsidR="009D0324" w:rsidRPr="009D0324" w:rsidRDefault="009D0324" w:rsidP="009D0324">
      <w:pPr>
        <w:numPr>
          <w:ilvl w:val="1"/>
          <w:numId w:val="4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Correlação IAA x IDA:</w:t>
      </w:r>
      <w:r w:rsidRPr="009D0324">
        <w:rPr>
          <w:rFonts w:ascii="Arial" w:hAnsi="Arial" w:cs="Arial"/>
          <w:sz w:val="20"/>
          <w:szCs w:val="20"/>
        </w:rPr>
        <w:t xml:space="preserve"> 0,115 (FRACA).</w:t>
      </w:r>
    </w:p>
    <w:p w14:paraId="24F6F179" w14:textId="77777777" w:rsidR="009D0324" w:rsidRPr="009D0324" w:rsidRDefault="009D0324" w:rsidP="009D0324">
      <w:pPr>
        <w:numPr>
          <w:ilvl w:val="1"/>
          <w:numId w:val="4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Insight:</w:t>
      </w:r>
      <w:r w:rsidRPr="009D0324">
        <w:rPr>
          <w:rFonts w:ascii="Arial" w:hAnsi="Arial" w:cs="Arial"/>
          <w:sz w:val="20"/>
          <w:szCs w:val="20"/>
        </w:rPr>
        <w:t xml:space="preserve"> Os alunos demonstram baixa autoconsciência; aqueles com baixo desempenho tendem a se avaliar de forma excessivamente positiva.</w:t>
      </w:r>
    </w:p>
    <w:p w14:paraId="309A83B4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5. Aspectos Psicossociais (IPS)</w:t>
      </w:r>
    </w:p>
    <w:p w14:paraId="32BB5494" w14:textId="77777777" w:rsidR="009D0324" w:rsidRPr="009D0324" w:rsidRDefault="009D0324" w:rsidP="009D0324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Há padrões psicossociais (IPS) que antecedem quedas de desempenho acadêmico ou de engajamento?</w:t>
      </w:r>
    </w:p>
    <w:p w14:paraId="57A8707B" w14:textId="77777777" w:rsidR="009D0324" w:rsidRPr="009D0324" w:rsidRDefault="009D0324" w:rsidP="009D0324">
      <w:pPr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73EFF9CB" w14:textId="77777777" w:rsidR="009D0324" w:rsidRPr="009D0324" w:rsidRDefault="009D0324" w:rsidP="009D0324">
      <w:pPr>
        <w:numPr>
          <w:ilvl w:val="1"/>
          <w:numId w:val="5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Correlação IPS x IDA:</w:t>
      </w:r>
      <w:r w:rsidRPr="009D0324">
        <w:rPr>
          <w:rFonts w:ascii="Arial" w:hAnsi="Arial" w:cs="Arial"/>
          <w:sz w:val="20"/>
          <w:szCs w:val="20"/>
        </w:rPr>
        <w:t xml:space="preserve"> 0,022 (MUITO FRACA).</w:t>
      </w:r>
    </w:p>
    <w:p w14:paraId="584EDC27" w14:textId="77777777" w:rsidR="009D0324" w:rsidRPr="009D0324" w:rsidRDefault="009D0324" w:rsidP="009D0324">
      <w:pPr>
        <w:numPr>
          <w:ilvl w:val="1"/>
          <w:numId w:val="5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Impacto:</w:t>
      </w:r>
      <w:r w:rsidRPr="009D0324">
        <w:rPr>
          <w:rFonts w:ascii="Arial" w:hAnsi="Arial" w:cs="Arial"/>
          <w:sz w:val="20"/>
          <w:szCs w:val="20"/>
        </w:rPr>
        <w:t xml:space="preserve"> Embora a correlação direta seja baixa, alunos com IPS alto apresentam um IDA 0,55 </w:t>
      </w:r>
      <w:proofErr w:type="gramStart"/>
      <w:r w:rsidRPr="009D0324">
        <w:rPr>
          <w:rFonts w:ascii="Arial" w:hAnsi="Arial" w:cs="Arial"/>
          <w:sz w:val="20"/>
          <w:szCs w:val="20"/>
        </w:rPr>
        <w:t>pontos superior</w:t>
      </w:r>
      <w:proofErr w:type="gramEnd"/>
      <w:r w:rsidRPr="009D0324">
        <w:rPr>
          <w:rFonts w:ascii="Arial" w:hAnsi="Arial" w:cs="Arial"/>
          <w:sz w:val="20"/>
          <w:szCs w:val="20"/>
        </w:rPr>
        <w:t>, funcionando como um fator de proteção psicossocial.</w:t>
      </w:r>
    </w:p>
    <w:p w14:paraId="6460A44D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6. Aspectos Psicopedagógicos (IPP)</w:t>
      </w:r>
    </w:p>
    <w:p w14:paraId="6A8BF988" w14:textId="77777777" w:rsidR="009D0324" w:rsidRPr="009D0324" w:rsidRDefault="009D0324" w:rsidP="009D032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As avaliações psicopedagógicas (IPP) confirmam ou contradizem a defasagem identificada pelo IAN?</w:t>
      </w:r>
    </w:p>
    <w:p w14:paraId="16F0D543" w14:textId="77777777" w:rsidR="009D0324" w:rsidRPr="009D0324" w:rsidRDefault="009D0324" w:rsidP="009D0324">
      <w:pPr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</w:p>
    <w:p w14:paraId="303232AC" w14:textId="77777777" w:rsidR="009D0324" w:rsidRPr="009D0324" w:rsidRDefault="009D0324" w:rsidP="009D0324">
      <w:pPr>
        <w:numPr>
          <w:ilvl w:val="1"/>
          <w:numId w:val="6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Correlação IPP x IAN:</w:t>
      </w:r>
      <w:r w:rsidRPr="009D0324">
        <w:rPr>
          <w:rFonts w:ascii="Arial" w:hAnsi="Arial" w:cs="Arial"/>
          <w:sz w:val="20"/>
          <w:szCs w:val="20"/>
        </w:rPr>
        <w:t xml:space="preserve"> 0,123 (FRACA).</w:t>
      </w:r>
    </w:p>
    <w:p w14:paraId="10CEC754" w14:textId="77777777" w:rsidR="009D0324" w:rsidRPr="009D0324" w:rsidRDefault="009D0324" w:rsidP="009D0324">
      <w:pPr>
        <w:numPr>
          <w:ilvl w:val="1"/>
          <w:numId w:val="6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Insight:</w:t>
      </w:r>
      <w:r w:rsidRPr="009D0324">
        <w:rPr>
          <w:rFonts w:ascii="Arial" w:hAnsi="Arial" w:cs="Arial"/>
          <w:sz w:val="20"/>
          <w:szCs w:val="20"/>
        </w:rPr>
        <w:t xml:space="preserve"> O IPP explica apenas 12,3% da variação do IAN, sugerindo um possível desalinhamento entre as avaliações subjetivas e a realidade da defasagem escolar.</w:t>
      </w:r>
    </w:p>
    <w:p w14:paraId="67C1A8FF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7. Ponto de Virada (IPV)</w:t>
      </w:r>
    </w:p>
    <w:p w14:paraId="0B7D236B" w14:textId="77777777" w:rsidR="009D0324" w:rsidRPr="009D0324" w:rsidRDefault="009D0324" w:rsidP="009D032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Quais comportamentos mais influenciam o IPV ao longo do tempo?</w:t>
      </w:r>
    </w:p>
    <w:p w14:paraId="5AC47F1C" w14:textId="77777777" w:rsidR="009D0324" w:rsidRPr="009D0324" w:rsidRDefault="009D0324" w:rsidP="009D0324">
      <w:pPr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  <w:r w:rsidRPr="009D0324">
        <w:rPr>
          <w:rFonts w:ascii="Arial" w:hAnsi="Arial" w:cs="Arial"/>
          <w:sz w:val="20"/>
          <w:szCs w:val="20"/>
        </w:rPr>
        <w:t xml:space="preserve"> O "ponto de virada" é impulsionado quase exclusivamente pelo </w:t>
      </w:r>
      <w:r w:rsidRPr="009D0324">
        <w:rPr>
          <w:rFonts w:ascii="Arial" w:hAnsi="Arial" w:cs="Arial"/>
          <w:b/>
          <w:bCs/>
          <w:sz w:val="20"/>
          <w:szCs w:val="20"/>
        </w:rPr>
        <w:t>Engajamento (0,558)</w:t>
      </w:r>
      <w:r w:rsidRPr="009D0324">
        <w:rPr>
          <w:rFonts w:ascii="Arial" w:hAnsi="Arial" w:cs="Arial"/>
          <w:sz w:val="20"/>
          <w:szCs w:val="20"/>
        </w:rPr>
        <w:t xml:space="preserve"> e pelo </w:t>
      </w:r>
      <w:r w:rsidRPr="009D0324">
        <w:rPr>
          <w:rFonts w:ascii="Arial" w:hAnsi="Arial" w:cs="Arial"/>
          <w:b/>
          <w:bCs/>
          <w:sz w:val="20"/>
          <w:szCs w:val="20"/>
        </w:rPr>
        <w:t>Desempenho Acadêmico (0,557)</w:t>
      </w:r>
      <w:r w:rsidRPr="009D0324">
        <w:rPr>
          <w:rFonts w:ascii="Arial" w:hAnsi="Arial" w:cs="Arial"/>
          <w:sz w:val="20"/>
          <w:szCs w:val="20"/>
        </w:rPr>
        <w:t>.</w:t>
      </w:r>
    </w:p>
    <w:p w14:paraId="3F4D3AB3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8. Multidimensionalidade dos Indicadores</w:t>
      </w:r>
    </w:p>
    <w:p w14:paraId="10D1C397" w14:textId="77777777" w:rsidR="009D0324" w:rsidRPr="009D0324" w:rsidRDefault="009D0324" w:rsidP="009D032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Quais combinações de indicadores elevam mais a nota global do aluno (INDE)?</w:t>
      </w:r>
    </w:p>
    <w:p w14:paraId="5A49342C" w14:textId="77777777" w:rsidR="009D0324" w:rsidRPr="009D0324" w:rsidRDefault="009D0324" w:rsidP="009D0324">
      <w:pPr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  <w:r w:rsidRPr="009D0324">
        <w:rPr>
          <w:rFonts w:ascii="Arial" w:hAnsi="Arial" w:cs="Arial"/>
          <w:sz w:val="20"/>
          <w:szCs w:val="20"/>
        </w:rPr>
        <w:t xml:space="preserve"> Apenas dois indicadores, </w:t>
      </w:r>
      <w:r w:rsidRPr="009D0324">
        <w:rPr>
          <w:rFonts w:ascii="Arial" w:hAnsi="Arial" w:cs="Arial"/>
          <w:b/>
          <w:bCs/>
          <w:sz w:val="20"/>
          <w:szCs w:val="20"/>
        </w:rPr>
        <w:t>Engajamento (42,8%)</w:t>
      </w:r>
      <w:r w:rsidRPr="009D0324">
        <w:rPr>
          <w:rFonts w:ascii="Arial" w:hAnsi="Arial" w:cs="Arial"/>
          <w:sz w:val="20"/>
          <w:szCs w:val="20"/>
        </w:rPr>
        <w:t xml:space="preserve"> e </w:t>
      </w:r>
      <w:r w:rsidRPr="009D0324">
        <w:rPr>
          <w:rFonts w:ascii="Arial" w:hAnsi="Arial" w:cs="Arial"/>
          <w:b/>
          <w:bCs/>
          <w:sz w:val="20"/>
          <w:szCs w:val="20"/>
        </w:rPr>
        <w:t>Desempenho (29,2%)</w:t>
      </w:r>
      <w:r w:rsidRPr="009D0324">
        <w:rPr>
          <w:rFonts w:ascii="Arial" w:hAnsi="Arial" w:cs="Arial"/>
          <w:sz w:val="20"/>
          <w:szCs w:val="20"/>
        </w:rPr>
        <w:t xml:space="preserve">, explicam </w:t>
      </w:r>
      <w:r w:rsidRPr="009D0324">
        <w:rPr>
          <w:rFonts w:ascii="Arial" w:hAnsi="Arial" w:cs="Arial"/>
          <w:b/>
          <w:bCs/>
          <w:sz w:val="20"/>
          <w:szCs w:val="20"/>
        </w:rPr>
        <w:t>72%</w:t>
      </w:r>
      <w:r w:rsidRPr="009D0324">
        <w:rPr>
          <w:rFonts w:ascii="Arial" w:hAnsi="Arial" w:cs="Arial"/>
          <w:sz w:val="20"/>
          <w:szCs w:val="20"/>
        </w:rPr>
        <w:t xml:space="preserve"> da variação do sucesso acadêmico (INDE).</w:t>
      </w:r>
    </w:p>
    <w:p w14:paraId="45635E4A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 xml:space="preserve">9. Previsão de Risco com </w:t>
      </w:r>
      <w:proofErr w:type="spellStart"/>
      <w:r w:rsidRPr="009D0324">
        <w:rPr>
          <w:rFonts w:ascii="Arial" w:hAnsi="Arial" w:cs="Arial"/>
          <w:b/>
          <w:bCs/>
          <w:sz w:val="24"/>
          <w:szCs w:val="20"/>
        </w:rPr>
        <w:t>Machine</w:t>
      </w:r>
      <w:proofErr w:type="spellEnd"/>
      <w:r w:rsidRPr="009D0324">
        <w:rPr>
          <w:rFonts w:ascii="Arial" w:hAnsi="Arial" w:cs="Arial"/>
          <w:b/>
          <w:bCs/>
          <w:sz w:val="24"/>
          <w:szCs w:val="20"/>
        </w:rPr>
        <w:t xml:space="preserve"> Learning</w:t>
      </w:r>
    </w:p>
    <w:p w14:paraId="102522B7" w14:textId="77777777" w:rsidR="009D0324" w:rsidRPr="009D0324" w:rsidRDefault="009D0324" w:rsidP="009D0324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Quais padrões permitem identificar alunos em risco antes de queda no desempenho?</w:t>
      </w:r>
    </w:p>
    <w:p w14:paraId="7BB1742F" w14:textId="77777777" w:rsidR="009D0324" w:rsidRPr="009D0324" w:rsidRDefault="009D0324" w:rsidP="009D0324">
      <w:pPr>
        <w:numPr>
          <w:ilvl w:val="0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lastRenderedPageBreak/>
        <w:t>Resposta:</w:t>
      </w:r>
    </w:p>
    <w:p w14:paraId="61C327A2" w14:textId="77777777" w:rsidR="009D0324" w:rsidRPr="009D0324" w:rsidRDefault="009D0324" w:rsidP="009D0324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Modelo Escolhido:</w:t>
      </w:r>
      <w:r w:rsidRPr="009D032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9D0324">
        <w:rPr>
          <w:rFonts w:ascii="Arial" w:hAnsi="Arial" w:cs="Arial"/>
          <w:sz w:val="20"/>
          <w:szCs w:val="20"/>
        </w:rPr>
        <w:t>Random</w:t>
      </w:r>
      <w:proofErr w:type="spellEnd"/>
      <w:r w:rsidRPr="009D0324">
        <w:rPr>
          <w:rFonts w:ascii="Arial" w:hAnsi="Arial" w:cs="Arial"/>
          <w:sz w:val="20"/>
          <w:szCs w:val="20"/>
        </w:rPr>
        <w:t xml:space="preserve"> Forest.</w:t>
      </w:r>
    </w:p>
    <w:p w14:paraId="16D455BC" w14:textId="77777777" w:rsidR="009D0324" w:rsidRPr="009D0324" w:rsidRDefault="009D0324" w:rsidP="009D0324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Performance:</w:t>
      </w:r>
      <w:r w:rsidRPr="009D0324">
        <w:rPr>
          <w:rFonts w:ascii="Arial" w:hAnsi="Arial" w:cs="Arial"/>
          <w:sz w:val="20"/>
          <w:szCs w:val="20"/>
        </w:rPr>
        <w:t xml:space="preserve"> Acurácia de </w:t>
      </w:r>
      <w:r w:rsidRPr="009D0324">
        <w:rPr>
          <w:rFonts w:ascii="Arial" w:hAnsi="Arial" w:cs="Arial"/>
          <w:b/>
          <w:bCs/>
          <w:sz w:val="20"/>
          <w:szCs w:val="20"/>
        </w:rPr>
        <w:t>62,7%</w:t>
      </w:r>
      <w:r w:rsidRPr="009D0324">
        <w:rPr>
          <w:rFonts w:ascii="Arial" w:hAnsi="Arial" w:cs="Arial"/>
          <w:sz w:val="20"/>
          <w:szCs w:val="20"/>
        </w:rPr>
        <w:t xml:space="preserve"> e ROC-AUC de </w:t>
      </w:r>
      <w:r w:rsidRPr="009D0324">
        <w:rPr>
          <w:rFonts w:ascii="Arial" w:hAnsi="Arial" w:cs="Arial"/>
          <w:b/>
          <w:bCs/>
          <w:sz w:val="20"/>
          <w:szCs w:val="20"/>
        </w:rPr>
        <w:t>0,631</w:t>
      </w:r>
      <w:r w:rsidRPr="009D0324">
        <w:rPr>
          <w:rFonts w:ascii="Arial" w:hAnsi="Arial" w:cs="Arial"/>
          <w:sz w:val="20"/>
          <w:szCs w:val="20"/>
        </w:rPr>
        <w:t>.</w:t>
      </w:r>
    </w:p>
    <w:p w14:paraId="6AE9C5A4" w14:textId="77777777" w:rsidR="009D0324" w:rsidRPr="009D0324" w:rsidRDefault="009D0324" w:rsidP="009D0324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Sensibilidade (Recall):</w:t>
      </w:r>
      <w:r w:rsidRPr="009D0324">
        <w:rPr>
          <w:rFonts w:ascii="Arial" w:hAnsi="Arial" w:cs="Arial"/>
          <w:sz w:val="20"/>
          <w:szCs w:val="20"/>
        </w:rPr>
        <w:t xml:space="preserve"> </w:t>
      </w:r>
      <w:r w:rsidRPr="009D0324">
        <w:rPr>
          <w:rFonts w:ascii="Arial" w:hAnsi="Arial" w:cs="Arial"/>
          <w:b/>
          <w:bCs/>
          <w:sz w:val="20"/>
          <w:szCs w:val="20"/>
        </w:rPr>
        <w:t>0,778</w:t>
      </w:r>
      <w:r w:rsidRPr="009D0324">
        <w:rPr>
          <w:rFonts w:ascii="Arial" w:hAnsi="Arial" w:cs="Arial"/>
          <w:sz w:val="20"/>
          <w:szCs w:val="20"/>
        </w:rPr>
        <w:t xml:space="preserve"> (prioridade para não ignorar alunos em risco).</w:t>
      </w:r>
    </w:p>
    <w:p w14:paraId="25501533" w14:textId="77777777" w:rsidR="009D0324" w:rsidRPr="009D0324" w:rsidRDefault="009D0324" w:rsidP="009D0324">
      <w:pPr>
        <w:numPr>
          <w:ilvl w:val="1"/>
          <w:numId w:val="9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Segmentação de Risco:</w:t>
      </w:r>
      <w:r w:rsidRPr="009D0324">
        <w:rPr>
          <w:rFonts w:ascii="Arial" w:hAnsi="Arial" w:cs="Arial"/>
          <w:sz w:val="20"/>
          <w:szCs w:val="20"/>
        </w:rPr>
        <w:t xml:space="preserve"> O modelo está integrado ao </w:t>
      </w:r>
      <w:hyperlink r:id="rId5" w:tgtFrame="_blank" w:history="1">
        <w:r w:rsidRPr="009D0324">
          <w:rPr>
            <w:rStyle w:val="Hyperlink"/>
            <w:rFonts w:ascii="Arial" w:hAnsi="Arial" w:cs="Arial"/>
            <w:sz w:val="20"/>
            <w:szCs w:val="20"/>
          </w:rPr>
          <w:t xml:space="preserve">App </w:t>
        </w:r>
        <w:proofErr w:type="spellStart"/>
        <w:r w:rsidRPr="009D0324">
          <w:rPr>
            <w:rStyle w:val="Hyperlink"/>
            <w:rFonts w:ascii="Arial" w:hAnsi="Arial" w:cs="Arial"/>
            <w:sz w:val="20"/>
            <w:szCs w:val="20"/>
          </w:rPr>
          <w:t>Streamlit</w:t>
        </w:r>
        <w:proofErr w:type="spellEnd"/>
      </w:hyperlink>
      <w:r w:rsidRPr="009D0324">
        <w:rPr>
          <w:rFonts w:ascii="Arial" w:hAnsi="Arial" w:cs="Arial"/>
          <w:sz w:val="20"/>
          <w:szCs w:val="20"/>
        </w:rPr>
        <w:t>, permitindo triagem automatizada e download de resultados em lote.</w:t>
      </w:r>
    </w:p>
    <w:p w14:paraId="0C49F94E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10. Efetividade do Programa</w:t>
      </w:r>
    </w:p>
    <w:p w14:paraId="0CEDEC85" w14:textId="77777777" w:rsidR="009D0324" w:rsidRPr="009D0324" w:rsidRDefault="009D0324" w:rsidP="009D032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Pergunta:</w:t>
      </w:r>
      <w:r w:rsidRPr="009D0324">
        <w:rPr>
          <w:rFonts w:ascii="Arial" w:hAnsi="Arial" w:cs="Arial"/>
          <w:sz w:val="20"/>
          <w:szCs w:val="20"/>
        </w:rPr>
        <w:t xml:space="preserve"> Os indicadores mostram melhora consistente ao longo do ciclo nas diferentes fases?</w:t>
      </w:r>
    </w:p>
    <w:p w14:paraId="1E977339" w14:textId="77777777" w:rsidR="009D0324" w:rsidRPr="009D0324" w:rsidRDefault="009D0324" w:rsidP="009D0324">
      <w:pPr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Resposta:</w:t>
      </w:r>
      <w:r w:rsidRPr="009D0324">
        <w:rPr>
          <w:rFonts w:ascii="Arial" w:hAnsi="Arial" w:cs="Arial"/>
          <w:sz w:val="20"/>
          <w:szCs w:val="20"/>
        </w:rPr>
        <w:t xml:space="preserve"> O </w:t>
      </w:r>
      <w:r w:rsidRPr="009D0324">
        <w:rPr>
          <w:rFonts w:ascii="Arial" w:hAnsi="Arial" w:cs="Arial"/>
          <w:b/>
          <w:bCs/>
          <w:sz w:val="20"/>
          <w:szCs w:val="20"/>
        </w:rPr>
        <w:t>INDE Geral</w:t>
      </w:r>
      <w:r w:rsidRPr="009D0324">
        <w:rPr>
          <w:rFonts w:ascii="Arial" w:hAnsi="Arial" w:cs="Arial"/>
          <w:sz w:val="20"/>
          <w:szCs w:val="20"/>
        </w:rPr>
        <w:t xml:space="preserve"> subiu de 7,04 (2022) para 7,40 (2024), representando uma melhoria consistente de </w:t>
      </w:r>
      <w:r w:rsidRPr="009D0324">
        <w:rPr>
          <w:rFonts w:ascii="Arial" w:hAnsi="Arial" w:cs="Arial"/>
          <w:b/>
          <w:bCs/>
          <w:sz w:val="20"/>
          <w:szCs w:val="20"/>
        </w:rPr>
        <w:t>5,1%</w:t>
      </w:r>
      <w:r w:rsidRPr="009D0324">
        <w:rPr>
          <w:rFonts w:ascii="Arial" w:hAnsi="Arial" w:cs="Arial"/>
          <w:sz w:val="20"/>
          <w:szCs w:val="20"/>
        </w:rPr>
        <w:t xml:space="preserve"> no impacto real do programa.</w:t>
      </w:r>
    </w:p>
    <w:p w14:paraId="332C216F" w14:textId="77777777" w:rsidR="009D0324" w:rsidRPr="009D0324" w:rsidRDefault="009D0324" w:rsidP="009D0324">
      <w:pPr>
        <w:rPr>
          <w:rFonts w:ascii="Arial" w:hAnsi="Arial" w:cs="Arial"/>
          <w:b/>
          <w:bCs/>
          <w:sz w:val="24"/>
          <w:szCs w:val="20"/>
        </w:rPr>
      </w:pPr>
      <w:r w:rsidRPr="009D0324">
        <w:rPr>
          <w:rFonts w:ascii="Arial" w:hAnsi="Arial" w:cs="Arial"/>
          <w:b/>
          <w:bCs/>
          <w:sz w:val="24"/>
          <w:szCs w:val="20"/>
        </w:rPr>
        <w:t>11. Insights e Criatividade</w:t>
      </w:r>
    </w:p>
    <w:p w14:paraId="3F0B5CFE" w14:textId="77777777" w:rsidR="009D0324" w:rsidRPr="009D0324" w:rsidRDefault="009D0324" w:rsidP="009D032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 1:</w:t>
      </w:r>
      <w:r w:rsidRPr="009D0324">
        <w:rPr>
          <w:rFonts w:ascii="Arial" w:hAnsi="Arial" w:cs="Arial"/>
          <w:sz w:val="20"/>
          <w:szCs w:val="20"/>
        </w:rPr>
        <w:t xml:space="preserve"> O engajamento atua como o principal multiplicador de resultados.</w:t>
      </w:r>
    </w:p>
    <w:p w14:paraId="31FB428F" w14:textId="77777777" w:rsidR="009D0324" w:rsidRPr="009D0324" w:rsidRDefault="009D0324" w:rsidP="009D032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 2:</w:t>
      </w:r>
      <w:r w:rsidRPr="009D0324">
        <w:rPr>
          <w:rFonts w:ascii="Arial" w:hAnsi="Arial" w:cs="Arial"/>
          <w:sz w:val="20"/>
          <w:szCs w:val="20"/>
        </w:rPr>
        <w:t xml:space="preserve"> A fraca correlação na autoavaliação (0,115) exige métodos objetivos de feedback.</w:t>
      </w:r>
    </w:p>
    <w:p w14:paraId="0F3529F7" w14:textId="77777777" w:rsidR="009D0324" w:rsidRPr="009D0324" w:rsidRDefault="009D0324" w:rsidP="009D0324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Insight 3:</w:t>
      </w:r>
      <w:r w:rsidRPr="009D0324">
        <w:rPr>
          <w:rFonts w:ascii="Arial" w:hAnsi="Arial" w:cs="Arial"/>
          <w:sz w:val="20"/>
          <w:szCs w:val="20"/>
        </w:rPr>
        <w:t xml:space="preserve"> O modelo preditivo focado em </w:t>
      </w:r>
      <w:r w:rsidRPr="009D0324">
        <w:rPr>
          <w:rFonts w:ascii="Arial" w:hAnsi="Arial" w:cs="Arial"/>
          <w:b/>
          <w:bCs/>
          <w:sz w:val="20"/>
          <w:szCs w:val="20"/>
        </w:rPr>
        <w:t>Recall (0,778)</w:t>
      </w:r>
      <w:r w:rsidRPr="009D0324">
        <w:rPr>
          <w:rFonts w:ascii="Arial" w:hAnsi="Arial" w:cs="Arial"/>
          <w:sz w:val="20"/>
          <w:szCs w:val="20"/>
        </w:rPr>
        <w:t xml:space="preserve"> é a ferramenta ideal para intervenção precoce, onde o custo de suporte é menor e a eficácia é maior.</w:t>
      </w:r>
    </w:p>
    <w:p w14:paraId="05979D2F" w14:textId="77777777" w:rsidR="009D0324" w:rsidRPr="009D0324" w:rsidRDefault="009D0324" w:rsidP="009D0324">
      <w:p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sz w:val="20"/>
          <w:szCs w:val="20"/>
        </w:rPr>
        <w:pict w14:anchorId="274A7BB5">
          <v:rect id="_x0000_i1097" style="width:0;height:1.5pt" o:hralign="center" o:hrstd="t" o:hr="t" fillcolor="#a0a0a0" stroked="f"/>
        </w:pict>
      </w:r>
    </w:p>
    <w:p w14:paraId="2475CD3F" w14:textId="77777777" w:rsidR="009D0324" w:rsidRPr="009D0324" w:rsidRDefault="009D0324" w:rsidP="009D0324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8"/>
          <w:szCs w:val="20"/>
        </w:rPr>
      </w:pPr>
      <w:r w:rsidRPr="009D0324">
        <w:rPr>
          <w:rFonts w:ascii="Arial" w:hAnsi="Arial" w:cs="Arial"/>
          <w:b/>
          <w:bCs/>
          <w:sz w:val="28"/>
          <w:szCs w:val="20"/>
        </w:rPr>
        <w:t xml:space="preserve"> RECOMENDAÇÕES ESTRATÉGICAS</w:t>
      </w:r>
    </w:p>
    <w:p w14:paraId="564FB411" w14:textId="77777777" w:rsidR="009D0324" w:rsidRPr="009D0324" w:rsidRDefault="009D0324" w:rsidP="009D0324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Curto Prazo (3 meses):</w:t>
      </w:r>
      <w:r w:rsidRPr="009D0324">
        <w:rPr>
          <w:rFonts w:ascii="Arial" w:hAnsi="Arial" w:cs="Arial"/>
          <w:sz w:val="20"/>
          <w:szCs w:val="20"/>
        </w:rPr>
        <w:t xml:space="preserve"> Implementar o sistema de alertas via aplicação de dados para priorizar os alunos em alto risco e iniciar programas de reforço intensivo.</w:t>
      </w:r>
    </w:p>
    <w:p w14:paraId="4ABBC345" w14:textId="77777777" w:rsidR="009D0324" w:rsidRPr="009D0324" w:rsidRDefault="009D0324" w:rsidP="009D0324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Médio Prazo (3-6 meses):</w:t>
      </w:r>
      <w:r w:rsidRPr="009D0324">
        <w:rPr>
          <w:rFonts w:ascii="Arial" w:hAnsi="Arial" w:cs="Arial"/>
          <w:sz w:val="20"/>
          <w:szCs w:val="20"/>
        </w:rPr>
        <w:t xml:space="preserve"> Investigar as causas de evasão (249 alunos no último ciclo) e expandir a coleta para incluir variáveis socioeconômicas no modelo.</w:t>
      </w:r>
    </w:p>
    <w:p w14:paraId="203F18C4" w14:textId="77777777" w:rsidR="009D0324" w:rsidRPr="009D0324" w:rsidRDefault="009D0324" w:rsidP="009D0324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Longo Prazo (6+ meses):</w:t>
      </w:r>
      <w:r w:rsidRPr="009D0324">
        <w:rPr>
          <w:rFonts w:ascii="Arial" w:hAnsi="Arial" w:cs="Arial"/>
          <w:sz w:val="20"/>
          <w:szCs w:val="20"/>
        </w:rPr>
        <w:t xml:space="preserve"> Consolidar Dashboards em tempo real para monitoramento contínuo e planejamento estratégico baseado em dados.</w:t>
      </w:r>
    </w:p>
    <w:p w14:paraId="2FA5E3DB" w14:textId="77777777" w:rsidR="009D0324" w:rsidRPr="009D0324" w:rsidRDefault="009D0324" w:rsidP="009D0324">
      <w:p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sz w:val="20"/>
          <w:szCs w:val="20"/>
        </w:rPr>
        <w:pict w14:anchorId="6F789BC7">
          <v:rect id="_x0000_i1098" style="width:0;height:1.5pt" o:hralign="center" o:hrstd="t" o:hr="t" fillcolor="#a0a0a0" stroked="f"/>
        </w:pict>
      </w:r>
    </w:p>
    <w:p w14:paraId="0A231B6F" w14:textId="77777777" w:rsidR="009D0324" w:rsidRPr="009D0324" w:rsidRDefault="009D0324" w:rsidP="009D0324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8"/>
          <w:szCs w:val="20"/>
        </w:rPr>
      </w:pPr>
      <w:r w:rsidRPr="009D0324">
        <w:rPr>
          <w:rFonts w:ascii="Arial" w:hAnsi="Arial" w:cs="Arial"/>
          <w:b/>
          <w:bCs/>
          <w:sz w:val="28"/>
          <w:szCs w:val="20"/>
        </w:rPr>
        <w:t xml:space="preserve"> MÉTRICAS DE SUCESSO (METAS)</w:t>
      </w:r>
    </w:p>
    <w:p w14:paraId="7FE020C0" w14:textId="77777777" w:rsidR="009D0324" w:rsidRPr="009D0324" w:rsidRDefault="009D0324" w:rsidP="009D0324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Acurácia e Sensibilidade:</w:t>
      </w:r>
      <w:r w:rsidRPr="009D0324">
        <w:rPr>
          <w:rFonts w:ascii="Arial" w:hAnsi="Arial" w:cs="Arial"/>
          <w:sz w:val="20"/>
          <w:szCs w:val="20"/>
        </w:rPr>
        <w:t xml:space="preserve"> Manter Recall acima de </w:t>
      </w:r>
      <w:r w:rsidRPr="009D0324">
        <w:rPr>
          <w:rFonts w:ascii="Arial" w:hAnsi="Arial" w:cs="Arial"/>
          <w:b/>
          <w:bCs/>
          <w:sz w:val="20"/>
          <w:szCs w:val="20"/>
        </w:rPr>
        <w:t>0,75</w:t>
      </w:r>
      <w:r w:rsidRPr="009D0324">
        <w:rPr>
          <w:rFonts w:ascii="Arial" w:hAnsi="Arial" w:cs="Arial"/>
          <w:sz w:val="20"/>
          <w:szCs w:val="20"/>
        </w:rPr>
        <w:t xml:space="preserve"> para garantir a cobertura dos alunos em risco.</w:t>
      </w:r>
    </w:p>
    <w:p w14:paraId="54556521" w14:textId="77777777" w:rsidR="009D0324" w:rsidRPr="009D0324" w:rsidRDefault="009D0324" w:rsidP="009D0324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b/>
          <w:bCs/>
          <w:sz w:val="20"/>
          <w:szCs w:val="20"/>
        </w:rPr>
        <w:t>Impacto Acadêmico:</w:t>
      </w:r>
      <w:r w:rsidRPr="009D0324">
        <w:rPr>
          <w:rFonts w:ascii="Arial" w:hAnsi="Arial" w:cs="Arial"/>
          <w:sz w:val="20"/>
          <w:szCs w:val="20"/>
        </w:rPr>
        <w:t xml:space="preserve"> Elevar o INDE médio para </w:t>
      </w:r>
      <w:r w:rsidRPr="009D0324">
        <w:rPr>
          <w:rFonts w:ascii="Arial" w:hAnsi="Arial" w:cs="Arial"/>
          <w:b/>
          <w:bCs/>
          <w:sz w:val="20"/>
          <w:szCs w:val="20"/>
        </w:rPr>
        <w:t>8,0</w:t>
      </w:r>
      <w:r w:rsidRPr="009D0324">
        <w:rPr>
          <w:rFonts w:ascii="Arial" w:hAnsi="Arial" w:cs="Arial"/>
          <w:sz w:val="20"/>
          <w:szCs w:val="20"/>
        </w:rPr>
        <w:t xml:space="preserve"> e reduzir a defasagem média para níveis inferiores a </w:t>
      </w:r>
      <w:r w:rsidRPr="009D0324">
        <w:rPr>
          <w:rFonts w:ascii="Arial" w:hAnsi="Arial" w:cs="Arial"/>
          <w:b/>
          <w:bCs/>
          <w:sz w:val="20"/>
          <w:szCs w:val="20"/>
        </w:rPr>
        <w:t>6,5</w:t>
      </w:r>
      <w:r w:rsidRPr="009D0324">
        <w:rPr>
          <w:rFonts w:ascii="Arial" w:hAnsi="Arial" w:cs="Arial"/>
          <w:sz w:val="20"/>
          <w:szCs w:val="20"/>
        </w:rPr>
        <w:t xml:space="preserve"> em 12 meses.</w:t>
      </w:r>
    </w:p>
    <w:p w14:paraId="6B1574BC" w14:textId="77777777" w:rsidR="009D0324" w:rsidRPr="009D0324" w:rsidRDefault="009D0324" w:rsidP="009D0324">
      <w:p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sz w:val="20"/>
          <w:szCs w:val="20"/>
        </w:rPr>
        <w:pict w14:anchorId="00FD1702">
          <v:rect id="_x0000_i1099" style="width:0;height:1.5pt" o:hralign="center" o:hrstd="t" o:hr="t" fillcolor="#a0a0a0" stroked="f"/>
        </w:pict>
      </w:r>
    </w:p>
    <w:p w14:paraId="312C30A8" w14:textId="77777777" w:rsidR="009D0324" w:rsidRPr="009D0324" w:rsidRDefault="009D0324" w:rsidP="009D0324">
      <w:pPr>
        <w:pStyle w:val="PargrafodaLista"/>
        <w:numPr>
          <w:ilvl w:val="0"/>
          <w:numId w:val="14"/>
        </w:numPr>
        <w:rPr>
          <w:rFonts w:ascii="Arial" w:hAnsi="Arial" w:cs="Arial"/>
          <w:b/>
          <w:bCs/>
          <w:sz w:val="28"/>
          <w:szCs w:val="20"/>
        </w:rPr>
      </w:pPr>
      <w:r w:rsidRPr="009D0324">
        <w:rPr>
          <w:rFonts w:ascii="Arial" w:hAnsi="Arial" w:cs="Arial"/>
          <w:b/>
          <w:bCs/>
          <w:sz w:val="28"/>
          <w:szCs w:val="20"/>
        </w:rPr>
        <w:t xml:space="preserve"> CONCLUSÃO</w:t>
      </w:r>
    </w:p>
    <w:p w14:paraId="0753674A" w14:textId="77777777" w:rsidR="009D0324" w:rsidRPr="009D0324" w:rsidRDefault="009D0324" w:rsidP="009D0324">
      <w:pPr>
        <w:rPr>
          <w:rFonts w:ascii="Arial" w:hAnsi="Arial" w:cs="Arial"/>
          <w:sz w:val="20"/>
          <w:szCs w:val="20"/>
        </w:rPr>
      </w:pPr>
      <w:r w:rsidRPr="009D0324">
        <w:rPr>
          <w:rFonts w:ascii="Arial" w:hAnsi="Arial" w:cs="Arial"/>
          <w:sz w:val="20"/>
          <w:szCs w:val="20"/>
        </w:rPr>
        <w:t xml:space="preserve">A análise dos dados de 2022 a 2024 confirma que a Associação Passos Mágicos possui uma metodologia sólida, evidenciada pela melhora de </w:t>
      </w:r>
      <w:r w:rsidRPr="009D0324">
        <w:rPr>
          <w:rFonts w:ascii="Arial" w:hAnsi="Arial" w:cs="Arial"/>
          <w:b/>
          <w:bCs/>
          <w:sz w:val="20"/>
          <w:szCs w:val="20"/>
        </w:rPr>
        <w:t>5,1%</w:t>
      </w:r>
      <w:r w:rsidRPr="009D0324">
        <w:rPr>
          <w:rFonts w:ascii="Arial" w:hAnsi="Arial" w:cs="Arial"/>
          <w:sz w:val="20"/>
          <w:szCs w:val="20"/>
        </w:rPr>
        <w:t xml:space="preserve"> no desempenho global. No entanto, a identificação de que </w:t>
      </w:r>
      <w:r w:rsidRPr="009D0324">
        <w:rPr>
          <w:rFonts w:ascii="Arial" w:hAnsi="Arial" w:cs="Arial"/>
          <w:b/>
          <w:bCs/>
          <w:sz w:val="20"/>
          <w:szCs w:val="20"/>
        </w:rPr>
        <w:t>54,3%</w:t>
      </w:r>
      <w:r w:rsidRPr="009D0324">
        <w:rPr>
          <w:rFonts w:ascii="Arial" w:hAnsi="Arial" w:cs="Arial"/>
          <w:sz w:val="20"/>
          <w:szCs w:val="20"/>
        </w:rPr>
        <w:t xml:space="preserve"> da base monitorada apresenta algum grau de defasagem exige o uso operacional do modelo prediti</w:t>
      </w:r>
      <w:bookmarkStart w:id="0" w:name="_GoBack"/>
      <w:bookmarkEnd w:id="0"/>
      <w:r w:rsidRPr="009D0324">
        <w:rPr>
          <w:rFonts w:ascii="Arial" w:hAnsi="Arial" w:cs="Arial"/>
          <w:sz w:val="20"/>
          <w:szCs w:val="20"/>
        </w:rPr>
        <w:t xml:space="preserve">vo desenvolvido. Com um </w:t>
      </w:r>
      <w:r w:rsidRPr="009D0324">
        <w:rPr>
          <w:rFonts w:ascii="Arial" w:hAnsi="Arial" w:cs="Arial"/>
          <w:b/>
          <w:bCs/>
          <w:sz w:val="20"/>
          <w:szCs w:val="20"/>
        </w:rPr>
        <w:t>Recall de 77,8%</w:t>
      </w:r>
      <w:r w:rsidRPr="009D0324">
        <w:rPr>
          <w:rFonts w:ascii="Arial" w:hAnsi="Arial" w:cs="Arial"/>
          <w:sz w:val="20"/>
          <w:szCs w:val="20"/>
        </w:rPr>
        <w:t xml:space="preserve">, a solução via </w:t>
      </w:r>
      <w:proofErr w:type="spellStart"/>
      <w:r w:rsidRPr="009D0324">
        <w:rPr>
          <w:rFonts w:ascii="Arial" w:hAnsi="Arial" w:cs="Arial"/>
          <w:sz w:val="20"/>
          <w:szCs w:val="20"/>
        </w:rPr>
        <w:t>Streamlit</w:t>
      </w:r>
      <w:proofErr w:type="spellEnd"/>
      <w:r w:rsidRPr="009D0324">
        <w:rPr>
          <w:rFonts w:ascii="Arial" w:hAnsi="Arial" w:cs="Arial"/>
          <w:sz w:val="20"/>
          <w:szCs w:val="20"/>
        </w:rPr>
        <w:t xml:space="preserve"> está pronta para transformar a gestão educacional da ONG, permitindo agir preventivamente antes que a defasagem se torne severa.</w:t>
      </w:r>
    </w:p>
    <w:p w14:paraId="25AE3596" w14:textId="77777777" w:rsidR="00801390" w:rsidRPr="009D0324" w:rsidRDefault="00801390">
      <w:pPr>
        <w:rPr>
          <w:rFonts w:ascii="Arial" w:hAnsi="Arial" w:cs="Arial"/>
          <w:sz w:val="20"/>
          <w:szCs w:val="20"/>
        </w:rPr>
      </w:pPr>
    </w:p>
    <w:sectPr w:rsidR="00801390" w:rsidRPr="009D03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00310"/>
    <w:multiLevelType w:val="multilevel"/>
    <w:tmpl w:val="77D0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75211"/>
    <w:multiLevelType w:val="multilevel"/>
    <w:tmpl w:val="5A64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47DAD"/>
    <w:multiLevelType w:val="multilevel"/>
    <w:tmpl w:val="7450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657FE"/>
    <w:multiLevelType w:val="multilevel"/>
    <w:tmpl w:val="EE90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57825"/>
    <w:multiLevelType w:val="hybridMultilevel"/>
    <w:tmpl w:val="626E9908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7571A7"/>
    <w:multiLevelType w:val="multilevel"/>
    <w:tmpl w:val="E19A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2795B"/>
    <w:multiLevelType w:val="multilevel"/>
    <w:tmpl w:val="D0A8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95E48"/>
    <w:multiLevelType w:val="multilevel"/>
    <w:tmpl w:val="83DA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1D7BEA"/>
    <w:multiLevelType w:val="multilevel"/>
    <w:tmpl w:val="1958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E52518"/>
    <w:multiLevelType w:val="multilevel"/>
    <w:tmpl w:val="90F6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D3371"/>
    <w:multiLevelType w:val="multilevel"/>
    <w:tmpl w:val="71AC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BC5D8E"/>
    <w:multiLevelType w:val="multilevel"/>
    <w:tmpl w:val="9326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B5716D"/>
    <w:multiLevelType w:val="multilevel"/>
    <w:tmpl w:val="56E4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F6D57"/>
    <w:multiLevelType w:val="multilevel"/>
    <w:tmpl w:val="DE0C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2"/>
  </w:num>
  <w:num w:numId="3">
    <w:abstractNumId w:val="6"/>
  </w:num>
  <w:num w:numId="4">
    <w:abstractNumId w:val="2"/>
  </w:num>
  <w:num w:numId="5">
    <w:abstractNumId w:val="0"/>
  </w:num>
  <w:num w:numId="6">
    <w:abstractNumId w:val="5"/>
  </w:num>
  <w:num w:numId="7">
    <w:abstractNumId w:val="7"/>
  </w:num>
  <w:num w:numId="8">
    <w:abstractNumId w:val="9"/>
  </w:num>
  <w:num w:numId="9">
    <w:abstractNumId w:val="3"/>
  </w:num>
  <w:num w:numId="10">
    <w:abstractNumId w:val="8"/>
  </w:num>
  <w:num w:numId="11">
    <w:abstractNumId w:val="13"/>
  </w:num>
  <w:num w:numId="12">
    <w:abstractNumId w:val="1"/>
  </w:num>
  <w:num w:numId="13">
    <w:abstractNumId w:val="10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324"/>
    <w:rsid w:val="00801390"/>
    <w:rsid w:val="009D0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0F0CB"/>
  <w15:chartTrackingRefBased/>
  <w15:docId w15:val="{1B5BE10C-56B8-474A-8864-1BC71447A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D032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D0324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9D03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3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9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2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4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4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3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39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3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73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1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3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0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url?sa=E&amp;q=https%3A%2F%2Fdatathon-fiap-pm.streamlit.app%2F%23risco-de-defasagem-educacion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833</Words>
  <Characters>4502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 Zeira</dc:creator>
  <cp:keywords/>
  <dc:description/>
  <cp:lastModifiedBy>Du Zeira</cp:lastModifiedBy>
  <cp:revision>1</cp:revision>
  <dcterms:created xsi:type="dcterms:W3CDTF">2026-08-09T22:25:00Z</dcterms:created>
  <dcterms:modified xsi:type="dcterms:W3CDTF">2026-08-09T22:30:00Z</dcterms:modified>
</cp:coreProperties>
</file>