
<file path=[Content_Types].xml><?xml version="1.0" encoding="utf-8"?>
<Types xmlns="http://schemas.openxmlformats.org/package/2006/content-types">
  <Default Extension="odttf" ContentType="application/vnd.openxmlformats-officedocument.obfuscatedFont"/>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E896" w14:textId="77777777">
      <w:pPr>
        <w:spacing w:after="280"/>
        <w:jc w:val="center"/>
      </w:pPr>
      <w:r>
        <w:rPr>
          <w:noProof/>
        </w:rPr>
        <w:drawing>
          <wp:inline distT="0" distB="0" distL="0" distR="0" wp14:anchorId="184B6EDE" wp14:editId="20E8F193">
            <wp:extent cx="1554480" cy="2018097"/>
            <wp:effectExtent l="0" t="0" r="0" b="0"/>
            <wp:docPr id="1" name="Picture 1" descr="Logotipo de la institución educativa Villa de Cura" title="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nstitucional.png"/>
                    <pic:cNvPicPr/>
                  </pic:nvPicPr>
                  <pic:blipFill>
                    <a:blip r:embed="rId7"/>
                    <a:stretch>
                      <a:fillRect/>
                    </a:stretch>
                  </pic:blipFill>
                  <pic:spPr>
                    <a:xfrm>
                      <a:off x="0" y="0"/>
                      <a:ext cx="1554480" cy="2018097"/>
                    </a:xfrm>
                    <a:prstGeom prst="rect">
                      <a:avLst/>
                    </a:prstGeom>
                  </pic:spPr>
                </pic:pic>
              </a:graphicData>
            </a:graphic>
          </wp:inline>
        </w:drawing>
      </w:r>
    </w:p>
    <w:p w14:paraId="55F96FD3" w14:textId="77777777">
      <w:pPr>
        <w:pStyle w:val="Title"/>
        <w:jc w:val="center"/>
      </w:pPr>
      <w:r>
        <w:t>Auditoría de seguridad y trazabilidad del sistema de gestión escolar</w:t>
      </w:r>
    </w:p>
    <w:p w14:paraId="5D43C75E" w14:textId="77777777">
      <w:pPr>
        <w:pStyle w:val="ExecutiveLead"/>
        <w:jc w:val="center"/>
      </w:pPr>
      <w:r>
        <w:t>Revisión estática del repositorio, dependencias y esquema de datos</w:t>
      </w:r>
    </w:p>
    <w:p w14:paraId="0C445990" w14:textId="77777777">
      <w:pPr>
        <w:spacing w:after="400"/>
      </w:pPr>
    </w:p>
    <w:tbl>
      <w:tblPr>
        <w:tblStyle w:val="TableNormal0"/>
        <w:tblW w:w="0" w:type="auto"/>
        <w:jc w:val="center"/>
        <w:tblInd w:w="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A0" w:firstRow="1" w:lastRow="0" w:firstColumn="1" w:lastColumn="0" w:noHBand="0" w:noVBand="1"/>
      </w:tblPr>
      <w:tblGrid>
        <w:gridCol w:w="2376"/>
        <w:gridCol w:w="6768"/>
      </w:tblGrid>
      <w:tr w14:paraId="1DBEDD46" w14:textId="77777777">
        <w:trPr>
          <w:tblHeader/>
          <w:jc w:val="center"/>
        </w:trPr>
        <w:tc>
          <w:tcPr>
            <w:tcW w:w="2376" w:type="dxa"/>
            <w:shd w:val="clear" w:color="auto" w:fill="17365D"/>
            <w:tcMar>
              <w:top w:w="80" w:type="dxa"/>
              <w:left w:w="90" w:type="dxa"/>
              <w:bottom w:w="80" w:type="dxa"/>
              <w:right w:w="90" w:type="dxa"/>
            </w:tcMar>
            <w:vAlign w:val="center"/>
          </w:tcPr>
          <w:p w14:paraId="352C98D1" w14:textId="77777777">
            <w:pPr>
              <w:spacing w:after="0" w:line="240" w:lineRule="auto"/>
            </w:pPr>
            <w:r>
              <w:rPr>
                <w:b/>
                <w:color w:val="FFFFFF"/>
                <w:sz w:val="17"/>
              </w:rPr>
              <w:t>DESTINATARIO</w:t>
            </w:r>
          </w:p>
        </w:tc>
        <w:tc>
          <w:tcPr>
            <w:tcW w:w="6768" w:type="dxa"/>
            <w:shd w:val="clear" w:color="auto" w:fill="F2F2F2"/>
            <w:tcMar>
              <w:top w:w="80" w:type="dxa"/>
              <w:left w:w="90" w:type="dxa"/>
              <w:bottom w:w="80" w:type="dxa"/>
              <w:right w:w="90" w:type="dxa"/>
            </w:tcMar>
            <w:vAlign w:val="center"/>
          </w:tcPr>
          <w:p w14:paraId="0AEF69EA" w14:textId="77777777">
            <w:pPr>
              <w:spacing w:after="0" w:line="240" w:lineRule="auto"/>
            </w:pPr>
            <w:r>
              <w:rPr>
                <w:sz w:val="19"/>
              </w:rPr>
              <w:t>Equipo responsable del sistema</w:t>
            </w:r>
          </w:p>
        </w:tc>
      </w:tr>
      <w:tr w14:paraId="38ED99F9" w14:textId="77777777">
        <w:trPr>
          <w:jc w:val="center"/>
        </w:trPr>
        <w:tc>
          <w:tcPr>
            <w:tcW w:w="2376" w:type="dxa"/>
            <w:shd w:val="clear" w:color="auto" w:fill="17365D"/>
            <w:tcMar>
              <w:top w:w="80" w:type="dxa"/>
              <w:left w:w="90" w:type="dxa"/>
              <w:bottom w:w="80" w:type="dxa"/>
              <w:right w:w="90" w:type="dxa"/>
            </w:tcMar>
            <w:vAlign w:val="center"/>
          </w:tcPr>
          <w:p w14:paraId="3E3B80CD" w14:textId="77777777">
            <w:pPr>
              <w:spacing w:after="0" w:line="240" w:lineRule="auto"/>
            </w:pPr>
            <w:r>
              <w:rPr>
                <w:b/>
                <w:color w:val="FFFFFF"/>
                <w:sz w:val="17"/>
              </w:rPr>
              <w:t>FECHA DE EMISIÓN</w:t>
            </w:r>
          </w:p>
        </w:tc>
        <w:tc>
          <w:tcPr>
            <w:tcW w:w="6768" w:type="dxa"/>
            <w:shd w:val="clear" w:color="auto" w:fill="F2F2F2"/>
            <w:tcMar>
              <w:top w:w="80" w:type="dxa"/>
              <w:left w:w="90" w:type="dxa"/>
              <w:bottom w:w="80" w:type="dxa"/>
              <w:right w:w="90" w:type="dxa"/>
            </w:tcMar>
            <w:vAlign w:val="center"/>
          </w:tcPr>
          <w:p w14:paraId="0BC8FF0F" w14:textId="77777777">
            <w:pPr>
              <w:spacing w:after="0" w:line="240" w:lineRule="auto"/>
            </w:pPr>
            <w:r>
              <w:rPr>
                <w:sz w:val="19"/>
              </w:rPr>
              <w:t>18 de septiembre de 2026</w:t>
            </w:r>
          </w:p>
        </w:tc>
      </w:tr>
      <w:tr w14:paraId="70623C2D" w14:textId="77777777">
        <w:trPr>
          <w:jc w:val="center"/>
        </w:trPr>
        <w:tc>
          <w:tcPr>
            <w:tcW w:w="2376" w:type="dxa"/>
            <w:shd w:val="clear" w:color="auto" w:fill="17365D"/>
            <w:tcMar>
              <w:top w:w="80" w:type="dxa"/>
              <w:left w:w="90" w:type="dxa"/>
              <w:bottom w:w="80" w:type="dxa"/>
              <w:right w:w="90" w:type="dxa"/>
            </w:tcMar>
            <w:vAlign w:val="center"/>
          </w:tcPr>
          <w:p w14:paraId="0E38AFCA" w14:textId="77777777">
            <w:pPr>
              <w:spacing w:after="0" w:line="240" w:lineRule="auto"/>
            </w:pPr>
            <w:r>
              <w:rPr>
                <w:b/>
                <w:color w:val="FFFFFF"/>
                <w:sz w:val="17"/>
              </w:rPr>
              <w:t>RAMA DE REVISIÓN</w:t>
            </w:r>
          </w:p>
        </w:tc>
        <w:tc>
          <w:tcPr>
            <w:tcW w:w="6768" w:type="dxa"/>
            <w:shd w:val="clear" w:color="auto" w:fill="F2F2F2"/>
            <w:tcMar>
              <w:top w:w="80" w:type="dxa"/>
              <w:left w:w="90" w:type="dxa"/>
              <w:bottom w:w="80" w:type="dxa"/>
              <w:right w:w="90" w:type="dxa"/>
            </w:tcMar>
            <w:vAlign w:val="center"/>
          </w:tcPr>
          <w:p w14:paraId="2FBC930E" w14:textId="77777777">
            <w:pPr>
              <w:spacing w:after="0" w:line="240" w:lineRule="auto"/>
            </w:pPr>
            <w:r>
              <w:rPr>
                <w:sz w:val="19"/>
              </w:rPr>
              <w:t>Version_IA</w:t>
            </w:r>
          </w:p>
        </w:tc>
      </w:tr>
    </w:tbl>
    <w:p w14:paraId="03AB7E1E" w14:textId="77777777">
      <w:pPr>
        <w:spacing w:before="400"/>
        <w:jc w:val="center"/>
      </w:pPr>
      <w:r>
        <w:rPr>
          <w:b/>
          <w:color w:val="777777"/>
          <w:sz w:val="16"/>
        </w:rPr>
        <w:t>USO INTERNO · INFORME DE RIESGO Y MEJORA</w:t>
      </w:r>
    </w:p>
    <w:p w14:paraId="6511EA70" w14:textId="77777777">
      <w:pPr>
        <w:sectPr>
          <w:headerReference w:type="even" r:id="rId8"/>
          <w:headerReference w:type="default" r:id="rId9"/>
          <w:footerReference w:type="even" r:id="rId10"/>
          <w:footerReference w:type="default" r:id="rId11"/>
          <w:headerReference w:type="first" r:id="rId12"/>
          <w:footerReference w:type="first" r:id="rId13"/>
          <w:pgSz w:w="12240" w:h="15840"/>
          <w:pgMar w:top="1080" w:right="1296" w:bottom="936" w:left="1296" w:header="360" w:footer="360" w:gutter="0"/>
          <w:pgNumType w:start="1"/>
          <w:cols w:space="720"/>
          <w:titlePg/>
        </w:sectPr>
      </w:pPr>
    </w:p>
    <w:p w14:paraId="7B5BA499" w14:textId="77777777">
      <w:pPr>
        <w:pStyle w:val="Heading1"/>
        <w:pageBreakBefore w:val="0"/>
      </w:pPr>
      <w:bookmarkStart w:id="0" w:name="_Toc240619734"/>
      <w:r>
        <w:t>Contenido</w:t>
      </w:r>
      <w:bookmarkEnd w:id="0"/>
    </w:p>
    <w:p w14:paraId="757B1CFF" w14:textId="4E817C22">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TOC \o "1-2" \h \z \u</w:instrText>
      </w:r>
      <w:r>
        <w:fldChar w:fldCharType="separate"/>
      </w:r>
      <w:hyperlink w:anchor="_Toc240619734" w:history="1">
        <w:r>
          <w:rPr>
            <w:rStyle w:val="Hyperlink"/>
            <w:noProof/>
          </w:rPr>
          <w:t>Contenido</w:t>
        </w:r>
        <w:r>
          <w:rPr>
            <w:noProof/>
            <w:webHidden/>
          </w:rPr>
          <w:tab/>
        </w:r>
        <w:r>
          <w:rPr>
            <w:noProof/>
            <w:webHidden/>
          </w:rPr>
          <w:fldChar w:fldCharType="begin"/>
        </w:r>
        <w:r>
          <w:rPr>
            <w:noProof/>
            <w:webHidden/>
          </w:rPr>
          <w:instrText xml:space="preserve"> PAGEREF _Toc240619734 \h </w:instrText>
        </w:r>
        <w:r>
          <w:rPr>
            <w:noProof/>
            <w:webHidden/>
          </w:rPr>
        </w:r>
        <w:r>
          <w:rPr>
            <w:noProof/>
            <w:webHidden/>
          </w:rPr>
          <w:fldChar w:fldCharType="separate"/>
        </w:r>
        <w:r>
          <w:rPr>
            <w:noProof/>
            <w:webHidden/>
          </w:rPr>
          <w:t>1</w:t>
        </w:r>
        <w:r>
          <w:rPr>
            <w:noProof/>
            <w:webHidden/>
          </w:rPr>
          <w:fldChar w:fldCharType="end"/>
        </w:r>
      </w:hyperlink>
    </w:p>
    <w:p w14:paraId="0F144DDD" w14:textId="5AAD101E">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35" w:history="1">
        <w:r>
          <w:rPr>
            <w:rStyle w:val="Hyperlink"/>
            <w:noProof/>
          </w:rPr>
          <w:t>Resumen ejecutivo</w:t>
        </w:r>
        <w:r>
          <w:rPr>
            <w:noProof/>
            <w:webHidden/>
          </w:rPr>
          <w:tab/>
        </w:r>
        <w:r>
          <w:rPr>
            <w:noProof/>
            <w:webHidden/>
          </w:rPr>
          <w:fldChar w:fldCharType="begin"/>
        </w:r>
        <w:r>
          <w:rPr>
            <w:noProof/>
            <w:webHidden/>
          </w:rPr>
          <w:instrText xml:space="preserve"> PAGEREF _Toc240619735 \h </w:instrText>
        </w:r>
        <w:r>
          <w:rPr>
            <w:noProof/>
            <w:webHidden/>
          </w:rPr>
        </w:r>
        <w:r>
          <w:rPr>
            <w:noProof/>
            <w:webHidden/>
          </w:rPr>
          <w:fldChar w:fldCharType="separate"/>
        </w:r>
        <w:r>
          <w:rPr>
            <w:noProof/>
            <w:webHidden/>
          </w:rPr>
          <w:t>3</w:t>
        </w:r>
        <w:r>
          <w:rPr>
            <w:noProof/>
            <w:webHidden/>
          </w:rPr>
          <w:fldChar w:fldCharType="end"/>
        </w:r>
      </w:hyperlink>
    </w:p>
    <w:p w14:paraId="18FBC811" w14:textId="6D3CE98A">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36" w:history="1">
        <w:r>
          <w:rPr>
            <w:rStyle w:val="Hyperlink"/>
            <w:noProof/>
          </w:rPr>
          <w:t>Alcance y método</w:t>
        </w:r>
        <w:r>
          <w:rPr>
            <w:noProof/>
            <w:webHidden/>
          </w:rPr>
          <w:tab/>
        </w:r>
        <w:r>
          <w:rPr>
            <w:noProof/>
            <w:webHidden/>
          </w:rPr>
          <w:fldChar w:fldCharType="begin"/>
        </w:r>
        <w:r>
          <w:rPr>
            <w:noProof/>
            <w:webHidden/>
          </w:rPr>
          <w:instrText xml:space="preserve"> PAGEREF _Toc240619736 \h </w:instrText>
        </w:r>
        <w:r>
          <w:rPr>
            <w:noProof/>
            <w:webHidden/>
          </w:rPr>
        </w:r>
        <w:r>
          <w:rPr>
            <w:noProof/>
            <w:webHidden/>
          </w:rPr>
          <w:fldChar w:fldCharType="separate"/>
        </w:r>
        <w:r>
          <w:rPr>
            <w:noProof/>
            <w:webHidden/>
          </w:rPr>
          <w:t>4</w:t>
        </w:r>
        <w:r>
          <w:rPr>
            <w:noProof/>
            <w:webHidden/>
          </w:rPr>
          <w:fldChar w:fldCharType="end"/>
        </w:r>
      </w:hyperlink>
    </w:p>
    <w:p w14:paraId="0E36F12C" w14:textId="0A88F5FD">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37" w:history="1">
        <w:r>
          <w:rPr>
            <w:rStyle w:val="Hyperlink"/>
            <w:noProof/>
          </w:rPr>
          <w:t>Matriz priorizada</w:t>
        </w:r>
        <w:r>
          <w:rPr>
            <w:noProof/>
            <w:webHidden/>
          </w:rPr>
          <w:tab/>
        </w:r>
        <w:r>
          <w:rPr>
            <w:noProof/>
            <w:webHidden/>
          </w:rPr>
          <w:fldChar w:fldCharType="begin"/>
        </w:r>
        <w:r>
          <w:rPr>
            <w:noProof/>
            <w:webHidden/>
          </w:rPr>
          <w:instrText xml:space="preserve"> PAGEREF _Toc240619737 \h </w:instrText>
        </w:r>
        <w:r>
          <w:rPr>
            <w:noProof/>
            <w:webHidden/>
          </w:rPr>
        </w:r>
        <w:r>
          <w:rPr>
            <w:noProof/>
            <w:webHidden/>
          </w:rPr>
          <w:fldChar w:fldCharType="separate"/>
        </w:r>
        <w:r>
          <w:rPr>
            <w:noProof/>
            <w:webHidden/>
          </w:rPr>
          <w:t>5</w:t>
        </w:r>
        <w:r>
          <w:rPr>
            <w:noProof/>
            <w:webHidden/>
          </w:rPr>
          <w:fldChar w:fldCharType="end"/>
        </w:r>
      </w:hyperlink>
    </w:p>
    <w:p w14:paraId="6CCED2EA" w14:textId="2EF39998">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38" w:history="1">
        <w:r>
          <w:rPr>
            <w:rStyle w:val="Hyperlink"/>
            <w:noProof/>
          </w:rPr>
          <w:t>Hallazgos detallados</w:t>
        </w:r>
        <w:r>
          <w:rPr>
            <w:noProof/>
            <w:webHidden/>
          </w:rPr>
          <w:tab/>
        </w:r>
        <w:r>
          <w:rPr>
            <w:noProof/>
            <w:webHidden/>
          </w:rPr>
          <w:fldChar w:fldCharType="begin"/>
        </w:r>
        <w:r>
          <w:rPr>
            <w:noProof/>
            <w:webHidden/>
          </w:rPr>
          <w:instrText xml:space="preserve"> PAGEREF _Toc240619738 \h </w:instrText>
        </w:r>
        <w:r>
          <w:rPr>
            <w:noProof/>
            <w:webHidden/>
          </w:rPr>
        </w:r>
        <w:r>
          <w:rPr>
            <w:noProof/>
            <w:webHidden/>
          </w:rPr>
          <w:fldChar w:fldCharType="separate"/>
        </w:r>
        <w:r>
          <w:rPr>
            <w:noProof/>
            <w:webHidden/>
          </w:rPr>
          <w:t>6</w:t>
        </w:r>
        <w:r>
          <w:rPr>
            <w:noProof/>
            <w:webHidden/>
          </w:rPr>
          <w:fldChar w:fldCharType="end"/>
        </w:r>
      </w:hyperlink>
    </w:p>
    <w:p w14:paraId="557E421C" w14:textId="19503AF7">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39" w:history="1">
        <w:r>
          <w:rPr>
            <w:rStyle w:val="Hyperlink"/>
            <w:noProof/>
          </w:rPr>
          <w:t>SEG-001 Autorregistro público con escalación de privilegios</w:t>
        </w:r>
        <w:r>
          <w:rPr>
            <w:noProof/>
            <w:webHidden/>
          </w:rPr>
          <w:tab/>
        </w:r>
        <w:r>
          <w:rPr>
            <w:noProof/>
            <w:webHidden/>
          </w:rPr>
          <w:fldChar w:fldCharType="begin"/>
        </w:r>
        <w:r>
          <w:rPr>
            <w:noProof/>
            <w:webHidden/>
          </w:rPr>
          <w:instrText xml:space="preserve"> PAGEREF _Toc240619739 \h </w:instrText>
        </w:r>
        <w:r>
          <w:rPr>
            <w:noProof/>
            <w:webHidden/>
          </w:rPr>
        </w:r>
        <w:r>
          <w:rPr>
            <w:noProof/>
            <w:webHidden/>
          </w:rPr>
          <w:fldChar w:fldCharType="separate"/>
        </w:r>
        <w:r>
          <w:rPr>
            <w:noProof/>
            <w:webHidden/>
          </w:rPr>
          <w:t>6</w:t>
        </w:r>
        <w:r>
          <w:rPr>
            <w:noProof/>
            <w:webHidden/>
          </w:rPr>
          <w:fldChar w:fldCharType="end"/>
        </w:r>
      </w:hyperlink>
    </w:p>
    <w:p w14:paraId="67BB039C" w14:textId="4070CD28">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0" w:history="1">
        <w:r>
          <w:rPr>
            <w:rStyle w:val="Hyperlink"/>
            <w:noProof/>
          </w:rPr>
          <w:t>SEG-002 Suplantación y enumeración en asistencia</w:t>
        </w:r>
        <w:r>
          <w:rPr>
            <w:noProof/>
            <w:webHidden/>
          </w:rPr>
          <w:tab/>
        </w:r>
        <w:r>
          <w:rPr>
            <w:noProof/>
            <w:webHidden/>
          </w:rPr>
          <w:fldChar w:fldCharType="begin"/>
        </w:r>
        <w:r>
          <w:rPr>
            <w:noProof/>
            <w:webHidden/>
          </w:rPr>
          <w:instrText xml:space="preserve"> PAGEREF _Toc240619740 \h </w:instrText>
        </w:r>
        <w:r>
          <w:rPr>
            <w:noProof/>
            <w:webHidden/>
          </w:rPr>
        </w:r>
        <w:r>
          <w:rPr>
            <w:noProof/>
            <w:webHidden/>
          </w:rPr>
          <w:fldChar w:fldCharType="separate"/>
        </w:r>
        <w:r>
          <w:rPr>
            <w:noProof/>
            <w:webHidden/>
          </w:rPr>
          <w:t>6</w:t>
        </w:r>
        <w:r>
          <w:rPr>
            <w:noProof/>
            <w:webHidden/>
          </w:rPr>
          <w:fldChar w:fldCharType="end"/>
        </w:r>
      </w:hyperlink>
    </w:p>
    <w:p w14:paraId="0C8676E7" w14:textId="0E806B9C">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1" w:history="1">
        <w:r>
          <w:rPr>
            <w:rStyle w:val="Hyperlink"/>
            <w:noProof/>
          </w:rPr>
          <w:t>SEG-003 Ausencia de protección CSRF</w:t>
        </w:r>
        <w:r>
          <w:rPr>
            <w:noProof/>
            <w:webHidden/>
          </w:rPr>
          <w:tab/>
        </w:r>
        <w:r>
          <w:rPr>
            <w:noProof/>
            <w:webHidden/>
          </w:rPr>
          <w:fldChar w:fldCharType="begin"/>
        </w:r>
        <w:r>
          <w:rPr>
            <w:noProof/>
            <w:webHidden/>
          </w:rPr>
          <w:instrText xml:space="preserve"> PAGEREF _Toc240619741 \h </w:instrText>
        </w:r>
        <w:r>
          <w:rPr>
            <w:noProof/>
            <w:webHidden/>
          </w:rPr>
        </w:r>
        <w:r>
          <w:rPr>
            <w:noProof/>
            <w:webHidden/>
          </w:rPr>
          <w:fldChar w:fldCharType="separate"/>
        </w:r>
        <w:r>
          <w:rPr>
            <w:noProof/>
            <w:webHidden/>
          </w:rPr>
          <w:t>6</w:t>
        </w:r>
        <w:r>
          <w:rPr>
            <w:noProof/>
            <w:webHidden/>
          </w:rPr>
          <w:fldChar w:fldCharType="end"/>
        </w:r>
      </w:hyperlink>
    </w:p>
    <w:p w14:paraId="1D8C3FBB" w14:textId="5C9940B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2" w:history="1">
        <w:r>
          <w:rPr>
            <w:rStyle w:val="Hyperlink"/>
            <w:noProof/>
          </w:rPr>
          <w:t>SEG-004 Configuración de producción insegura</w:t>
        </w:r>
        <w:r>
          <w:rPr>
            <w:noProof/>
            <w:webHidden/>
          </w:rPr>
          <w:tab/>
        </w:r>
        <w:r>
          <w:rPr>
            <w:noProof/>
            <w:webHidden/>
          </w:rPr>
          <w:fldChar w:fldCharType="begin"/>
        </w:r>
        <w:r>
          <w:rPr>
            <w:noProof/>
            <w:webHidden/>
          </w:rPr>
          <w:instrText xml:space="preserve"> PAGEREF _Toc240619742 \h </w:instrText>
        </w:r>
        <w:r>
          <w:rPr>
            <w:noProof/>
            <w:webHidden/>
          </w:rPr>
        </w:r>
        <w:r>
          <w:rPr>
            <w:noProof/>
            <w:webHidden/>
          </w:rPr>
          <w:fldChar w:fldCharType="separate"/>
        </w:r>
        <w:r>
          <w:rPr>
            <w:noProof/>
            <w:webHidden/>
          </w:rPr>
          <w:t>7</w:t>
        </w:r>
        <w:r>
          <w:rPr>
            <w:noProof/>
            <w:webHidden/>
          </w:rPr>
          <w:fldChar w:fldCharType="end"/>
        </w:r>
      </w:hyperlink>
    </w:p>
    <w:p w14:paraId="2875AB2C" w14:textId="7C21BCB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3" w:history="1">
        <w:r>
          <w:rPr>
            <w:rStyle w:val="Hyperlink"/>
            <w:noProof/>
          </w:rPr>
          <w:t>SEG-005 Falta de autorización por estudiante y tipo de dato</w:t>
        </w:r>
        <w:r>
          <w:rPr>
            <w:noProof/>
            <w:webHidden/>
          </w:rPr>
          <w:tab/>
        </w:r>
        <w:r>
          <w:rPr>
            <w:noProof/>
            <w:webHidden/>
          </w:rPr>
          <w:fldChar w:fldCharType="begin"/>
        </w:r>
        <w:r>
          <w:rPr>
            <w:noProof/>
            <w:webHidden/>
          </w:rPr>
          <w:instrText xml:space="preserve"> PAGEREF _Toc240619743 \h </w:instrText>
        </w:r>
        <w:r>
          <w:rPr>
            <w:noProof/>
            <w:webHidden/>
          </w:rPr>
        </w:r>
        <w:r>
          <w:rPr>
            <w:noProof/>
            <w:webHidden/>
          </w:rPr>
          <w:fldChar w:fldCharType="separate"/>
        </w:r>
        <w:r>
          <w:rPr>
            <w:noProof/>
            <w:webHidden/>
          </w:rPr>
          <w:t>7</w:t>
        </w:r>
        <w:r>
          <w:rPr>
            <w:noProof/>
            <w:webHidden/>
          </w:rPr>
          <w:fldChar w:fldCharType="end"/>
        </w:r>
      </w:hyperlink>
    </w:p>
    <w:p w14:paraId="45348057" w14:textId="092FB23F">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4" w:history="1">
        <w:r>
          <w:rPr>
            <w:rStyle w:val="Hyperlink"/>
            <w:noProof/>
          </w:rPr>
          <w:t>SEG-006 Modificación de evaluaciones y estadísticas sin validar pertenencia</w:t>
        </w:r>
        <w:r>
          <w:rPr>
            <w:noProof/>
            <w:webHidden/>
          </w:rPr>
          <w:tab/>
        </w:r>
        <w:r>
          <w:rPr>
            <w:noProof/>
            <w:webHidden/>
          </w:rPr>
          <w:fldChar w:fldCharType="begin"/>
        </w:r>
        <w:r>
          <w:rPr>
            <w:noProof/>
            <w:webHidden/>
          </w:rPr>
          <w:instrText xml:space="preserve"> PAGEREF _Toc240619744 \h </w:instrText>
        </w:r>
        <w:r>
          <w:rPr>
            <w:noProof/>
            <w:webHidden/>
          </w:rPr>
        </w:r>
        <w:r>
          <w:rPr>
            <w:noProof/>
            <w:webHidden/>
          </w:rPr>
          <w:fldChar w:fldCharType="separate"/>
        </w:r>
        <w:r>
          <w:rPr>
            <w:noProof/>
            <w:webHidden/>
          </w:rPr>
          <w:t>7</w:t>
        </w:r>
        <w:r>
          <w:rPr>
            <w:noProof/>
            <w:webHidden/>
          </w:rPr>
          <w:fldChar w:fldCharType="end"/>
        </w:r>
      </w:hyperlink>
    </w:p>
    <w:p w14:paraId="0A2C5CC8" w14:textId="769CB47B">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5" w:history="1">
        <w:r>
          <w:rPr>
            <w:rStyle w:val="Hyperlink"/>
            <w:noProof/>
          </w:rPr>
          <w:t>SEG-007 Revocación y actividad de sesiones inefectivas</w:t>
        </w:r>
        <w:r>
          <w:rPr>
            <w:noProof/>
            <w:webHidden/>
          </w:rPr>
          <w:tab/>
        </w:r>
        <w:r>
          <w:rPr>
            <w:noProof/>
            <w:webHidden/>
          </w:rPr>
          <w:fldChar w:fldCharType="begin"/>
        </w:r>
        <w:r>
          <w:rPr>
            <w:noProof/>
            <w:webHidden/>
          </w:rPr>
          <w:instrText xml:space="preserve"> PAGEREF _Toc240619745 \h </w:instrText>
        </w:r>
        <w:r>
          <w:rPr>
            <w:noProof/>
            <w:webHidden/>
          </w:rPr>
        </w:r>
        <w:r>
          <w:rPr>
            <w:noProof/>
            <w:webHidden/>
          </w:rPr>
          <w:fldChar w:fldCharType="separate"/>
        </w:r>
        <w:r>
          <w:rPr>
            <w:noProof/>
            <w:webHidden/>
          </w:rPr>
          <w:t>8</w:t>
        </w:r>
        <w:r>
          <w:rPr>
            <w:noProof/>
            <w:webHidden/>
          </w:rPr>
          <w:fldChar w:fldCharType="end"/>
        </w:r>
      </w:hyperlink>
    </w:p>
    <w:p w14:paraId="62F00998" w14:textId="3B152015">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6" w:history="1">
        <w:r>
          <w:rPr>
            <w:rStyle w:val="Hyperlink"/>
            <w:noProof/>
          </w:rPr>
          <w:t>SEG-008 XSS almacenado en el kiosco</w:t>
        </w:r>
        <w:r>
          <w:rPr>
            <w:noProof/>
            <w:webHidden/>
          </w:rPr>
          <w:tab/>
        </w:r>
        <w:r>
          <w:rPr>
            <w:noProof/>
            <w:webHidden/>
          </w:rPr>
          <w:fldChar w:fldCharType="begin"/>
        </w:r>
        <w:r>
          <w:rPr>
            <w:noProof/>
            <w:webHidden/>
          </w:rPr>
          <w:instrText xml:space="preserve"> PAGEREF _Toc240619746 \h </w:instrText>
        </w:r>
        <w:r>
          <w:rPr>
            <w:noProof/>
            <w:webHidden/>
          </w:rPr>
        </w:r>
        <w:r>
          <w:rPr>
            <w:noProof/>
            <w:webHidden/>
          </w:rPr>
          <w:fldChar w:fldCharType="separate"/>
        </w:r>
        <w:r>
          <w:rPr>
            <w:noProof/>
            <w:webHidden/>
          </w:rPr>
          <w:t>8</w:t>
        </w:r>
        <w:r>
          <w:rPr>
            <w:noProof/>
            <w:webHidden/>
          </w:rPr>
          <w:fldChar w:fldCharType="end"/>
        </w:r>
      </w:hyperlink>
    </w:p>
    <w:p w14:paraId="2DACFB1D" w14:textId="29412FD3">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7" w:history="1">
        <w:r>
          <w:rPr>
            <w:rStyle w:val="Hyperlink"/>
            <w:noProof/>
          </w:rPr>
          <w:t>SEG-009 Operaciones destructivas por GET y borrado físico</w:t>
        </w:r>
        <w:r>
          <w:rPr>
            <w:noProof/>
            <w:webHidden/>
          </w:rPr>
          <w:tab/>
        </w:r>
        <w:r>
          <w:rPr>
            <w:noProof/>
            <w:webHidden/>
          </w:rPr>
          <w:fldChar w:fldCharType="begin"/>
        </w:r>
        <w:r>
          <w:rPr>
            <w:noProof/>
            <w:webHidden/>
          </w:rPr>
          <w:instrText xml:space="preserve"> PAGEREF _Toc240619747 \h </w:instrText>
        </w:r>
        <w:r>
          <w:rPr>
            <w:noProof/>
            <w:webHidden/>
          </w:rPr>
        </w:r>
        <w:r>
          <w:rPr>
            <w:noProof/>
            <w:webHidden/>
          </w:rPr>
          <w:fldChar w:fldCharType="separate"/>
        </w:r>
        <w:r>
          <w:rPr>
            <w:noProof/>
            <w:webHidden/>
          </w:rPr>
          <w:t>8</w:t>
        </w:r>
        <w:r>
          <w:rPr>
            <w:noProof/>
            <w:webHidden/>
          </w:rPr>
          <w:fldChar w:fldCharType="end"/>
        </w:r>
      </w:hyperlink>
    </w:p>
    <w:p w14:paraId="602A5AC7" w14:textId="245DA779">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8" w:history="1">
        <w:r>
          <w:rPr>
            <w:rStyle w:val="Hyperlink"/>
            <w:noProof/>
          </w:rPr>
          <w:t>AUD-001 Falta de una bitácora general de auditoría</w:t>
        </w:r>
        <w:r>
          <w:rPr>
            <w:noProof/>
            <w:webHidden/>
          </w:rPr>
          <w:tab/>
        </w:r>
        <w:r>
          <w:rPr>
            <w:noProof/>
            <w:webHidden/>
          </w:rPr>
          <w:fldChar w:fldCharType="begin"/>
        </w:r>
        <w:r>
          <w:rPr>
            <w:noProof/>
            <w:webHidden/>
          </w:rPr>
          <w:instrText xml:space="preserve"> PAGEREF _Toc240619748 \h </w:instrText>
        </w:r>
        <w:r>
          <w:rPr>
            <w:noProof/>
            <w:webHidden/>
          </w:rPr>
        </w:r>
        <w:r>
          <w:rPr>
            <w:noProof/>
            <w:webHidden/>
          </w:rPr>
          <w:fldChar w:fldCharType="separate"/>
        </w:r>
        <w:r>
          <w:rPr>
            <w:noProof/>
            <w:webHidden/>
          </w:rPr>
          <w:t>9</w:t>
        </w:r>
        <w:r>
          <w:rPr>
            <w:noProof/>
            <w:webHidden/>
          </w:rPr>
          <w:fldChar w:fldCharType="end"/>
        </w:r>
      </w:hyperlink>
    </w:p>
    <w:p w14:paraId="53E97CED" w14:textId="53EFF1ED">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49" w:history="1">
        <w:r>
          <w:rPr>
            <w:rStyle w:val="Hyperlink"/>
            <w:noProof/>
          </w:rPr>
          <w:t>DATA-001 Esquema incompleto y sin migraciones</w:t>
        </w:r>
        <w:r>
          <w:rPr>
            <w:noProof/>
            <w:webHidden/>
          </w:rPr>
          <w:tab/>
        </w:r>
        <w:r>
          <w:rPr>
            <w:noProof/>
            <w:webHidden/>
          </w:rPr>
          <w:fldChar w:fldCharType="begin"/>
        </w:r>
        <w:r>
          <w:rPr>
            <w:noProof/>
            <w:webHidden/>
          </w:rPr>
          <w:instrText xml:space="preserve"> PAGEREF _Toc240619749 \h </w:instrText>
        </w:r>
        <w:r>
          <w:rPr>
            <w:noProof/>
            <w:webHidden/>
          </w:rPr>
        </w:r>
        <w:r>
          <w:rPr>
            <w:noProof/>
            <w:webHidden/>
          </w:rPr>
          <w:fldChar w:fldCharType="separate"/>
        </w:r>
        <w:r>
          <w:rPr>
            <w:noProof/>
            <w:webHidden/>
          </w:rPr>
          <w:t>9</w:t>
        </w:r>
        <w:r>
          <w:rPr>
            <w:noProof/>
            <w:webHidden/>
          </w:rPr>
          <w:fldChar w:fldCharType="end"/>
        </w:r>
      </w:hyperlink>
    </w:p>
    <w:p w14:paraId="3F6A7ADF" w14:textId="066E790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0" w:history="1">
        <w:r>
          <w:rPr>
            <w:rStyle w:val="Hyperlink"/>
            <w:noProof/>
          </w:rPr>
          <w:t>PRIV-001 Gobierno insuficiente de datos sensibles</w:t>
        </w:r>
        <w:r>
          <w:rPr>
            <w:noProof/>
            <w:webHidden/>
          </w:rPr>
          <w:tab/>
        </w:r>
        <w:r>
          <w:rPr>
            <w:noProof/>
            <w:webHidden/>
          </w:rPr>
          <w:fldChar w:fldCharType="begin"/>
        </w:r>
        <w:r>
          <w:rPr>
            <w:noProof/>
            <w:webHidden/>
          </w:rPr>
          <w:instrText xml:space="preserve"> PAGEREF _Toc240619750 \h </w:instrText>
        </w:r>
        <w:r>
          <w:rPr>
            <w:noProof/>
            <w:webHidden/>
          </w:rPr>
        </w:r>
        <w:r>
          <w:rPr>
            <w:noProof/>
            <w:webHidden/>
          </w:rPr>
          <w:fldChar w:fldCharType="separate"/>
        </w:r>
        <w:r>
          <w:rPr>
            <w:noProof/>
            <w:webHidden/>
          </w:rPr>
          <w:t>9</w:t>
        </w:r>
        <w:r>
          <w:rPr>
            <w:noProof/>
            <w:webHidden/>
          </w:rPr>
          <w:fldChar w:fldCharType="end"/>
        </w:r>
      </w:hyperlink>
    </w:p>
    <w:p w14:paraId="72F890A1" w14:textId="4C508E45">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1" w:history="1">
        <w:r>
          <w:rPr>
            <w:rStyle w:val="Hyperlink"/>
            <w:noProof/>
          </w:rPr>
          <w:t>SEG-010 Redirección abierta después del login</w:t>
        </w:r>
        <w:r>
          <w:rPr>
            <w:noProof/>
            <w:webHidden/>
          </w:rPr>
          <w:tab/>
        </w:r>
        <w:r>
          <w:rPr>
            <w:noProof/>
            <w:webHidden/>
          </w:rPr>
          <w:fldChar w:fldCharType="begin"/>
        </w:r>
        <w:r>
          <w:rPr>
            <w:noProof/>
            <w:webHidden/>
          </w:rPr>
          <w:instrText xml:space="preserve"> PAGEREF _Toc240619751 \h </w:instrText>
        </w:r>
        <w:r>
          <w:rPr>
            <w:noProof/>
            <w:webHidden/>
          </w:rPr>
        </w:r>
        <w:r>
          <w:rPr>
            <w:noProof/>
            <w:webHidden/>
          </w:rPr>
          <w:fldChar w:fldCharType="separate"/>
        </w:r>
        <w:r>
          <w:rPr>
            <w:noProof/>
            <w:webHidden/>
          </w:rPr>
          <w:t>10</w:t>
        </w:r>
        <w:r>
          <w:rPr>
            <w:noProof/>
            <w:webHidden/>
          </w:rPr>
          <w:fldChar w:fldCharType="end"/>
        </w:r>
      </w:hyperlink>
    </w:p>
    <w:p w14:paraId="44D1659A" w14:textId="399DC648">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2" w:history="1">
        <w:r>
          <w:rPr>
            <w:rStyle w:val="Hyperlink"/>
            <w:noProof/>
          </w:rPr>
          <w:t>SEG-011 Autenticación sin defensas suficientes</w:t>
        </w:r>
        <w:r>
          <w:rPr>
            <w:noProof/>
            <w:webHidden/>
          </w:rPr>
          <w:tab/>
        </w:r>
        <w:r>
          <w:rPr>
            <w:noProof/>
            <w:webHidden/>
          </w:rPr>
          <w:fldChar w:fldCharType="begin"/>
        </w:r>
        <w:r>
          <w:rPr>
            <w:noProof/>
            <w:webHidden/>
          </w:rPr>
          <w:instrText xml:space="preserve"> PAGEREF _Toc240619752 \h </w:instrText>
        </w:r>
        <w:r>
          <w:rPr>
            <w:noProof/>
            <w:webHidden/>
          </w:rPr>
        </w:r>
        <w:r>
          <w:rPr>
            <w:noProof/>
            <w:webHidden/>
          </w:rPr>
          <w:fldChar w:fldCharType="separate"/>
        </w:r>
        <w:r>
          <w:rPr>
            <w:noProof/>
            <w:webHidden/>
          </w:rPr>
          <w:t>10</w:t>
        </w:r>
        <w:r>
          <w:rPr>
            <w:noProof/>
            <w:webHidden/>
          </w:rPr>
          <w:fldChar w:fldCharType="end"/>
        </w:r>
      </w:hyperlink>
    </w:p>
    <w:p w14:paraId="30339B30" w14:textId="6696BA7B">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3" w:history="1">
        <w:r>
          <w:rPr>
            <w:rStyle w:val="Hyperlink"/>
            <w:noProof/>
          </w:rPr>
          <w:t>SEG-012 Cookies, cabeceras, TLS y CDN sin endurecimiento</w:t>
        </w:r>
        <w:r>
          <w:rPr>
            <w:noProof/>
            <w:webHidden/>
          </w:rPr>
          <w:tab/>
        </w:r>
        <w:r>
          <w:rPr>
            <w:noProof/>
            <w:webHidden/>
          </w:rPr>
          <w:fldChar w:fldCharType="begin"/>
        </w:r>
        <w:r>
          <w:rPr>
            <w:noProof/>
            <w:webHidden/>
          </w:rPr>
          <w:instrText xml:space="preserve"> PAGEREF _Toc240619753 \h </w:instrText>
        </w:r>
        <w:r>
          <w:rPr>
            <w:noProof/>
            <w:webHidden/>
          </w:rPr>
        </w:r>
        <w:r>
          <w:rPr>
            <w:noProof/>
            <w:webHidden/>
          </w:rPr>
          <w:fldChar w:fldCharType="separate"/>
        </w:r>
        <w:r>
          <w:rPr>
            <w:noProof/>
            <w:webHidden/>
          </w:rPr>
          <w:t>10</w:t>
        </w:r>
        <w:r>
          <w:rPr>
            <w:noProof/>
            <w:webHidden/>
          </w:rPr>
          <w:fldChar w:fldCharType="end"/>
        </w:r>
      </w:hyperlink>
    </w:p>
    <w:p w14:paraId="46D55CE6" w14:textId="35818536">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4" w:history="1">
        <w:r>
          <w:rPr>
            <w:rStyle w:val="Hyperlink"/>
            <w:noProof/>
          </w:rPr>
          <w:t>SEG-013 Exposición excesiva en APIs y listados</w:t>
        </w:r>
        <w:r>
          <w:rPr>
            <w:noProof/>
            <w:webHidden/>
          </w:rPr>
          <w:tab/>
        </w:r>
        <w:r>
          <w:rPr>
            <w:noProof/>
            <w:webHidden/>
          </w:rPr>
          <w:fldChar w:fldCharType="begin"/>
        </w:r>
        <w:r>
          <w:rPr>
            <w:noProof/>
            <w:webHidden/>
          </w:rPr>
          <w:instrText xml:space="preserve"> PAGEREF _Toc240619754 \h </w:instrText>
        </w:r>
        <w:r>
          <w:rPr>
            <w:noProof/>
            <w:webHidden/>
          </w:rPr>
        </w:r>
        <w:r>
          <w:rPr>
            <w:noProof/>
            <w:webHidden/>
          </w:rPr>
          <w:fldChar w:fldCharType="separate"/>
        </w:r>
        <w:r>
          <w:rPr>
            <w:noProof/>
            <w:webHidden/>
          </w:rPr>
          <w:t>10</w:t>
        </w:r>
        <w:r>
          <w:rPr>
            <w:noProof/>
            <w:webHidden/>
          </w:rPr>
          <w:fldChar w:fldCharType="end"/>
        </w:r>
      </w:hyperlink>
    </w:p>
    <w:p w14:paraId="0259C2F1" w14:textId="6AE68E39">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5" w:history="1">
        <w:r>
          <w:rPr>
            <w:rStyle w:val="Hyperlink"/>
            <w:noProof/>
          </w:rPr>
          <w:t>SEG-014 Lectura de archivos mediante la ruta del logo</w:t>
        </w:r>
        <w:r>
          <w:rPr>
            <w:noProof/>
            <w:webHidden/>
          </w:rPr>
          <w:tab/>
        </w:r>
        <w:r>
          <w:rPr>
            <w:noProof/>
            <w:webHidden/>
          </w:rPr>
          <w:fldChar w:fldCharType="begin"/>
        </w:r>
        <w:r>
          <w:rPr>
            <w:noProof/>
            <w:webHidden/>
          </w:rPr>
          <w:instrText xml:space="preserve"> PAGEREF _Toc240619755 \h </w:instrText>
        </w:r>
        <w:r>
          <w:rPr>
            <w:noProof/>
            <w:webHidden/>
          </w:rPr>
        </w:r>
        <w:r>
          <w:rPr>
            <w:noProof/>
            <w:webHidden/>
          </w:rPr>
          <w:fldChar w:fldCharType="separate"/>
        </w:r>
        <w:r>
          <w:rPr>
            <w:noProof/>
            <w:webHidden/>
          </w:rPr>
          <w:t>11</w:t>
        </w:r>
        <w:r>
          <w:rPr>
            <w:noProof/>
            <w:webHidden/>
          </w:rPr>
          <w:fldChar w:fldCharType="end"/>
        </w:r>
      </w:hyperlink>
    </w:p>
    <w:p w14:paraId="489853CB" w14:textId="3C9F594A">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6" w:history="1">
        <w:r>
          <w:rPr>
            <w:rStyle w:val="Hyperlink"/>
            <w:noProof/>
          </w:rPr>
          <w:t>SEG-015 Inyección de fórmulas CSV y caché de información sensible</w:t>
        </w:r>
        <w:r>
          <w:rPr>
            <w:noProof/>
            <w:webHidden/>
          </w:rPr>
          <w:tab/>
        </w:r>
        <w:r>
          <w:rPr>
            <w:noProof/>
            <w:webHidden/>
          </w:rPr>
          <w:fldChar w:fldCharType="begin"/>
        </w:r>
        <w:r>
          <w:rPr>
            <w:noProof/>
            <w:webHidden/>
          </w:rPr>
          <w:instrText xml:space="preserve"> PAGEREF _Toc240619756 \h </w:instrText>
        </w:r>
        <w:r>
          <w:rPr>
            <w:noProof/>
            <w:webHidden/>
          </w:rPr>
        </w:r>
        <w:r>
          <w:rPr>
            <w:noProof/>
            <w:webHidden/>
          </w:rPr>
          <w:fldChar w:fldCharType="separate"/>
        </w:r>
        <w:r>
          <w:rPr>
            <w:noProof/>
            <w:webHidden/>
          </w:rPr>
          <w:t>11</w:t>
        </w:r>
        <w:r>
          <w:rPr>
            <w:noProof/>
            <w:webHidden/>
          </w:rPr>
          <w:fldChar w:fldCharType="end"/>
        </w:r>
      </w:hyperlink>
    </w:p>
    <w:p w14:paraId="16D36E17" w14:textId="22F3D6E9">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7" w:history="1">
        <w:r>
          <w:rPr>
            <w:rStyle w:val="Hyperlink"/>
            <w:noProof/>
          </w:rPr>
          <w:t>SEG-016 Dependencia `xhtml2pdf` con alerta conocida</w:t>
        </w:r>
        <w:r>
          <w:rPr>
            <w:noProof/>
            <w:webHidden/>
          </w:rPr>
          <w:tab/>
        </w:r>
        <w:r>
          <w:rPr>
            <w:noProof/>
            <w:webHidden/>
          </w:rPr>
          <w:fldChar w:fldCharType="begin"/>
        </w:r>
        <w:r>
          <w:rPr>
            <w:noProof/>
            <w:webHidden/>
          </w:rPr>
          <w:instrText xml:space="preserve"> PAGEREF _Toc240619757 \h </w:instrText>
        </w:r>
        <w:r>
          <w:rPr>
            <w:noProof/>
            <w:webHidden/>
          </w:rPr>
        </w:r>
        <w:r>
          <w:rPr>
            <w:noProof/>
            <w:webHidden/>
          </w:rPr>
          <w:fldChar w:fldCharType="separate"/>
        </w:r>
        <w:r>
          <w:rPr>
            <w:noProof/>
            <w:webHidden/>
          </w:rPr>
          <w:t>11</w:t>
        </w:r>
        <w:r>
          <w:rPr>
            <w:noProof/>
            <w:webHidden/>
          </w:rPr>
          <w:fldChar w:fldCharType="end"/>
        </w:r>
      </w:hyperlink>
    </w:p>
    <w:p w14:paraId="48331C95" w14:textId="2FC9A5D6">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8" w:history="1">
        <w:r>
          <w:rPr>
            <w:rStyle w:val="Hyperlink"/>
            <w:noProof/>
          </w:rPr>
          <w:t>AUD-002 Numeración documental no atómica y mutaciones por GET</w:t>
        </w:r>
        <w:r>
          <w:rPr>
            <w:noProof/>
            <w:webHidden/>
          </w:rPr>
          <w:tab/>
        </w:r>
        <w:r>
          <w:rPr>
            <w:noProof/>
            <w:webHidden/>
          </w:rPr>
          <w:fldChar w:fldCharType="begin"/>
        </w:r>
        <w:r>
          <w:rPr>
            <w:noProof/>
            <w:webHidden/>
          </w:rPr>
          <w:instrText xml:space="preserve"> PAGEREF _Toc240619758 \h </w:instrText>
        </w:r>
        <w:r>
          <w:rPr>
            <w:noProof/>
            <w:webHidden/>
          </w:rPr>
        </w:r>
        <w:r>
          <w:rPr>
            <w:noProof/>
            <w:webHidden/>
          </w:rPr>
          <w:fldChar w:fldCharType="separate"/>
        </w:r>
        <w:r>
          <w:rPr>
            <w:noProof/>
            <w:webHidden/>
          </w:rPr>
          <w:t>11</w:t>
        </w:r>
        <w:r>
          <w:rPr>
            <w:noProof/>
            <w:webHidden/>
          </w:rPr>
          <w:fldChar w:fldCharType="end"/>
        </w:r>
      </w:hyperlink>
    </w:p>
    <w:p w14:paraId="6BDC4AC1" w14:textId="23719DB3">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59" w:history="1">
        <w:r>
          <w:rPr>
            <w:rStyle w:val="Hyperlink"/>
            <w:noProof/>
          </w:rPr>
          <w:t>AUD-003 Atribución ficticia de acciones</w:t>
        </w:r>
        <w:r>
          <w:rPr>
            <w:noProof/>
            <w:webHidden/>
          </w:rPr>
          <w:tab/>
        </w:r>
        <w:r>
          <w:rPr>
            <w:noProof/>
            <w:webHidden/>
          </w:rPr>
          <w:fldChar w:fldCharType="begin"/>
        </w:r>
        <w:r>
          <w:rPr>
            <w:noProof/>
            <w:webHidden/>
          </w:rPr>
          <w:instrText xml:space="preserve"> PAGEREF _Toc240619759 \h </w:instrText>
        </w:r>
        <w:r>
          <w:rPr>
            <w:noProof/>
            <w:webHidden/>
          </w:rPr>
        </w:r>
        <w:r>
          <w:rPr>
            <w:noProof/>
            <w:webHidden/>
          </w:rPr>
          <w:fldChar w:fldCharType="separate"/>
        </w:r>
        <w:r>
          <w:rPr>
            <w:noProof/>
            <w:webHidden/>
          </w:rPr>
          <w:t>12</w:t>
        </w:r>
        <w:r>
          <w:rPr>
            <w:noProof/>
            <w:webHidden/>
          </w:rPr>
          <w:fldChar w:fldCharType="end"/>
        </w:r>
      </w:hyperlink>
    </w:p>
    <w:p w14:paraId="7D2CCB04" w14:textId="337F1FDB">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0" w:history="1">
        <w:r>
          <w:rPr>
            <w:rStyle w:val="Hyperlink"/>
            <w:noProof/>
          </w:rPr>
          <w:t>DATA-002 Conexión MySQL sin controles operativos</w:t>
        </w:r>
        <w:r>
          <w:rPr>
            <w:noProof/>
            <w:webHidden/>
          </w:rPr>
          <w:tab/>
        </w:r>
        <w:r>
          <w:rPr>
            <w:noProof/>
            <w:webHidden/>
          </w:rPr>
          <w:fldChar w:fldCharType="begin"/>
        </w:r>
        <w:r>
          <w:rPr>
            <w:noProof/>
            <w:webHidden/>
          </w:rPr>
          <w:instrText xml:space="preserve"> PAGEREF _Toc240619760 \h </w:instrText>
        </w:r>
        <w:r>
          <w:rPr>
            <w:noProof/>
            <w:webHidden/>
          </w:rPr>
        </w:r>
        <w:r>
          <w:rPr>
            <w:noProof/>
            <w:webHidden/>
          </w:rPr>
          <w:fldChar w:fldCharType="separate"/>
        </w:r>
        <w:r>
          <w:rPr>
            <w:noProof/>
            <w:webHidden/>
          </w:rPr>
          <w:t>12</w:t>
        </w:r>
        <w:r>
          <w:rPr>
            <w:noProof/>
            <w:webHidden/>
          </w:rPr>
          <w:fldChar w:fldCharType="end"/>
        </w:r>
      </w:hyperlink>
    </w:p>
    <w:p w14:paraId="3A7550DD" w14:textId="2C3A8B8E">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1" w:history="1">
        <w:r>
          <w:rPr>
            <w:rStyle w:val="Hyperlink"/>
            <w:noProof/>
          </w:rPr>
          <w:t>ENG-001 Errores y eventos sin logging estructurado</w:t>
        </w:r>
        <w:r>
          <w:rPr>
            <w:noProof/>
            <w:webHidden/>
          </w:rPr>
          <w:tab/>
        </w:r>
        <w:r>
          <w:rPr>
            <w:noProof/>
            <w:webHidden/>
          </w:rPr>
          <w:fldChar w:fldCharType="begin"/>
        </w:r>
        <w:r>
          <w:rPr>
            <w:noProof/>
            <w:webHidden/>
          </w:rPr>
          <w:instrText xml:space="preserve"> PAGEREF _Toc240619761 \h </w:instrText>
        </w:r>
        <w:r>
          <w:rPr>
            <w:noProof/>
            <w:webHidden/>
          </w:rPr>
        </w:r>
        <w:r>
          <w:rPr>
            <w:noProof/>
            <w:webHidden/>
          </w:rPr>
          <w:fldChar w:fldCharType="separate"/>
        </w:r>
        <w:r>
          <w:rPr>
            <w:noProof/>
            <w:webHidden/>
          </w:rPr>
          <w:t>12</w:t>
        </w:r>
        <w:r>
          <w:rPr>
            <w:noProof/>
            <w:webHidden/>
          </w:rPr>
          <w:fldChar w:fldCharType="end"/>
        </w:r>
      </w:hyperlink>
    </w:p>
    <w:p w14:paraId="41AC043A" w14:textId="2D391BB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2" w:history="1">
        <w:r>
          <w:rPr>
            <w:rStyle w:val="Hyperlink"/>
            <w:noProof/>
          </w:rPr>
          <w:t>ENG-002 Validación distribuida e incompleta</w:t>
        </w:r>
        <w:r>
          <w:rPr>
            <w:noProof/>
            <w:webHidden/>
          </w:rPr>
          <w:tab/>
        </w:r>
        <w:r>
          <w:rPr>
            <w:noProof/>
            <w:webHidden/>
          </w:rPr>
          <w:fldChar w:fldCharType="begin"/>
        </w:r>
        <w:r>
          <w:rPr>
            <w:noProof/>
            <w:webHidden/>
          </w:rPr>
          <w:instrText xml:space="preserve"> PAGEREF _Toc240619762 \h </w:instrText>
        </w:r>
        <w:r>
          <w:rPr>
            <w:noProof/>
            <w:webHidden/>
          </w:rPr>
        </w:r>
        <w:r>
          <w:rPr>
            <w:noProof/>
            <w:webHidden/>
          </w:rPr>
          <w:fldChar w:fldCharType="separate"/>
        </w:r>
        <w:r>
          <w:rPr>
            <w:noProof/>
            <w:webHidden/>
          </w:rPr>
          <w:t>13</w:t>
        </w:r>
        <w:r>
          <w:rPr>
            <w:noProof/>
            <w:webHidden/>
          </w:rPr>
          <w:fldChar w:fldCharType="end"/>
        </w:r>
      </w:hyperlink>
    </w:p>
    <w:p w14:paraId="7F2B0C05" w14:textId="316B05B1">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3" w:history="1">
        <w:r>
          <w:rPr>
            <w:rStyle w:val="Hyperlink"/>
            <w:noProof/>
          </w:rPr>
          <w:t>SEG-017 Procesamiento y publicación de imágenes</w:t>
        </w:r>
        <w:r>
          <w:rPr>
            <w:noProof/>
            <w:webHidden/>
          </w:rPr>
          <w:tab/>
        </w:r>
        <w:r>
          <w:rPr>
            <w:noProof/>
            <w:webHidden/>
          </w:rPr>
          <w:fldChar w:fldCharType="begin"/>
        </w:r>
        <w:r>
          <w:rPr>
            <w:noProof/>
            <w:webHidden/>
          </w:rPr>
          <w:instrText xml:space="preserve"> PAGEREF _Toc240619763 \h </w:instrText>
        </w:r>
        <w:r>
          <w:rPr>
            <w:noProof/>
            <w:webHidden/>
          </w:rPr>
        </w:r>
        <w:r>
          <w:rPr>
            <w:noProof/>
            <w:webHidden/>
          </w:rPr>
          <w:fldChar w:fldCharType="separate"/>
        </w:r>
        <w:r>
          <w:rPr>
            <w:noProof/>
            <w:webHidden/>
          </w:rPr>
          <w:t>13</w:t>
        </w:r>
        <w:r>
          <w:rPr>
            <w:noProof/>
            <w:webHidden/>
          </w:rPr>
          <w:fldChar w:fldCharType="end"/>
        </w:r>
      </w:hyperlink>
    </w:p>
    <w:p w14:paraId="31790BB0" w14:textId="5C2151B3">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4" w:history="1">
        <w:r>
          <w:rPr>
            <w:rStyle w:val="Hyperlink"/>
            <w:noProof/>
          </w:rPr>
          <w:t>AUD-004 Integridad y retención del registro de sesiones</w:t>
        </w:r>
        <w:r>
          <w:rPr>
            <w:noProof/>
            <w:webHidden/>
          </w:rPr>
          <w:tab/>
        </w:r>
        <w:r>
          <w:rPr>
            <w:noProof/>
            <w:webHidden/>
          </w:rPr>
          <w:fldChar w:fldCharType="begin"/>
        </w:r>
        <w:r>
          <w:rPr>
            <w:noProof/>
            <w:webHidden/>
          </w:rPr>
          <w:instrText xml:space="preserve"> PAGEREF _Toc240619764 \h </w:instrText>
        </w:r>
        <w:r>
          <w:rPr>
            <w:noProof/>
            <w:webHidden/>
          </w:rPr>
        </w:r>
        <w:r>
          <w:rPr>
            <w:noProof/>
            <w:webHidden/>
          </w:rPr>
          <w:fldChar w:fldCharType="separate"/>
        </w:r>
        <w:r>
          <w:rPr>
            <w:noProof/>
            <w:webHidden/>
          </w:rPr>
          <w:t>13</w:t>
        </w:r>
        <w:r>
          <w:rPr>
            <w:noProof/>
            <w:webHidden/>
          </w:rPr>
          <w:fldChar w:fldCharType="end"/>
        </w:r>
      </w:hyperlink>
    </w:p>
    <w:p w14:paraId="0BC219C2" w14:textId="3B6E1BCD">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5" w:history="1">
        <w:r>
          <w:rPr>
            <w:rStyle w:val="Hyperlink"/>
            <w:noProof/>
          </w:rPr>
          <w:t>DATA-003 Restricciones e identificadores del esquema</w:t>
        </w:r>
        <w:r>
          <w:rPr>
            <w:noProof/>
            <w:webHidden/>
          </w:rPr>
          <w:tab/>
        </w:r>
        <w:r>
          <w:rPr>
            <w:noProof/>
            <w:webHidden/>
          </w:rPr>
          <w:fldChar w:fldCharType="begin"/>
        </w:r>
        <w:r>
          <w:rPr>
            <w:noProof/>
            <w:webHidden/>
          </w:rPr>
          <w:instrText xml:space="preserve"> PAGEREF _Toc240619765 \h </w:instrText>
        </w:r>
        <w:r>
          <w:rPr>
            <w:noProof/>
            <w:webHidden/>
          </w:rPr>
        </w:r>
        <w:r>
          <w:rPr>
            <w:noProof/>
            <w:webHidden/>
          </w:rPr>
          <w:fldChar w:fldCharType="separate"/>
        </w:r>
        <w:r>
          <w:rPr>
            <w:noProof/>
            <w:webHidden/>
          </w:rPr>
          <w:t>13</w:t>
        </w:r>
        <w:r>
          <w:rPr>
            <w:noProof/>
            <w:webHidden/>
          </w:rPr>
          <w:fldChar w:fldCharType="end"/>
        </w:r>
      </w:hyperlink>
    </w:p>
    <w:p w14:paraId="3062F182" w14:textId="0A8AC546">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6" w:history="1">
        <w:r>
          <w:rPr>
            <w:rStyle w:val="Hyperlink"/>
            <w:noProof/>
          </w:rPr>
          <w:t>ENG-003 Falta de pruebas, CI y mantenimiento del repositorio</w:t>
        </w:r>
        <w:r>
          <w:rPr>
            <w:noProof/>
            <w:webHidden/>
          </w:rPr>
          <w:tab/>
        </w:r>
        <w:r>
          <w:rPr>
            <w:noProof/>
            <w:webHidden/>
          </w:rPr>
          <w:fldChar w:fldCharType="begin"/>
        </w:r>
        <w:r>
          <w:rPr>
            <w:noProof/>
            <w:webHidden/>
          </w:rPr>
          <w:instrText xml:space="preserve"> PAGEREF _Toc240619766 \h </w:instrText>
        </w:r>
        <w:r>
          <w:rPr>
            <w:noProof/>
            <w:webHidden/>
          </w:rPr>
        </w:r>
        <w:r>
          <w:rPr>
            <w:noProof/>
            <w:webHidden/>
          </w:rPr>
          <w:fldChar w:fldCharType="separate"/>
        </w:r>
        <w:r>
          <w:rPr>
            <w:noProof/>
            <w:webHidden/>
          </w:rPr>
          <w:t>14</w:t>
        </w:r>
        <w:r>
          <w:rPr>
            <w:noProof/>
            <w:webHidden/>
          </w:rPr>
          <w:fldChar w:fldCharType="end"/>
        </w:r>
      </w:hyperlink>
    </w:p>
    <w:p w14:paraId="5ED7CD62" w14:textId="16EE4C4E">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7" w:history="1">
        <w:r>
          <w:rPr>
            <w:rStyle w:val="Hyperlink"/>
            <w:noProof/>
          </w:rPr>
          <w:t>Mejores prácticas recomendadas</w:t>
        </w:r>
        <w:r>
          <w:rPr>
            <w:noProof/>
            <w:webHidden/>
          </w:rPr>
          <w:tab/>
        </w:r>
        <w:r>
          <w:rPr>
            <w:noProof/>
            <w:webHidden/>
          </w:rPr>
          <w:fldChar w:fldCharType="begin"/>
        </w:r>
        <w:r>
          <w:rPr>
            <w:noProof/>
            <w:webHidden/>
          </w:rPr>
          <w:instrText xml:space="preserve"> PAGEREF _Toc240619767 \h </w:instrText>
        </w:r>
        <w:r>
          <w:rPr>
            <w:noProof/>
            <w:webHidden/>
          </w:rPr>
        </w:r>
        <w:r>
          <w:rPr>
            <w:noProof/>
            <w:webHidden/>
          </w:rPr>
          <w:fldChar w:fldCharType="separate"/>
        </w:r>
        <w:r>
          <w:rPr>
            <w:noProof/>
            <w:webHidden/>
          </w:rPr>
          <w:t>15</w:t>
        </w:r>
        <w:r>
          <w:rPr>
            <w:noProof/>
            <w:webHidden/>
          </w:rPr>
          <w:fldChar w:fldCharType="end"/>
        </w:r>
      </w:hyperlink>
    </w:p>
    <w:p w14:paraId="17EF1B8B" w14:textId="352EDD6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8" w:history="1">
        <w:r>
          <w:rPr>
            <w:rStyle w:val="Hyperlink"/>
            <w:noProof/>
          </w:rPr>
          <w:t>Matriz de acceso</w:t>
        </w:r>
        <w:r>
          <w:rPr>
            <w:noProof/>
            <w:webHidden/>
          </w:rPr>
          <w:tab/>
        </w:r>
        <w:r>
          <w:rPr>
            <w:noProof/>
            <w:webHidden/>
          </w:rPr>
          <w:fldChar w:fldCharType="begin"/>
        </w:r>
        <w:r>
          <w:rPr>
            <w:noProof/>
            <w:webHidden/>
          </w:rPr>
          <w:instrText xml:space="preserve"> PAGEREF _Toc240619768 \h </w:instrText>
        </w:r>
        <w:r>
          <w:rPr>
            <w:noProof/>
            <w:webHidden/>
          </w:rPr>
        </w:r>
        <w:r>
          <w:rPr>
            <w:noProof/>
            <w:webHidden/>
          </w:rPr>
          <w:fldChar w:fldCharType="separate"/>
        </w:r>
        <w:r>
          <w:rPr>
            <w:noProof/>
            <w:webHidden/>
          </w:rPr>
          <w:t>15</w:t>
        </w:r>
        <w:r>
          <w:rPr>
            <w:noProof/>
            <w:webHidden/>
          </w:rPr>
          <w:fldChar w:fldCharType="end"/>
        </w:r>
      </w:hyperlink>
    </w:p>
    <w:p w14:paraId="4B006F66" w14:textId="51C09F1F">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69" w:history="1">
        <w:r>
          <w:rPr>
            <w:rStyle w:val="Hyperlink"/>
            <w:noProof/>
          </w:rPr>
          <w:t>Bitácora append-only</w:t>
        </w:r>
        <w:r>
          <w:rPr>
            <w:noProof/>
            <w:webHidden/>
          </w:rPr>
          <w:tab/>
        </w:r>
        <w:r>
          <w:rPr>
            <w:noProof/>
            <w:webHidden/>
          </w:rPr>
          <w:fldChar w:fldCharType="begin"/>
        </w:r>
        <w:r>
          <w:rPr>
            <w:noProof/>
            <w:webHidden/>
          </w:rPr>
          <w:instrText xml:space="preserve"> PAGEREF _Toc240619769 \h </w:instrText>
        </w:r>
        <w:r>
          <w:rPr>
            <w:noProof/>
            <w:webHidden/>
          </w:rPr>
        </w:r>
        <w:r>
          <w:rPr>
            <w:noProof/>
            <w:webHidden/>
          </w:rPr>
          <w:fldChar w:fldCharType="separate"/>
        </w:r>
        <w:r>
          <w:rPr>
            <w:noProof/>
            <w:webHidden/>
          </w:rPr>
          <w:t>15</w:t>
        </w:r>
        <w:r>
          <w:rPr>
            <w:noProof/>
            <w:webHidden/>
          </w:rPr>
          <w:fldChar w:fldCharType="end"/>
        </w:r>
      </w:hyperlink>
    </w:p>
    <w:p w14:paraId="6ABE75F7" w14:textId="136C4883">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0" w:history="1">
        <w:r>
          <w:rPr>
            <w:rStyle w:val="Hyperlink"/>
            <w:noProof/>
          </w:rPr>
          <w:t>Privacidad de menores y salud</w:t>
        </w:r>
        <w:r>
          <w:rPr>
            <w:noProof/>
            <w:webHidden/>
          </w:rPr>
          <w:tab/>
        </w:r>
        <w:r>
          <w:rPr>
            <w:noProof/>
            <w:webHidden/>
          </w:rPr>
          <w:fldChar w:fldCharType="begin"/>
        </w:r>
        <w:r>
          <w:rPr>
            <w:noProof/>
            <w:webHidden/>
          </w:rPr>
          <w:instrText xml:space="preserve"> PAGEREF _Toc240619770 \h </w:instrText>
        </w:r>
        <w:r>
          <w:rPr>
            <w:noProof/>
            <w:webHidden/>
          </w:rPr>
        </w:r>
        <w:r>
          <w:rPr>
            <w:noProof/>
            <w:webHidden/>
          </w:rPr>
          <w:fldChar w:fldCharType="separate"/>
        </w:r>
        <w:r>
          <w:rPr>
            <w:noProof/>
            <w:webHidden/>
          </w:rPr>
          <w:t>15</w:t>
        </w:r>
        <w:r>
          <w:rPr>
            <w:noProof/>
            <w:webHidden/>
          </w:rPr>
          <w:fldChar w:fldCharType="end"/>
        </w:r>
      </w:hyperlink>
    </w:p>
    <w:p w14:paraId="27C083BC" w14:textId="2D1435C7">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1" w:history="1">
        <w:r>
          <w:rPr>
            <w:rStyle w:val="Hyperlink"/>
            <w:noProof/>
          </w:rPr>
          <w:t>Gestión de identidades</w:t>
        </w:r>
        <w:r>
          <w:rPr>
            <w:noProof/>
            <w:webHidden/>
          </w:rPr>
          <w:tab/>
        </w:r>
        <w:r>
          <w:rPr>
            <w:noProof/>
            <w:webHidden/>
          </w:rPr>
          <w:fldChar w:fldCharType="begin"/>
        </w:r>
        <w:r>
          <w:rPr>
            <w:noProof/>
            <w:webHidden/>
          </w:rPr>
          <w:instrText xml:space="preserve"> PAGEREF _Toc240619771 \h </w:instrText>
        </w:r>
        <w:r>
          <w:rPr>
            <w:noProof/>
            <w:webHidden/>
          </w:rPr>
        </w:r>
        <w:r>
          <w:rPr>
            <w:noProof/>
            <w:webHidden/>
          </w:rPr>
          <w:fldChar w:fldCharType="separate"/>
        </w:r>
        <w:r>
          <w:rPr>
            <w:noProof/>
            <w:webHidden/>
          </w:rPr>
          <w:t>15</w:t>
        </w:r>
        <w:r>
          <w:rPr>
            <w:noProof/>
            <w:webHidden/>
          </w:rPr>
          <w:fldChar w:fldCharType="end"/>
        </w:r>
      </w:hyperlink>
    </w:p>
    <w:p w14:paraId="1F8A9891" w14:textId="28FF4FB3">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2" w:history="1">
        <w:r>
          <w:rPr>
            <w:rStyle w:val="Hyperlink"/>
            <w:noProof/>
          </w:rPr>
          <w:t>Plataforma y despliegue</w:t>
        </w:r>
        <w:r>
          <w:rPr>
            <w:noProof/>
            <w:webHidden/>
          </w:rPr>
          <w:tab/>
        </w:r>
        <w:r>
          <w:rPr>
            <w:noProof/>
            <w:webHidden/>
          </w:rPr>
          <w:fldChar w:fldCharType="begin"/>
        </w:r>
        <w:r>
          <w:rPr>
            <w:noProof/>
            <w:webHidden/>
          </w:rPr>
          <w:instrText xml:space="preserve"> PAGEREF _Toc240619772 \h </w:instrText>
        </w:r>
        <w:r>
          <w:rPr>
            <w:noProof/>
            <w:webHidden/>
          </w:rPr>
        </w:r>
        <w:r>
          <w:rPr>
            <w:noProof/>
            <w:webHidden/>
          </w:rPr>
          <w:fldChar w:fldCharType="separate"/>
        </w:r>
        <w:r>
          <w:rPr>
            <w:noProof/>
            <w:webHidden/>
          </w:rPr>
          <w:t>15</w:t>
        </w:r>
        <w:r>
          <w:rPr>
            <w:noProof/>
            <w:webHidden/>
          </w:rPr>
          <w:fldChar w:fldCharType="end"/>
        </w:r>
      </w:hyperlink>
    </w:p>
    <w:p w14:paraId="230BC147" w14:textId="781EB96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3" w:history="1">
        <w:r>
          <w:rPr>
            <w:rStyle w:val="Hyperlink"/>
            <w:noProof/>
          </w:rPr>
          <w:t>Desarrollo seguro</w:t>
        </w:r>
        <w:r>
          <w:rPr>
            <w:noProof/>
            <w:webHidden/>
          </w:rPr>
          <w:tab/>
        </w:r>
        <w:r>
          <w:rPr>
            <w:noProof/>
            <w:webHidden/>
          </w:rPr>
          <w:fldChar w:fldCharType="begin"/>
        </w:r>
        <w:r>
          <w:rPr>
            <w:noProof/>
            <w:webHidden/>
          </w:rPr>
          <w:instrText xml:space="preserve"> PAGEREF _Toc240619773 \h </w:instrText>
        </w:r>
        <w:r>
          <w:rPr>
            <w:noProof/>
            <w:webHidden/>
          </w:rPr>
        </w:r>
        <w:r>
          <w:rPr>
            <w:noProof/>
            <w:webHidden/>
          </w:rPr>
          <w:fldChar w:fldCharType="separate"/>
        </w:r>
        <w:r>
          <w:rPr>
            <w:noProof/>
            <w:webHidden/>
          </w:rPr>
          <w:t>15</w:t>
        </w:r>
        <w:r>
          <w:rPr>
            <w:noProof/>
            <w:webHidden/>
          </w:rPr>
          <w:fldChar w:fldCharType="end"/>
        </w:r>
      </w:hyperlink>
    </w:p>
    <w:p w14:paraId="15028907" w14:textId="1F45D8BA">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4" w:history="1">
        <w:r>
          <w:rPr>
            <w:rStyle w:val="Hyperlink"/>
            <w:noProof/>
          </w:rPr>
          <w:t>Hoja de ruta</w:t>
        </w:r>
        <w:r>
          <w:rPr>
            <w:noProof/>
            <w:webHidden/>
          </w:rPr>
          <w:tab/>
        </w:r>
        <w:r>
          <w:rPr>
            <w:noProof/>
            <w:webHidden/>
          </w:rPr>
          <w:fldChar w:fldCharType="begin"/>
        </w:r>
        <w:r>
          <w:rPr>
            <w:noProof/>
            <w:webHidden/>
          </w:rPr>
          <w:instrText xml:space="preserve"> PAGEREF _Toc240619774 \h </w:instrText>
        </w:r>
        <w:r>
          <w:rPr>
            <w:noProof/>
            <w:webHidden/>
          </w:rPr>
        </w:r>
        <w:r>
          <w:rPr>
            <w:noProof/>
            <w:webHidden/>
          </w:rPr>
          <w:fldChar w:fldCharType="separate"/>
        </w:r>
        <w:r>
          <w:rPr>
            <w:noProof/>
            <w:webHidden/>
          </w:rPr>
          <w:t>16</w:t>
        </w:r>
        <w:r>
          <w:rPr>
            <w:noProof/>
            <w:webHidden/>
          </w:rPr>
          <w:fldChar w:fldCharType="end"/>
        </w:r>
      </w:hyperlink>
    </w:p>
    <w:p w14:paraId="1D4F88EB" w14:textId="4842569F">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5" w:history="1">
        <w:r>
          <w:rPr>
            <w:rStyle w:val="Hyperlink"/>
            <w:noProof/>
          </w:rPr>
          <w:t>P0 Antes de cualquier exposición adicional</w:t>
        </w:r>
        <w:r>
          <w:rPr>
            <w:noProof/>
            <w:webHidden/>
          </w:rPr>
          <w:tab/>
        </w:r>
        <w:r>
          <w:rPr>
            <w:noProof/>
            <w:webHidden/>
          </w:rPr>
          <w:fldChar w:fldCharType="begin"/>
        </w:r>
        <w:r>
          <w:rPr>
            <w:noProof/>
            <w:webHidden/>
          </w:rPr>
          <w:instrText xml:space="preserve"> PAGEREF _Toc240619775 \h </w:instrText>
        </w:r>
        <w:r>
          <w:rPr>
            <w:noProof/>
            <w:webHidden/>
          </w:rPr>
        </w:r>
        <w:r>
          <w:rPr>
            <w:noProof/>
            <w:webHidden/>
          </w:rPr>
          <w:fldChar w:fldCharType="separate"/>
        </w:r>
        <w:r>
          <w:rPr>
            <w:noProof/>
            <w:webHidden/>
          </w:rPr>
          <w:t>16</w:t>
        </w:r>
        <w:r>
          <w:rPr>
            <w:noProof/>
            <w:webHidden/>
          </w:rPr>
          <w:fldChar w:fldCharType="end"/>
        </w:r>
      </w:hyperlink>
    </w:p>
    <w:p w14:paraId="0F445BC4" w14:textId="4933DF0E">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6" w:history="1">
        <w:r>
          <w:rPr>
            <w:rStyle w:val="Hyperlink"/>
            <w:noProof/>
          </w:rPr>
          <w:t>P1 Antes de uso operativo confiable</w:t>
        </w:r>
        <w:r>
          <w:rPr>
            <w:noProof/>
            <w:webHidden/>
          </w:rPr>
          <w:tab/>
        </w:r>
        <w:r>
          <w:rPr>
            <w:noProof/>
            <w:webHidden/>
          </w:rPr>
          <w:fldChar w:fldCharType="begin"/>
        </w:r>
        <w:r>
          <w:rPr>
            <w:noProof/>
            <w:webHidden/>
          </w:rPr>
          <w:instrText xml:space="preserve"> PAGEREF _Toc240619776 \h </w:instrText>
        </w:r>
        <w:r>
          <w:rPr>
            <w:noProof/>
            <w:webHidden/>
          </w:rPr>
        </w:r>
        <w:r>
          <w:rPr>
            <w:noProof/>
            <w:webHidden/>
          </w:rPr>
          <w:fldChar w:fldCharType="separate"/>
        </w:r>
        <w:r>
          <w:rPr>
            <w:noProof/>
            <w:webHidden/>
          </w:rPr>
          <w:t>16</w:t>
        </w:r>
        <w:r>
          <w:rPr>
            <w:noProof/>
            <w:webHidden/>
          </w:rPr>
          <w:fldChar w:fldCharType="end"/>
        </w:r>
      </w:hyperlink>
    </w:p>
    <w:p w14:paraId="4C81311D" w14:textId="50069E54">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7" w:history="1">
        <w:r>
          <w:rPr>
            <w:rStyle w:val="Hyperlink"/>
            <w:noProof/>
          </w:rPr>
          <w:t>P2 Protección de datos y operación</w:t>
        </w:r>
        <w:r>
          <w:rPr>
            <w:noProof/>
            <w:webHidden/>
          </w:rPr>
          <w:tab/>
        </w:r>
        <w:r>
          <w:rPr>
            <w:noProof/>
            <w:webHidden/>
          </w:rPr>
          <w:fldChar w:fldCharType="begin"/>
        </w:r>
        <w:r>
          <w:rPr>
            <w:noProof/>
            <w:webHidden/>
          </w:rPr>
          <w:instrText xml:space="preserve"> PAGEREF _Toc240619777 \h </w:instrText>
        </w:r>
        <w:r>
          <w:rPr>
            <w:noProof/>
            <w:webHidden/>
          </w:rPr>
        </w:r>
        <w:r>
          <w:rPr>
            <w:noProof/>
            <w:webHidden/>
          </w:rPr>
          <w:fldChar w:fldCharType="separate"/>
        </w:r>
        <w:r>
          <w:rPr>
            <w:noProof/>
            <w:webHidden/>
          </w:rPr>
          <w:t>16</w:t>
        </w:r>
        <w:r>
          <w:rPr>
            <w:noProof/>
            <w:webHidden/>
          </w:rPr>
          <w:fldChar w:fldCharType="end"/>
        </w:r>
      </w:hyperlink>
    </w:p>
    <w:p w14:paraId="1346073F" w14:textId="5201678D">
      <w:pPr>
        <w:pStyle w:val="TOC2"/>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8" w:history="1">
        <w:r>
          <w:rPr>
            <w:rStyle w:val="Hyperlink"/>
            <w:noProof/>
          </w:rPr>
          <w:t>P3 Mantenibilidad</w:t>
        </w:r>
        <w:r>
          <w:rPr>
            <w:noProof/>
            <w:webHidden/>
          </w:rPr>
          <w:tab/>
        </w:r>
        <w:r>
          <w:rPr>
            <w:noProof/>
            <w:webHidden/>
          </w:rPr>
          <w:fldChar w:fldCharType="begin"/>
        </w:r>
        <w:r>
          <w:rPr>
            <w:noProof/>
            <w:webHidden/>
          </w:rPr>
          <w:instrText xml:space="preserve"> PAGEREF _Toc240619778 \h </w:instrText>
        </w:r>
        <w:r>
          <w:rPr>
            <w:noProof/>
            <w:webHidden/>
          </w:rPr>
        </w:r>
        <w:r>
          <w:rPr>
            <w:noProof/>
            <w:webHidden/>
          </w:rPr>
          <w:fldChar w:fldCharType="separate"/>
        </w:r>
        <w:r>
          <w:rPr>
            <w:noProof/>
            <w:webHidden/>
          </w:rPr>
          <w:t>16</w:t>
        </w:r>
        <w:r>
          <w:rPr>
            <w:noProof/>
            <w:webHidden/>
          </w:rPr>
          <w:fldChar w:fldCharType="end"/>
        </w:r>
      </w:hyperlink>
    </w:p>
    <w:p w14:paraId="0090A9F9" w14:textId="486F12BB">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79" w:history="1">
        <w:r>
          <w:rPr>
            <w:rStyle w:val="Hyperlink"/>
            <w:noProof/>
          </w:rPr>
          <w:t>Diferencias entre intranet e Internet</w:t>
        </w:r>
        <w:r>
          <w:rPr>
            <w:noProof/>
            <w:webHidden/>
          </w:rPr>
          <w:tab/>
        </w:r>
        <w:r>
          <w:rPr>
            <w:noProof/>
            <w:webHidden/>
          </w:rPr>
          <w:fldChar w:fldCharType="begin"/>
        </w:r>
        <w:r>
          <w:rPr>
            <w:noProof/>
            <w:webHidden/>
          </w:rPr>
          <w:instrText xml:space="preserve"> PAGEREF _Toc240619779 \h </w:instrText>
        </w:r>
        <w:r>
          <w:rPr>
            <w:noProof/>
            <w:webHidden/>
          </w:rPr>
        </w:r>
        <w:r>
          <w:rPr>
            <w:noProof/>
            <w:webHidden/>
          </w:rPr>
          <w:fldChar w:fldCharType="separate"/>
        </w:r>
        <w:r>
          <w:rPr>
            <w:noProof/>
            <w:webHidden/>
          </w:rPr>
          <w:t>17</w:t>
        </w:r>
        <w:r>
          <w:rPr>
            <w:noProof/>
            <w:webHidden/>
          </w:rPr>
          <w:fldChar w:fldCharType="end"/>
        </w:r>
      </w:hyperlink>
    </w:p>
    <w:p w14:paraId="48D55DC5" w14:textId="59FB2750">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80" w:history="1">
        <w:r>
          <w:rPr>
            <w:rStyle w:val="Hyperlink"/>
            <w:noProof/>
          </w:rPr>
          <w:t>Controles positivos observados</w:t>
        </w:r>
        <w:r>
          <w:rPr>
            <w:noProof/>
            <w:webHidden/>
          </w:rPr>
          <w:tab/>
        </w:r>
        <w:r>
          <w:rPr>
            <w:noProof/>
            <w:webHidden/>
          </w:rPr>
          <w:fldChar w:fldCharType="begin"/>
        </w:r>
        <w:r>
          <w:rPr>
            <w:noProof/>
            <w:webHidden/>
          </w:rPr>
          <w:instrText xml:space="preserve"> PAGEREF _Toc240619780 \h </w:instrText>
        </w:r>
        <w:r>
          <w:rPr>
            <w:noProof/>
            <w:webHidden/>
          </w:rPr>
        </w:r>
        <w:r>
          <w:rPr>
            <w:noProof/>
            <w:webHidden/>
          </w:rPr>
          <w:fldChar w:fldCharType="separate"/>
        </w:r>
        <w:r>
          <w:rPr>
            <w:noProof/>
            <w:webHidden/>
          </w:rPr>
          <w:t>18</w:t>
        </w:r>
        <w:r>
          <w:rPr>
            <w:noProof/>
            <w:webHidden/>
          </w:rPr>
          <w:fldChar w:fldCharType="end"/>
        </w:r>
      </w:hyperlink>
    </w:p>
    <w:p w14:paraId="3C7B1DC4" w14:textId="4FD01740">
      <w:pPr>
        <w:pStyle w:val="TOC1"/>
        <w:tabs>
          <w:tab w:val="right" w:leader="dot" w:pos="9782"/>
        </w:tabs>
        <w:rPr>
          <w:rFonts w:asciiTheme="minorHAnsi" w:eastAsiaTheme="minorEastAsia" w:hAnsiTheme="minorHAnsi" w:cstheme="minorBidi"/>
          <w:noProof/>
          <w:color w:val="auto"/>
          <w:kern w:val="2"/>
          <w:sz w:val="24"/>
          <w:szCs w:val="24"/>
          <w:lang w:val="en-US"/>
          <w14:ligatures w14:val="standardContextual"/>
        </w:rPr>
      </w:pPr>
      <w:hyperlink w:anchor="_Toc240619781" w:history="1">
        <w:r>
          <w:rPr>
            <w:rStyle w:val="Hyperlink"/>
            <w:noProof/>
          </w:rPr>
          <w:t>Limitaciones</w:t>
        </w:r>
        <w:r>
          <w:rPr>
            <w:noProof/>
            <w:webHidden/>
          </w:rPr>
          <w:tab/>
        </w:r>
        <w:r>
          <w:rPr>
            <w:noProof/>
            <w:webHidden/>
          </w:rPr>
          <w:fldChar w:fldCharType="begin"/>
        </w:r>
        <w:r>
          <w:rPr>
            <w:noProof/>
            <w:webHidden/>
          </w:rPr>
          <w:instrText xml:space="preserve"> PAGEREF _Toc240619781 \h </w:instrText>
        </w:r>
        <w:r>
          <w:rPr>
            <w:noProof/>
            <w:webHidden/>
          </w:rPr>
        </w:r>
        <w:r>
          <w:rPr>
            <w:noProof/>
            <w:webHidden/>
          </w:rPr>
          <w:fldChar w:fldCharType="separate"/>
        </w:r>
        <w:r>
          <w:rPr>
            <w:noProof/>
            <w:webHidden/>
          </w:rPr>
          <w:t>19</w:t>
        </w:r>
        <w:r>
          <w:rPr>
            <w:noProof/>
            <w:webHidden/>
          </w:rPr>
          <w:fldChar w:fldCharType="end"/>
        </w:r>
      </w:hyperlink>
    </w:p>
    <w:p w14:paraId="0067B31E" w14:textId="5A31CD48">
      <w:pPr>
        <w:spacing w:before="160"/>
      </w:pPr>
      <w:r>
        <w:fldChar w:fldCharType="end"/>
      </w:r>
    </w:p>
    <w:p w14:paraId="254F454A" w14:textId="77777777">
      <w:r>
        <w:br w:type="page"/>
      </w:r>
    </w:p>
    <w:p w14:paraId="6D21F4FC" w14:textId="77777777">
      <w:pPr>
        <w:pStyle w:val="Heading1"/>
      </w:pPr>
      <w:bookmarkStart w:id="1" w:name="_Toc240619735"/>
      <w:r>
        <w:t>Resumen ejecutivo</w:t>
      </w:r>
      <w:bookmarkEnd w:id="1"/>
    </w:p>
    <w:p w14:paraId="4AC04C40" w14:textId="77777777">
      <w:r>
        <w:t xml:space="preserve">La aplicación no debe exponerse a Internet en su estado actual. La revisión identificó 28 oportunidades de mejora: 2 críticas, 10 altas, 13 medias y 3 bajas. La ruta pública de registro permite solicitar el rol </w:t>
      </w:r>
      <w:r>
        <w:rPr>
          <w:rFonts w:ascii="Consolas" w:hAnsi="Consolas"/>
          <w:color w:val="17365D"/>
          <w:sz w:val="18"/>
        </w:rPr>
        <w:t>directivo</w:t>
      </w:r>
      <w:r>
        <w:t>, y las rutas públicas de asistencia permiten descubrir cédulas y nombres del personal. En conjunto, una persona no autorizada podría identificar una cédula sin usuario, crear una cuenta privilegiada y obtener acceso administrativo.</w:t>
      </w:r>
    </w:p>
    <w:p w14:paraId="4E3A11E2" w14:textId="77777777">
      <w:r>
        <w:t>La protección contra falsificación de solicitudes está ausente en los 46 formularios encontrados. También existen acciones destructivas por GET, depuración activa en todas las interfaces, una clave de sesión predecible cuando falta la variable de entorno, permisos por objeto insuficientes, revocación de sesiones no aplicada, XSS potencial en el kiosco y ausencia de una bitácora general. El sistema almacena datos de menores, familiares, salud y situación socioeconómica, por lo que estos problemas tienen un i</w:t>
      </w:r>
      <w:r>
        <w:t>mpacto mayor que en una aplicación administrativa ordinaria.</w:t>
      </w:r>
    </w:p>
    <w:p w14:paraId="24CCF4C1" w14:textId="77777777">
      <w:r>
        <w:t>La prioridad inmediata es cerrar el autorregistro privilegiado, asegurar el arranque, introducir CSRF, corregir el kiosco y aplicar autorización por objeto. Después deben implantarse sesiones revocables, auditoría append-only, eliminaciones lógicas, migraciones versionadas y controles de privacidad.</w:t>
      </w:r>
    </w:p>
    <w:p w14:paraId="65D647EF" w14:textId="77777777">
      <w:pPr>
        <w:pStyle w:val="Heading1"/>
      </w:pPr>
      <w:bookmarkStart w:id="2" w:name="_Toc240619736"/>
      <w:r>
        <w:t>Alcance y método</w:t>
      </w:r>
      <w:bookmarkEnd w:id="2"/>
    </w:p>
    <w:p w14:paraId="68928206" w14:textId="77777777">
      <w:r>
        <w:t xml:space="preserve">La revisión cubrió los 4.330 renglones de Python contabilizados por Bandit, las plantillas Jinja, JavaScript del cliente, </w:t>
      </w:r>
      <w:r>
        <w:rPr>
          <w:rFonts w:ascii="Consolas" w:hAnsi="Consolas"/>
          <w:color w:val="17365D"/>
          <w:sz w:val="18"/>
        </w:rPr>
        <w:t>requirements.txt</w:t>
      </w:r>
      <w:r>
        <w:t xml:space="preserve">, ocho commits del historial Git y el archivo local </w:t>
      </w:r>
      <w:r>
        <w:rPr>
          <w:rFonts w:ascii="Consolas" w:hAnsi="Consolas"/>
          <w:color w:val="17365D"/>
          <w:sz w:val="18"/>
        </w:rPr>
        <w:t>../estructura_bd.sql</w:t>
      </w:r>
      <w:r>
        <w:t>. Se realizaron las siguientes comprobaciones:</w:t>
      </w:r>
    </w:p>
    <w:p w14:paraId="57931717" w14:textId="77777777">
      <w:pPr>
        <w:pStyle w:val="ListBullet1"/>
      </w:pPr>
      <w:r>
        <w:t xml:space="preserve">• Compilación sintáctica con </w:t>
      </w:r>
      <w:r>
        <w:rPr>
          <w:rFonts w:ascii="Consolas" w:hAnsi="Consolas"/>
          <w:color w:val="17365D"/>
          <w:sz w:val="18"/>
        </w:rPr>
        <w:t>compileall</w:t>
      </w:r>
      <w:r>
        <w:t>: correcta.</w:t>
      </w:r>
    </w:p>
    <w:p w14:paraId="40E9B14F" w14:textId="77777777">
      <w:pPr>
        <w:pStyle w:val="ListBullet1"/>
      </w:pPr>
      <w:r>
        <w:t xml:space="preserve">• Bandit: cuatro candidatos, de los cuales dos son falsos positivos de cadenas de texto; se confirmaron la escucha en todas las interfaces y un </w:t>
      </w:r>
      <w:r>
        <w:rPr>
          <w:rFonts w:ascii="Consolas" w:hAnsi="Consolas"/>
          <w:color w:val="17365D"/>
          <w:sz w:val="18"/>
        </w:rPr>
        <w:t>except</w:t>
      </w:r>
      <w:r>
        <w:t xml:space="preserve"> silencioso.</w:t>
      </w:r>
    </w:p>
    <w:p w14:paraId="60440960" w14:textId="77777777">
      <w:pPr>
        <w:pStyle w:val="ListBullet1"/>
      </w:pPr>
      <w:r>
        <w:t xml:space="preserve">• </w:t>
      </w:r>
      <w:r>
        <w:rPr>
          <w:rFonts w:ascii="Consolas" w:hAnsi="Consolas"/>
          <w:color w:val="17365D"/>
          <w:sz w:val="18"/>
        </w:rPr>
        <w:t>pip-audit</w:t>
      </w:r>
      <w:r>
        <w:t xml:space="preserve">: una vulnerabilidad única reportada dos veces para </w:t>
      </w:r>
      <w:r>
        <w:rPr>
          <w:rFonts w:ascii="Consolas" w:hAnsi="Consolas"/>
          <w:color w:val="17365D"/>
          <w:sz w:val="18"/>
        </w:rPr>
        <w:t>xhtml2pdf 0.2.16</w:t>
      </w:r>
      <w:r>
        <w:t xml:space="preserve">, identificada como </w:t>
      </w:r>
      <w:r>
        <w:rPr>
          <w:rFonts w:ascii="Consolas" w:hAnsi="Consolas"/>
          <w:color w:val="17365D"/>
          <w:sz w:val="18"/>
        </w:rPr>
        <w:t>PYSEC-2026-2056</w:t>
      </w:r>
      <w:r>
        <w:t xml:space="preserve">, </w:t>
      </w:r>
      <w:r>
        <w:rPr>
          <w:rFonts w:ascii="Consolas" w:hAnsi="Consolas"/>
          <w:color w:val="17365D"/>
          <w:sz w:val="18"/>
        </w:rPr>
        <w:t>GHSA-jj5c-hhrg-vv5h</w:t>
      </w:r>
      <w:r>
        <w:t xml:space="preserve"> y </w:t>
      </w:r>
      <w:r>
        <w:rPr>
          <w:rFonts w:ascii="Consolas" w:hAnsi="Consolas"/>
          <w:color w:val="17365D"/>
          <w:sz w:val="18"/>
        </w:rPr>
        <w:t>CVE-2024-25885</w:t>
      </w:r>
      <w:r>
        <w:t>; la herramienta no informó una versión corregida.</w:t>
      </w:r>
    </w:p>
    <w:p w14:paraId="2D28945F" w14:textId="77777777">
      <w:pPr>
        <w:pStyle w:val="ListBullet1"/>
      </w:pPr>
      <w:r>
        <w:t xml:space="preserve">• </w:t>
      </w:r>
      <w:r>
        <w:t>Búsqueda de secretos en el estado actual y el historial: no se encontraron credenciales reales ni claves privadas.</w:t>
      </w:r>
    </w:p>
    <w:p w14:paraId="08D0DAF4" w14:textId="77777777">
      <w:pPr>
        <w:pStyle w:val="ListBullet1"/>
      </w:pPr>
      <w:r>
        <w:t>• Inventario de rutas Flask, métodos HTTP y decoradores de rol.</w:t>
      </w:r>
    </w:p>
    <w:p w14:paraId="4F6C7F55" w14:textId="77777777">
      <w:pPr>
        <w:pStyle w:val="ListBullet1"/>
      </w:pPr>
      <w:r>
        <w:t>• Comparación de tablas usadas por el código con el esquema SQL local.</w:t>
      </w:r>
    </w:p>
    <w:p w14:paraId="105DBEAB" w14:textId="77777777">
      <w:r>
        <w:t>No se ejecutaron pruebas dinámicas contra una base de datos porque el repositorio no incluye migraciones, datos de prueba ni un esquema completo. La severidad considera dos escenarios: intranet escolar e Internet. Los controles que protegen datos sensibles, integridad académica y trazabilidad son obligatorios en ambos.</w:t>
      </w:r>
    </w:p>
    <w:p w14:paraId="776850FA" w14:textId="77777777">
      <w:pPr>
        <w:pStyle w:val="Heading1"/>
      </w:pPr>
      <w:bookmarkStart w:id="3" w:name="_Toc240619737"/>
      <w:r>
        <w:t>Matriz priorizada</w:t>
      </w:r>
      <w:bookmarkEnd w:id="3"/>
    </w:p>
    <w:tbl>
      <w:tblPr>
        <w:tblStyle w:val="TableNormal0"/>
        <w:tblW w:w="0" w:type="auto"/>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24"/>
        <w:gridCol w:w="1368"/>
        <w:gridCol w:w="6840"/>
        <w:gridCol w:w="1080"/>
      </w:tblGrid>
      <w:tr w14:paraId="3566CF60" w14:textId="77777777">
        <w:trPr>
          <w:cantSplit/>
          <w:tblHeader/>
          <w:jc w:val="center"/>
        </w:trPr>
        <w:tc>
          <w:tcPr>
            <w:tcW w:w="1224" w:type="dxa"/>
            <w:shd w:val="clear" w:color="auto" w:fill="17365D"/>
            <w:tcMar>
              <w:top w:w="80" w:type="dxa"/>
              <w:left w:w="90" w:type="dxa"/>
              <w:bottom w:w="80" w:type="dxa"/>
              <w:right w:w="90" w:type="dxa"/>
            </w:tcMar>
            <w:vAlign w:val="center"/>
          </w:tcPr>
          <w:p w14:paraId="77F78320" w14:textId="77777777">
            <w:pPr>
              <w:spacing w:after="0" w:line="240" w:lineRule="auto"/>
            </w:pPr>
            <w:r>
              <w:rPr>
                <w:b/>
                <w:color w:val="FFFFFF"/>
                <w:sz w:val="17"/>
              </w:rPr>
              <w:t>ID</w:t>
            </w:r>
          </w:p>
        </w:tc>
        <w:tc>
          <w:tcPr>
            <w:tcW w:w="1368" w:type="dxa"/>
            <w:shd w:val="clear" w:color="auto" w:fill="17365D"/>
            <w:tcMar>
              <w:top w:w="80" w:type="dxa"/>
              <w:left w:w="90" w:type="dxa"/>
              <w:bottom w:w="80" w:type="dxa"/>
              <w:right w:w="90" w:type="dxa"/>
            </w:tcMar>
            <w:vAlign w:val="center"/>
          </w:tcPr>
          <w:p w14:paraId="6D6E49A6" w14:textId="77777777">
            <w:pPr>
              <w:spacing w:after="0" w:line="240" w:lineRule="auto"/>
            </w:pPr>
            <w:r>
              <w:rPr>
                <w:b/>
                <w:color w:val="FFFFFF"/>
                <w:sz w:val="17"/>
              </w:rPr>
              <w:t>Severidad</w:t>
            </w:r>
          </w:p>
        </w:tc>
        <w:tc>
          <w:tcPr>
            <w:tcW w:w="6840" w:type="dxa"/>
            <w:shd w:val="clear" w:color="auto" w:fill="17365D"/>
            <w:tcMar>
              <w:top w:w="80" w:type="dxa"/>
              <w:left w:w="90" w:type="dxa"/>
              <w:bottom w:w="80" w:type="dxa"/>
              <w:right w:w="90" w:type="dxa"/>
            </w:tcMar>
            <w:vAlign w:val="center"/>
          </w:tcPr>
          <w:p w14:paraId="3B0C5C37" w14:textId="77777777">
            <w:pPr>
              <w:spacing w:after="0" w:line="240" w:lineRule="auto"/>
            </w:pPr>
            <w:r>
              <w:rPr>
                <w:b/>
                <w:color w:val="FFFFFF"/>
                <w:sz w:val="17"/>
              </w:rPr>
              <w:t>Mejora recomendada</w:t>
            </w:r>
          </w:p>
        </w:tc>
        <w:tc>
          <w:tcPr>
            <w:tcW w:w="1080" w:type="dxa"/>
            <w:shd w:val="clear" w:color="auto" w:fill="17365D"/>
            <w:tcMar>
              <w:top w:w="80" w:type="dxa"/>
              <w:left w:w="90" w:type="dxa"/>
              <w:bottom w:w="80" w:type="dxa"/>
              <w:right w:w="90" w:type="dxa"/>
            </w:tcMar>
            <w:vAlign w:val="center"/>
          </w:tcPr>
          <w:p w14:paraId="643A8E02" w14:textId="77777777">
            <w:pPr>
              <w:spacing w:after="0" w:line="240" w:lineRule="auto"/>
            </w:pPr>
            <w:r>
              <w:rPr>
                <w:b/>
                <w:color w:val="FFFFFF"/>
                <w:sz w:val="17"/>
              </w:rPr>
              <w:t>Prioridad</w:t>
            </w:r>
          </w:p>
        </w:tc>
      </w:tr>
      <w:tr w14:paraId="37C49CC3" w14:textId="77777777">
        <w:trPr>
          <w:cantSplit/>
          <w:jc w:val="center"/>
        </w:trPr>
        <w:tc>
          <w:tcPr>
            <w:tcW w:w="1224" w:type="dxa"/>
            <w:shd w:val="clear" w:color="auto" w:fill="FFFFFF"/>
            <w:tcMar>
              <w:top w:w="80" w:type="dxa"/>
              <w:left w:w="90" w:type="dxa"/>
              <w:bottom w:w="80" w:type="dxa"/>
              <w:right w:w="90" w:type="dxa"/>
            </w:tcMar>
            <w:vAlign w:val="center"/>
          </w:tcPr>
          <w:p w14:paraId="442E57E3" w14:textId="77777777">
            <w:pPr>
              <w:spacing w:after="0" w:line="240" w:lineRule="auto"/>
            </w:pPr>
            <w:r>
              <w:rPr>
                <w:sz w:val="17"/>
              </w:rPr>
              <w:t>SEG-001</w:t>
            </w:r>
          </w:p>
        </w:tc>
        <w:tc>
          <w:tcPr>
            <w:tcW w:w="1368" w:type="dxa"/>
            <w:shd w:val="clear" w:color="auto" w:fill="FFFFFF"/>
            <w:tcMar>
              <w:top w:w="80" w:type="dxa"/>
              <w:left w:w="90" w:type="dxa"/>
              <w:bottom w:w="80" w:type="dxa"/>
              <w:right w:w="90" w:type="dxa"/>
            </w:tcMar>
            <w:vAlign w:val="center"/>
          </w:tcPr>
          <w:p w14:paraId="40EE7A47" w14:textId="77777777">
            <w:pPr>
              <w:spacing w:after="0" w:line="240" w:lineRule="auto"/>
            </w:pPr>
            <w:r>
              <w:rPr>
                <w:sz w:val="17"/>
              </w:rPr>
              <w:t>Crítica</w:t>
            </w:r>
          </w:p>
        </w:tc>
        <w:tc>
          <w:tcPr>
            <w:tcW w:w="6840" w:type="dxa"/>
            <w:shd w:val="clear" w:color="auto" w:fill="FFFFFF"/>
            <w:tcMar>
              <w:top w:w="80" w:type="dxa"/>
              <w:left w:w="90" w:type="dxa"/>
              <w:bottom w:w="80" w:type="dxa"/>
              <w:right w:w="90" w:type="dxa"/>
            </w:tcMar>
            <w:vAlign w:val="center"/>
          </w:tcPr>
          <w:p w14:paraId="17D5D554" w14:textId="77777777">
            <w:pPr>
              <w:spacing w:after="0" w:line="240" w:lineRule="auto"/>
            </w:pPr>
            <w:r>
              <w:rPr>
                <w:sz w:val="17"/>
              </w:rPr>
              <w:t>Cerrar el autorregistro con elección de rol</w:t>
            </w:r>
          </w:p>
        </w:tc>
        <w:tc>
          <w:tcPr>
            <w:tcW w:w="1080" w:type="dxa"/>
            <w:shd w:val="clear" w:color="auto" w:fill="FFFFFF"/>
            <w:tcMar>
              <w:top w:w="80" w:type="dxa"/>
              <w:left w:w="90" w:type="dxa"/>
              <w:bottom w:w="80" w:type="dxa"/>
              <w:right w:w="90" w:type="dxa"/>
            </w:tcMar>
            <w:vAlign w:val="center"/>
          </w:tcPr>
          <w:p w14:paraId="0165C1B3" w14:textId="77777777">
            <w:pPr>
              <w:spacing w:after="0" w:line="240" w:lineRule="auto"/>
            </w:pPr>
            <w:r>
              <w:rPr>
                <w:sz w:val="17"/>
              </w:rPr>
              <w:t>P0</w:t>
            </w:r>
          </w:p>
        </w:tc>
      </w:tr>
      <w:tr w14:paraId="4DD078E0" w14:textId="77777777">
        <w:trPr>
          <w:cantSplit/>
          <w:jc w:val="center"/>
        </w:trPr>
        <w:tc>
          <w:tcPr>
            <w:tcW w:w="1224" w:type="dxa"/>
            <w:shd w:val="clear" w:color="auto" w:fill="F7F9FC"/>
            <w:tcMar>
              <w:top w:w="80" w:type="dxa"/>
              <w:left w:w="90" w:type="dxa"/>
              <w:bottom w:w="80" w:type="dxa"/>
              <w:right w:w="90" w:type="dxa"/>
            </w:tcMar>
            <w:vAlign w:val="center"/>
          </w:tcPr>
          <w:p w14:paraId="0CBEA92E" w14:textId="77777777">
            <w:pPr>
              <w:spacing w:after="0" w:line="240" w:lineRule="auto"/>
            </w:pPr>
            <w:r>
              <w:rPr>
                <w:sz w:val="17"/>
              </w:rPr>
              <w:t>SEG-002</w:t>
            </w:r>
          </w:p>
        </w:tc>
        <w:tc>
          <w:tcPr>
            <w:tcW w:w="1368" w:type="dxa"/>
            <w:shd w:val="clear" w:color="auto" w:fill="F7F9FC"/>
            <w:tcMar>
              <w:top w:w="80" w:type="dxa"/>
              <w:left w:w="90" w:type="dxa"/>
              <w:bottom w:w="80" w:type="dxa"/>
              <w:right w:w="90" w:type="dxa"/>
            </w:tcMar>
            <w:vAlign w:val="center"/>
          </w:tcPr>
          <w:p w14:paraId="096CFB78" w14:textId="77777777">
            <w:pPr>
              <w:spacing w:after="0" w:line="240" w:lineRule="auto"/>
            </w:pPr>
            <w:r>
              <w:rPr>
                <w:sz w:val="17"/>
              </w:rPr>
              <w:t>Crítica</w:t>
            </w:r>
          </w:p>
        </w:tc>
        <w:tc>
          <w:tcPr>
            <w:tcW w:w="6840" w:type="dxa"/>
            <w:shd w:val="clear" w:color="auto" w:fill="F7F9FC"/>
            <w:tcMar>
              <w:top w:w="80" w:type="dxa"/>
              <w:left w:w="90" w:type="dxa"/>
              <w:bottom w:w="80" w:type="dxa"/>
              <w:right w:w="90" w:type="dxa"/>
            </w:tcMar>
            <w:vAlign w:val="center"/>
          </w:tcPr>
          <w:p w14:paraId="34F7CF16" w14:textId="77777777">
            <w:pPr>
              <w:spacing w:after="0" w:line="240" w:lineRule="auto"/>
            </w:pPr>
            <w:r>
              <w:rPr>
                <w:sz w:val="17"/>
              </w:rPr>
              <w:t>Evitar suplantación y enumeración en asistencia</w:t>
            </w:r>
          </w:p>
        </w:tc>
        <w:tc>
          <w:tcPr>
            <w:tcW w:w="1080" w:type="dxa"/>
            <w:shd w:val="clear" w:color="auto" w:fill="F7F9FC"/>
            <w:tcMar>
              <w:top w:w="80" w:type="dxa"/>
              <w:left w:w="90" w:type="dxa"/>
              <w:bottom w:w="80" w:type="dxa"/>
              <w:right w:w="90" w:type="dxa"/>
            </w:tcMar>
            <w:vAlign w:val="center"/>
          </w:tcPr>
          <w:p w14:paraId="21D04414" w14:textId="77777777">
            <w:pPr>
              <w:spacing w:after="0" w:line="240" w:lineRule="auto"/>
            </w:pPr>
            <w:r>
              <w:rPr>
                <w:sz w:val="17"/>
              </w:rPr>
              <w:t>P0</w:t>
            </w:r>
          </w:p>
        </w:tc>
      </w:tr>
      <w:tr w14:paraId="768DDA42" w14:textId="77777777">
        <w:trPr>
          <w:cantSplit/>
          <w:jc w:val="center"/>
        </w:trPr>
        <w:tc>
          <w:tcPr>
            <w:tcW w:w="1224" w:type="dxa"/>
            <w:shd w:val="clear" w:color="auto" w:fill="FFFFFF"/>
            <w:tcMar>
              <w:top w:w="80" w:type="dxa"/>
              <w:left w:w="90" w:type="dxa"/>
              <w:bottom w:w="80" w:type="dxa"/>
              <w:right w:w="90" w:type="dxa"/>
            </w:tcMar>
            <w:vAlign w:val="center"/>
          </w:tcPr>
          <w:p w14:paraId="51B9F966" w14:textId="77777777">
            <w:pPr>
              <w:spacing w:after="0" w:line="240" w:lineRule="auto"/>
            </w:pPr>
            <w:r>
              <w:rPr>
                <w:sz w:val="17"/>
              </w:rPr>
              <w:t>SEG-003</w:t>
            </w:r>
          </w:p>
        </w:tc>
        <w:tc>
          <w:tcPr>
            <w:tcW w:w="1368" w:type="dxa"/>
            <w:shd w:val="clear" w:color="auto" w:fill="FFFFFF"/>
            <w:tcMar>
              <w:top w:w="80" w:type="dxa"/>
              <w:left w:w="90" w:type="dxa"/>
              <w:bottom w:w="80" w:type="dxa"/>
              <w:right w:w="90" w:type="dxa"/>
            </w:tcMar>
            <w:vAlign w:val="center"/>
          </w:tcPr>
          <w:p w14:paraId="66A19798" w14:textId="77777777">
            <w:pPr>
              <w:spacing w:after="0" w:line="240" w:lineRule="auto"/>
            </w:pPr>
            <w:r>
              <w:rPr>
                <w:sz w:val="17"/>
              </w:rPr>
              <w:t>Alta</w:t>
            </w:r>
          </w:p>
        </w:tc>
        <w:tc>
          <w:tcPr>
            <w:tcW w:w="6840" w:type="dxa"/>
            <w:shd w:val="clear" w:color="auto" w:fill="FFFFFF"/>
            <w:tcMar>
              <w:top w:w="80" w:type="dxa"/>
              <w:left w:w="90" w:type="dxa"/>
              <w:bottom w:w="80" w:type="dxa"/>
              <w:right w:w="90" w:type="dxa"/>
            </w:tcMar>
            <w:vAlign w:val="center"/>
          </w:tcPr>
          <w:p w14:paraId="60417E61" w14:textId="77777777">
            <w:pPr>
              <w:spacing w:after="0" w:line="240" w:lineRule="auto"/>
            </w:pPr>
            <w:r>
              <w:rPr>
                <w:sz w:val="17"/>
              </w:rPr>
              <w:t>Incorporar CSRF en todas las operaciones de estado</w:t>
            </w:r>
          </w:p>
        </w:tc>
        <w:tc>
          <w:tcPr>
            <w:tcW w:w="1080" w:type="dxa"/>
            <w:shd w:val="clear" w:color="auto" w:fill="FFFFFF"/>
            <w:tcMar>
              <w:top w:w="80" w:type="dxa"/>
              <w:left w:w="90" w:type="dxa"/>
              <w:bottom w:w="80" w:type="dxa"/>
              <w:right w:w="90" w:type="dxa"/>
            </w:tcMar>
            <w:vAlign w:val="center"/>
          </w:tcPr>
          <w:p w14:paraId="4B9A391D" w14:textId="77777777">
            <w:pPr>
              <w:spacing w:after="0" w:line="240" w:lineRule="auto"/>
            </w:pPr>
            <w:r>
              <w:rPr>
                <w:sz w:val="17"/>
              </w:rPr>
              <w:t>P0</w:t>
            </w:r>
          </w:p>
        </w:tc>
      </w:tr>
      <w:tr w14:paraId="7D4A3C87" w14:textId="77777777">
        <w:trPr>
          <w:cantSplit/>
          <w:jc w:val="center"/>
        </w:trPr>
        <w:tc>
          <w:tcPr>
            <w:tcW w:w="1224" w:type="dxa"/>
            <w:shd w:val="clear" w:color="auto" w:fill="F7F9FC"/>
            <w:tcMar>
              <w:top w:w="80" w:type="dxa"/>
              <w:left w:w="90" w:type="dxa"/>
              <w:bottom w:w="80" w:type="dxa"/>
              <w:right w:w="90" w:type="dxa"/>
            </w:tcMar>
            <w:vAlign w:val="center"/>
          </w:tcPr>
          <w:p w14:paraId="3AFB162E" w14:textId="77777777">
            <w:pPr>
              <w:spacing w:after="0" w:line="240" w:lineRule="auto"/>
            </w:pPr>
            <w:r>
              <w:rPr>
                <w:sz w:val="17"/>
              </w:rPr>
              <w:t>SEG-004</w:t>
            </w:r>
          </w:p>
        </w:tc>
        <w:tc>
          <w:tcPr>
            <w:tcW w:w="1368" w:type="dxa"/>
            <w:shd w:val="clear" w:color="auto" w:fill="F7F9FC"/>
            <w:tcMar>
              <w:top w:w="80" w:type="dxa"/>
              <w:left w:w="90" w:type="dxa"/>
              <w:bottom w:w="80" w:type="dxa"/>
              <w:right w:w="90" w:type="dxa"/>
            </w:tcMar>
            <w:vAlign w:val="center"/>
          </w:tcPr>
          <w:p w14:paraId="4D8EB475" w14:textId="77777777">
            <w:pPr>
              <w:spacing w:after="0" w:line="240" w:lineRule="auto"/>
            </w:pPr>
            <w:r>
              <w:rPr>
                <w:sz w:val="17"/>
              </w:rPr>
              <w:t>Alta</w:t>
            </w:r>
          </w:p>
        </w:tc>
        <w:tc>
          <w:tcPr>
            <w:tcW w:w="6840" w:type="dxa"/>
            <w:shd w:val="clear" w:color="auto" w:fill="F7F9FC"/>
            <w:tcMar>
              <w:top w:w="80" w:type="dxa"/>
              <w:left w:w="90" w:type="dxa"/>
              <w:bottom w:w="80" w:type="dxa"/>
              <w:right w:w="90" w:type="dxa"/>
            </w:tcMar>
            <w:vAlign w:val="center"/>
          </w:tcPr>
          <w:p w14:paraId="76ADCCDC" w14:textId="77777777">
            <w:pPr>
              <w:spacing w:after="0" w:line="240" w:lineRule="auto"/>
            </w:pPr>
            <w:r>
              <w:rPr>
                <w:sz w:val="17"/>
              </w:rPr>
              <w:t>Separar desarrollo y producción y eliminar secretos por defecto</w:t>
            </w:r>
          </w:p>
        </w:tc>
        <w:tc>
          <w:tcPr>
            <w:tcW w:w="1080" w:type="dxa"/>
            <w:shd w:val="clear" w:color="auto" w:fill="F7F9FC"/>
            <w:tcMar>
              <w:top w:w="80" w:type="dxa"/>
              <w:left w:w="90" w:type="dxa"/>
              <w:bottom w:w="80" w:type="dxa"/>
              <w:right w:w="90" w:type="dxa"/>
            </w:tcMar>
            <w:vAlign w:val="center"/>
          </w:tcPr>
          <w:p w14:paraId="04990465" w14:textId="77777777">
            <w:pPr>
              <w:spacing w:after="0" w:line="240" w:lineRule="auto"/>
            </w:pPr>
            <w:r>
              <w:rPr>
                <w:sz w:val="17"/>
              </w:rPr>
              <w:t>P0</w:t>
            </w:r>
          </w:p>
        </w:tc>
      </w:tr>
      <w:tr w14:paraId="4520A1D7" w14:textId="77777777">
        <w:trPr>
          <w:cantSplit/>
          <w:jc w:val="center"/>
        </w:trPr>
        <w:tc>
          <w:tcPr>
            <w:tcW w:w="1224" w:type="dxa"/>
            <w:shd w:val="clear" w:color="auto" w:fill="FFFFFF"/>
            <w:tcMar>
              <w:top w:w="80" w:type="dxa"/>
              <w:left w:w="90" w:type="dxa"/>
              <w:bottom w:w="80" w:type="dxa"/>
              <w:right w:w="90" w:type="dxa"/>
            </w:tcMar>
            <w:vAlign w:val="center"/>
          </w:tcPr>
          <w:p w14:paraId="2400FCD5" w14:textId="77777777">
            <w:pPr>
              <w:spacing w:after="0" w:line="240" w:lineRule="auto"/>
            </w:pPr>
            <w:r>
              <w:rPr>
                <w:sz w:val="17"/>
              </w:rPr>
              <w:t>SEG-005</w:t>
            </w:r>
          </w:p>
        </w:tc>
        <w:tc>
          <w:tcPr>
            <w:tcW w:w="1368" w:type="dxa"/>
            <w:shd w:val="clear" w:color="auto" w:fill="FFFFFF"/>
            <w:tcMar>
              <w:top w:w="80" w:type="dxa"/>
              <w:left w:w="90" w:type="dxa"/>
              <w:bottom w:w="80" w:type="dxa"/>
              <w:right w:w="90" w:type="dxa"/>
            </w:tcMar>
            <w:vAlign w:val="center"/>
          </w:tcPr>
          <w:p w14:paraId="54F03F89" w14:textId="77777777">
            <w:pPr>
              <w:spacing w:after="0" w:line="240" w:lineRule="auto"/>
            </w:pPr>
            <w:r>
              <w:rPr>
                <w:sz w:val="17"/>
              </w:rPr>
              <w:t>Alta</w:t>
            </w:r>
          </w:p>
        </w:tc>
        <w:tc>
          <w:tcPr>
            <w:tcW w:w="6840" w:type="dxa"/>
            <w:shd w:val="clear" w:color="auto" w:fill="FFFFFF"/>
            <w:tcMar>
              <w:top w:w="80" w:type="dxa"/>
              <w:left w:w="90" w:type="dxa"/>
              <w:bottom w:w="80" w:type="dxa"/>
              <w:right w:w="90" w:type="dxa"/>
            </w:tcMar>
            <w:vAlign w:val="center"/>
          </w:tcPr>
          <w:p w14:paraId="1FC2418A" w14:textId="77777777">
            <w:pPr>
              <w:spacing w:after="0" w:line="240" w:lineRule="auto"/>
            </w:pPr>
            <w:r>
              <w:rPr>
                <w:sz w:val="17"/>
              </w:rPr>
              <w:t>Aplicar autorización por estudiante y sensibilidad del dato</w:t>
            </w:r>
          </w:p>
        </w:tc>
        <w:tc>
          <w:tcPr>
            <w:tcW w:w="1080" w:type="dxa"/>
            <w:shd w:val="clear" w:color="auto" w:fill="FFFFFF"/>
            <w:tcMar>
              <w:top w:w="80" w:type="dxa"/>
              <w:left w:w="90" w:type="dxa"/>
              <w:bottom w:w="80" w:type="dxa"/>
              <w:right w:w="90" w:type="dxa"/>
            </w:tcMar>
            <w:vAlign w:val="center"/>
          </w:tcPr>
          <w:p w14:paraId="7A590BA5" w14:textId="77777777">
            <w:pPr>
              <w:spacing w:after="0" w:line="240" w:lineRule="auto"/>
            </w:pPr>
            <w:r>
              <w:rPr>
                <w:sz w:val="17"/>
              </w:rPr>
              <w:t>P0</w:t>
            </w:r>
          </w:p>
        </w:tc>
      </w:tr>
      <w:tr w14:paraId="2C89405B" w14:textId="77777777">
        <w:trPr>
          <w:cantSplit/>
          <w:jc w:val="center"/>
        </w:trPr>
        <w:tc>
          <w:tcPr>
            <w:tcW w:w="1224" w:type="dxa"/>
            <w:shd w:val="clear" w:color="auto" w:fill="F7F9FC"/>
            <w:tcMar>
              <w:top w:w="80" w:type="dxa"/>
              <w:left w:w="90" w:type="dxa"/>
              <w:bottom w:w="80" w:type="dxa"/>
              <w:right w:w="90" w:type="dxa"/>
            </w:tcMar>
            <w:vAlign w:val="center"/>
          </w:tcPr>
          <w:p w14:paraId="0FED9A56" w14:textId="77777777">
            <w:pPr>
              <w:spacing w:after="0" w:line="240" w:lineRule="auto"/>
            </w:pPr>
            <w:r>
              <w:rPr>
                <w:sz w:val="17"/>
              </w:rPr>
              <w:t>SEG-006</w:t>
            </w:r>
          </w:p>
        </w:tc>
        <w:tc>
          <w:tcPr>
            <w:tcW w:w="1368" w:type="dxa"/>
            <w:shd w:val="clear" w:color="auto" w:fill="F7F9FC"/>
            <w:tcMar>
              <w:top w:w="80" w:type="dxa"/>
              <w:left w:w="90" w:type="dxa"/>
              <w:bottom w:w="80" w:type="dxa"/>
              <w:right w:w="90" w:type="dxa"/>
            </w:tcMar>
            <w:vAlign w:val="center"/>
          </w:tcPr>
          <w:p w14:paraId="294697EE" w14:textId="77777777">
            <w:pPr>
              <w:spacing w:after="0" w:line="240" w:lineRule="auto"/>
            </w:pPr>
            <w:r>
              <w:rPr>
                <w:sz w:val="17"/>
              </w:rPr>
              <w:t>Alta</w:t>
            </w:r>
          </w:p>
        </w:tc>
        <w:tc>
          <w:tcPr>
            <w:tcW w:w="6840" w:type="dxa"/>
            <w:shd w:val="clear" w:color="auto" w:fill="F7F9FC"/>
            <w:tcMar>
              <w:top w:w="80" w:type="dxa"/>
              <w:left w:w="90" w:type="dxa"/>
              <w:bottom w:w="80" w:type="dxa"/>
              <w:right w:w="90" w:type="dxa"/>
            </w:tcMar>
            <w:vAlign w:val="center"/>
          </w:tcPr>
          <w:p w14:paraId="143F5244" w14:textId="77777777">
            <w:pPr>
              <w:spacing w:after="0" w:line="240" w:lineRule="auto"/>
            </w:pPr>
            <w:r>
              <w:rPr>
                <w:sz w:val="17"/>
              </w:rPr>
              <w:t>Restringir evaluaciones y reportes a cursos autorizados</w:t>
            </w:r>
          </w:p>
        </w:tc>
        <w:tc>
          <w:tcPr>
            <w:tcW w:w="1080" w:type="dxa"/>
            <w:shd w:val="clear" w:color="auto" w:fill="F7F9FC"/>
            <w:tcMar>
              <w:top w:w="80" w:type="dxa"/>
              <w:left w:w="90" w:type="dxa"/>
              <w:bottom w:w="80" w:type="dxa"/>
              <w:right w:w="90" w:type="dxa"/>
            </w:tcMar>
            <w:vAlign w:val="center"/>
          </w:tcPr>
          <w:p w14:paraId="5C43B525" w14:textId="77777777">
            <w:pPr>
              <w:spacing w:after="0" w:line="240" w:lineRule="auto"/>
            </w:pPr>
            <w:r>
              <w:rPr>
                <w:sz w:val="17"/>
              </w:rPr>
              <w:t>P0</w:t>
            </w:r>
          </w:p>
        </w:tc>
      </w:tr>
      <w:tr w14:paraId="0864391B" w14:textId="77777777">
        <w:trPr>
          <w:cantSplit/>
          <w:jc w:val="center"/>
        </w:trPr>
        <w:tc>
          <w:tcPr>
            <w:tcW w:w="1224" w:type="dxa"/>
            <w:shd w:val="clear" w:color="auto" w:fill="FFFFFF"/>
            <w:tcMar>
              <w:top w:w="80" w:type="dxa"/>
              <w:left w:w="90" w:type="dxa"/>
              <w:bottom w:w="80" w:type="dxa"/>
              <w:right w:w="90" w:type="dxa"/>
            </w:tcMar>
            <w:vAlign w:val="center"/>
          </w:tcPr>
          <w:p w14:paraId="2876BCD3" w14:textId="77777777">
            <w:pPr>
              <w:spacing w:after="0" w:line="240" w:lineRule="auto"/>
            </w:pPr>
            <w:r>
              <w:rPr>
                <w:sz w:val="17"/>
              </w:rPr>
              <w:t>SEG-007</w:t>
            </w:r>
          </w:p>
        </w:tc>
        <w:tc>
          <w:tcPr>
            <w:tcW w:w="1368" w:type="dxa"/>
            <w:shd w:val="clear" w:color="auto" w:fill="FFFFFF"/>
            <w:tcMar>
              <w:top w:w="80" w:type="dxa"/>
              <w:left w:w="90" w:type="dxa"/>
              <w:bottom w:w="80" w:type="dxa"/>
              <w:right w:w="90" w:type="dxa"/>
            </w:tcMar>
            <w:vAlign w:val="center"/>
          </w:tcPr>
          <w:p w14:paraId="6E36B55A" w14:textId="77777777">
            <w:pPr>
              <w:spacing w:after="0" w:line="240" w:lineRule="auto"/>
            </w:pPr>
            <w:r>
              <w:rPr>
                <w:sz w:val="17"/>
              </w:rPr>
              <w:t>Alta</w:t>
            </w:r>
          </w:p>
        </w:tc>
        <w:tc>
          <w:tcPr>
            <w:tcW w:w="6840" w:type="dxa"/>
            <w:shd w:val="clear" w:color="auto" w:fill="FFFFFF"/>
            <w:tcMar>
              <w:top w:w="80" w:type="dxa"/>
              <w:left w:w="90" w:type="dxa"/>
              <w:bottom w:w="80" w:type="dxa"/>
              <w:right w:w="90" w:type="dxa"/>
            </w:tcMar>
            <w:vAlign w:val="center"/>
          </w:tcPr>
          <w:p w14:paraId="43D84192" w14:textId="77777777">
            <w:pPr>
              <w:spacing w:after="0" w:line="240" w:lineRule="auto"/>
            </w:pPr>
            <w:r>
              <w:rPr>
                <w:sz w:val="17"/>
              </w:rPr>
              <w:t>Hacer efectiva la revocación y expiración de sesiones</w:t>
            </w:r>
          </w:p>
        </w:tc>
        <w:tc>
          <w:tcPr>
            <w:tcW w:w="1080" w:type="dxa"/>
            <w:shd w:val="clear" w:color="auto" w:fill="FFFFFF"/>
            <w:tcMar>
              <w:top w:w="80" w:type="dxa"/>
              <w:left w:w="90" w:type="dxa"/>
              <w:bottom w:w="80" w:type="dxa"/>
              <w:right w:w="90" w:type="dxa"/>
            </w:tcMar>
            <w:vAlign w:val="center"/>
          </w:tcPr>
          <w:p w14:paraId="5A584BE3" w14:textId="77777777">
            <w:pPr>
              <w:spacing w:after="0" w:line="240" w:lineRule="auto"/>
            </w:pPr>
            <w:r>
              <w:rPr>
                <w:sz w:val="17"/>
              </w:rPr>
              <w:t>P1</w:t>
            </w:r>
          </w:p>
        </w:tc>
      </w:tr>
      <w:tr w14:paraId="4CC75481" w14:textId="77777777">
        <w:trPr>
          <w:cantSplit/>
          <w:jc w:val="center"/>
        </w:trPr>
        <w:tc>
          <w:tcPr>
            <w:tcW w:w="1224" w:type="dxa"/>
            <w:shd w:val="clear" w:color="auto" w:fill="F7F9FC"/>
            <w:tcMar>
              <w:top w:w="80" w:type="dxa"/>
              <w:left w:w="90" w:type="dxa"/>
              <w:bottom w:w="80" w:type="dxa"/>
              <w:right w:w="90" w:type="dxa"/>
            </w:tcMar>
            <w:vAlign w:val="center"/>
          </w:tcPr>
          <w:p w14:paraId="07EF7B08" w14:textId="77777777">
            <w:pPr>
              <w:spacing w:after="0" w:line="240" w:lineRule="auto"/>
            </w:pPr>
            <w:r>
              <w:rPr>
                <w:sz w:val="17"/>
              </w:rPr>
              <w:t>SEG-008</w:t>
            </w:r>
          </w:p>
        </w:tc>
        <w:tc>
          <w:tcPr>
            <w:tcW w:w="1368" w:type="dxa"/>
            <w:shd w:val="clear" w:color="auto" w:fill="F7F9FC"/>
            <w:tcMar>
              <w:top w:w="80" w:type="dxa"/>
              <w:left w:w="90" w:type="dxa"/>
              <w:bottom w:w="80" w:type="dxa"/>
              <w:right w:w="90" w:type="dxa"/>
            </w:tcMar>
            <w:vAlign w:val="center"/>
          </w:tcPr>
          <w:p w14:paraId="094F9A8E" w14:textId="77777777">
            <w:pPr>
              <w:spacing w:after="0" w:line="240" w:lineRule="auto"/>
            </w:pPr>
            <w:r>
              <w:rPr>
                <w:sz w:val="17"/>
              </w:rPr>
              <w:t>Alta</w:t>
            </w:r>
          </w:p>
        </w:tc>
        <w:tc>
          <w:tcPr>
            <w:tcW w:w="6840" w:type="dxa"/>
            <w:shd w:val="clear" w:color="auto" w:fill="F7F9FC"/>
            <w:tcMar>
              <w:top w:w="80" w:type="dxa"/>
              <w:left w:w="90" w:type="dxa"/>
              <w:bottom w:w="80" w:type="dxa"/>
              <w:right w:w="90" w:type="dxa"/>
            </w:tcMar>
            <w:vAlign w:val="center"/>
          </w:tcPr>
          <w:p w14:paraId="4DE8F959" w14:textId="77777777">
            <w:pPr>
              <w:spacing w:after="0" w:line="240" w:lineRule="auto"/>
            </w:pPr>
            <w:r>
              <w:rPr>
                <w:sz w:val="17"/>
              </w:rPr>
              <w:t>Eliminar el XSS almacenado del kiosco</w:t>
            </w:r>
          </w:p>
        </w:tc>
        <w:tc>
          <w:tcPr>
            <w:tcW w:w="1080" w:type="dxa"/>
            <w:shd w:val="clear" w:color="auto" w:fill="F7F9FC"/>
            <w:tcMar>
              <w:top w:w="80" w:type="dxa"/>
              <w:left w:w="90" w:type="dxa"/>
              <w:bottom w:w="80" w:type="dxa"/>
              <w:right w:w="90" w:type="dxa"/>
            </w:tcMar>
            <w:vAlign w:val="center"/>
          </w:tcPr>
          <w:p w14:paraId="7DB2BB45" w14:textId="77777777">
            <w:pPr>
              <w:spacing w:after="0" w:line="240" w:lineRule="auto"/>
            </w:pPr>
            <w:r>
              <w:rPr>
                <w:sz w:val="17"/>
              </w:rPr>
              <w:t>P0</w:t>
            </w:r>
          </w:p>
        </w:tc>
      </w:tr>
      <w:tr w14:paraId="53DF2E7A" w14:textId="77777777">
        <w:trPr>
          <w:cantSplit/>
          <w:jc w:val="center"/>
        </w:trPr>
        <w:tc>
          <w:tcPr>
            <w:tcW w:w="1224" w:type="dxa"/>
            <w:shd w:val="clear" w:color="auto" w:fill="FFFFFF"/>
            <w:tcMar>
              <w:top w:w="80" w:type="dxa"/>
              <w:left w:w="90" w:type="dxa"/>
              <w:bottom w:w="80" w:type="dxa"/>
              <w:right w:w="90" w:type="dxa"/>
            </w:tcMar>
            <w:vAlign w:val="center"/>
          </w:tcPr>
          <w:p w14:paraId="1601BE3F" w14:textId="77777777">
            <w:pPr>
              <w:spacing w:after="0" w:line="240" w:lineRule="auto"/>
            </w:pPr>
            <w:r>
              <w:rPr>
                <w:sz w:val="17"/>
              </w:rPr>
              <w:t>SEG-009</w:t>
            </w:r>
          </w:p>
        </w:tc>
        <w:tc>
          <w:tcPr>
            <w:tcW w:w="1368" w:type="dxa"/>
            <w:shd w:val="clear" w:color="auto" w:fill="FFFFFF"/>
            <w:tcMar>
              <w:top w:w="80" w:type="dxa"/>
              <w:left w:w="90" w:type="dxa"/>
              <w:bottom w:w="80" w:type="dxa"/>
              <w:right w:w="90" w:type="dxa"/>
            </w:tcMar>
            <w:vAlign w:val="center"/>
          </w:tcPr>
          <w:p w14:paraId="5BEC2125" w14:textId="77777777">
            <w:pPr>
              <w:spacing w:after="0" w:line="240" w:lineRule="auto"/>
            </w:pPr>
            <w:r>
              <w:rPr>
                <w:sz w:val="17"/>
              </w:rPr>
              <w:t>Alta</w:t>
            </w:r>
          </w:p>
        </w:tc>
        <w:tc>
          <w:tcPr>
            <w:tcW w:w="6840" w:type="dxa"/>
            <w:shd w:val="clear" w:color="auto" w:fill="FFFFFF"/>
            <w:tcMar>
              <w:top w:w="80" w:type="dxa"/>
              <w:left w:w="90" w:type="dxa"/>
              <w:bottom w:w="80" w:type="dxa"/>
              <w:right w:w="90" w:type="dxa"/>
            </w:tcMar>
            <w:vAlign w:val="center"/>
          </w:tcPr>
          <w:p w14:paraId="0CC0735E" w14:textId="77777777">
            <w:pPr>
              <w:spacing w:after="0" w:line="240" w:lineRule="auto"/>
            </w:pPr>
            <w:r>
              <w:rPr>
                <w:sz w:val="17"/>
              </w:rPr>
              <w:t>Sustituir borrados GET y eliminaciones físicas</w:t>
            </w:r>
          </w:p>
        </w:tc>
        <w:tc>
          <w:tcPr>
            <w:tcW w:w="1080" w:type="dxa"/>
            <w:shd w:val="clear" w:color="auto" w:fill="FFFFFF"/>
            <w:tcMar>
              <w:top w:w="80" w:type="dxa"/>
              <w:left w:w="90" w:type="dxa"/>
              <w:bottom w:w="80" w:type="dxa"/>
              <w:right w:w="90" w:type="dxa"/>
            </w:tcMar>
            <w:vAlign w:val="center"/>
          </w:tcPr>
          <w:p w14:paraId="4E169857" w14:textId="77777777">
            <w:pPr>
              <w:spacing w:after="0" w:line="240" w:lineRule="auto"/>
            </w:pPr>
            <w:r>
              <w:rPr>
                <w:sz w:val="17"/>
              </w:rPr>
              <w:t>P0</w:t>
            </w:r>
          </w:p>
        </w:tc>
      </w:tr>
      <w:tr w14:paraId="4A0277C8" w14:textId="77777777">
        <w:trPr>
          <w:cantSplit/>
          <w:jc w:val="center"/>
        </w:trPr>
        <w:tc>
          <w:tcPr>
            <w:tcW w:w="1224" w:type="dxa"/>
            <w:shd w:val="clear" w:color="auto" w:fill="F7F9FC"/>
            <w:tcMar>
              <w:top w:w="80" w:type="dxa"/>
              <w:left w:w="90" w:type="dxa"/>
              <w:bottom w:w="80" w:type="dxa"/>
              <w:right w:w="90" w:type="dxa"/>
            </w:tcMar>
            <w:vAlign w:val="center"/>
          </w:tcPr>
          <w:p w14:paraId="3406D53D" w14:textId="77777777">
            <w:pPr>
              <w:spacing w:after="0" w:line="240" w:lineRule="auto"/>
            </w:pPr>
            <w:r>
              <w:rPr>
                <w:sz w:val="17"/>
              </w:rPr>
              <w:t>AUD-001</w:t>
            </w:r>
          </w:p>
        </w:tc>
        <w:tc>
          <w:tcPr>
            <w:tcW w:w="1368" w:type="dxa"/>
            <w:shd w:val="clear" w:color="auto" w:fill="F7F9FC"/>
            <w:tcMar>
              <w:top w:w="80" w:type="dxa"/>
              <w:left w:w="90" w:type="dxa"/>
              <w:bottom w:w="80" w:type="dxa"/>
              <w:right w:w="90" w:type="dxa"/>
            </w:tcMar>
            <w:vAlign w:val="center"/>
          </w:tcPr>
          <w:p w14:paraId="052F539D" w14:textId="77777777">
            <w:pPr>
              <w:spacing w:after="0" w:line="240" w:lineRule="auto"/>
            </w:pPr>
            <w:r>
              <w:rPr>
                <w:sz w:val="17"/>
              </w:rPr>
              <w:t>Alta</w:t>
            </w:r>
          </w:p>
        </w:tc>
        <w:tc>
          <w:tcPr>
            <w:tcW w:w="6840" w:type="dxa"/>
            <w:shd w:val="clear" w:color="auto" w:fill="F7F9FC"/>
            <w:tcMar>
              <w:top w:w="80" w:type="dxa"/>
              <w:left w:w="90" w:type="dxa"/>
              <w:bottom w:w="80" w:type="dxa"/>
              <w:right w:w="90" w:type="dxa"/>
            </w:tcMar>
            <w:vAlign w:val="center"/>
          </w:tcPr>
          <w:p w14:paraId="03A76855" w14:textId="77777777">
            <w:pPr>
              <w:spacing w:after="0" w:line="240" w:lineRule="auto"/>
            </w:pPr>
            <w:r>
              <w:rPr>
                <w:sz w:val="17"/>
              </w:rPr>
              <w:t>Crear una bitácora general append-only</w:t>
            </w:r>
          </w:p>
        </w:tc>
        <w:tc>
          <w:tcPr>
            <w:tcW w:w="1080" w:type="dxa"/>
            <w:shd w:val="clear" w:color="auto" w:fill="F7F9FC"/>
            <w:tcMar>
              <w:top w:w="80" w:type="dxa"/>
              <w:left w:w="90" w:type="dxa"/>
              <w:bottom w:w="80" w:type="dxa"/>
              <w:right w:w="90" w:type="dxa"/>
            </w:tcMar>
            <w:vAlign w:val="center"/>
          </w:tcPr>
          <w:p w14:paraId="485A447E" w14:textId="77777777">
            <w:pPr>
              <w:spacing w:after="0" w:line="240" w:lineRule="auto"/>
            </w:pPr>
            <w:r>
              <w:rPr>
                <w:sz w:val="17"/>
              </w:rPr>
              <w:t>P1</w:t>
            </w:r>
          </w:p>
        </w:tc>
      </w:tr>
      <w:tr w14:paraId="38D51228" w14:textId="77777777">
        <w:trPr>
          <w:cantSplit/>
          <w:jc w:val="center"/>
        </w:trPr>
        <w:tc>
          <w:tcPr>
            <w:tcW w:w="1224" w:type="dxa"/>
            <w:shd w:val="clear" w:color="auto" w:fill="FFFFFF"/>
            <w:tcMar>
              <w:top w:w="80" w:type="dxa"/>
              <w:left w:w="90" w:type="dxa"/>
              <w:bottom w:w="80" w:type="dxa"/>
              <w:right w:w="90" w:type="dxa"/>
            </w:tcMar>
            <w:vAlign w:val="center"/>
          </w:tcPr>
          <w:p w14:paraId="5BB9FD9C" w14:textId="77777777">
            <w:pPr>
              <w:spacing w:after="0" w:line="240" w:lineRule="auto"/>
            </w:pPr>
            <w:r>
              <w:rPr>
                <w:sz w:val="17"/>
              </w:rPr>
              <w:t>DATA-001</w:t>
            </w:r>
          </w:p>
        </w:tc>
        <w:tc>
          <w:tcPr>
            <w:tcW w:w="1368" w:type="dxa"/>
            <w:shd w:val="clear" w:color="auto" w:fill="FFFFFF"/>
            <w:tcMar>
              <w:top w:w="80" w:type="dxa"/>
              <w:left w:w="90" w:type="dxa"/>
              <w:bottom w:w="80" w:type="dxa"/>
              <w:right w:w="90" w:type="dxa"/>
            </w:tcMar>
            <w:vAlign w:val="center"/>
          </w:tcPr>
          <w:p w14:paraId="09432E3B" w14:textId="77777777">
            <w:pPr>
              <w:spacing w:after="0" w:line="240" w:lineRule="auto"/>
            </w:pPr>
            <w:r>
              <w:rPr>
                <w:sz w:val="17"/>
              </w:rPr>
              <w:t>Alta</w:t>
            </w:r>
          </w:p>
        </w:tc>
        <w:tc>
          <w:tcPr>
            <w:tcW w:w="6840" w:type="dxa"/>
            <w:shd w:val="clear" w:color="auto" w:fill="FFFFFF"/>
            <w:tcMar>
              <w:top w:w="80" w:type="dxa"/>
              <w:left w:w="90" w:type="dxa"/>
              <w:bottom w:w="80" w:type="dxa"/>
              <w:right w:w="90" w:type="dxa"/>
            </w:tcMar>
            <w:vAlign w:val="center"/>
          </w:tcPr>
          <w:p w14:paraId="715137C4" w14:textId="77777777">
            <w:pPr>
              <w:spacing w:after="0" w:line="240" w:lineRule="auto"/>
            </w:pPr>
            <w:r>
              <w:rPr>
                <w:sz w:val="17"/>
              </w:rPr>
              <w:t>Versionar el esquema y corregir tablas faltantes</w:t>
            </w:r>
          </w:p>
        </w:tc>
        <w:tc>
          <w:tcPr>
            <w:tcW w:w="1080" w:type="dxa"/>
            <w:shd w:val="clear" w:color="auto" w:fill="FFFFFF"/>
            <w:tcMar>
              <w:top w:w="80" w:type="dxa"/>
              <w:left w:w="90" w:type="dxa"/>
              <w:bottom w:w="80" w:type="dxa"/>
              <w:right w:w="90" w:type="dxa"/>
            </w:tcMar>
            <w:vAlign w:val="center"/>
          </w:tcPr>
          <w:p w14:paraId="53D54C18" w14:textId="77777777">
            <w:pPr>
              <w:spacing w:after="0" w:line="240" w:lineRule="auto"/>
            </w:pPr>
            <w:r>
              <w:rPr>
                <w:sz w:val="17"/>
              </w:rPr>
              <w:t>P1</w:t>
            </w:r>
          </w:p>
        </w:tc>
      </w:tr>
      <w:tr w14:paraId="38A9FEE7" w14:textId="77777777">
        <w:trPr>
          <w:cantSplit/>
          <w:jc w:val="center"/>
        </w:trPr>
        <w:tc>
          <w:tcPr>
            <w:tcW w:w="1224" w:type="dxa"/>
            <w:shd w:val="clear" w:color="auto" w:fill="F7F9FC"/>
            <w:tcMar>
              <w:top w:w="80" w:type="dxa"/>
              <w:left w:w="90" w:type="dxa"/>
              <w:bottom w:w="80" w:type="dxa"/>
              <w:right w:w="90" w:type="dxa"/>
            </w:tcMar>
            <w:vAlign w:val="center"/>
          </w:tcPr>
          <w:p w14:paraId="61264F69" w14:textId="77777777">
            <w:pPr>
              <w:spacing w:after="0" w:line="240" w:lineRule="auto"/>
            </w:pPr>
            <w:r>
              <w:rPr>
                <w:sz w:val="17"/>
              </w:rPr>
              <w:t>PRIV-001</w:t>
            </w:r>
          </w:p>
        </w:tc>
        <w:tc>
          <w:tcPr>
            <w:tcW w:w="1368" w:type="dxa"/>
            <w:shd w:val="clear" w:color="auto" w:fill="F7F9FC"/>
            <w:tcMar>
              <w:top w:w="80" w:type="dxa"/>
              <w:left w:w="90" w:type="dxa"/>
              <w:bottom w:w="80" w:type="dxa"/>
              <w:right w:w="90" w:type="dxa"/>
            </w:tcMar>
            <w:vAlign w:val="center"/>
          </w:tcPr>
          <w:p w14:paraId="15C168E8" w14:textId="77777777">
            <w:pPr>
              <w:spacing w:after="0" w:line="240" w:lineRule="auto"/>
            </w:pPr>
            <w:r>
              <w:rPr>
                <w:sz w:val="17"/>
              </w:rPr>
              <w:t>Alta</w:t>
            </w:r>
          </w:p>
        </w:tc>
        <w:tc>
          <w:tcPr>
            <w:tcW w:w="6840" w:type="dxa"/>
            <w:shd w:val="clear" w:color="auto" w:fill="F7F9FC"/>
            <w:tcMar>
              <w:top w:w="80" w:type="dxa"/>
              <w:left w:w="90" w:type="dxa"/>
              <w:bottom w:w="80" w:type="dxa"/>
              <w:right w:w="90" w:type="dxa"/>
            </w:tcMar>
            <w:vAlign w:val="center"/>
          </w:tcPr>
          <w:p w14:paraId="37E24620" w14:textId="77777777">
            <w:pPr>
              <w:spacing w:after="0" w:line="240" w:lineRule="auto"/>
            </w:pPr>
            <w:r>
              <w:rPr>
                <w:sz w:val="17"/>
              </w:rPr>
              <w:t>Proteger y gobernar datos de menores y salud</w:t>
            </w:r>
          </w:p>
        </w:tc>
        <w:tc>
          <w:tcPr>
            <w:tcW w:w="1080" w:type="dxa"/>
            <w:shd w:val="clear" w:color="auto" w:fill="F7F9FC"/>
            <w:tcMar>
              <w:top w:w="80" w:type="dxa"/>
              <w:left w:w="90" w:type="dxa"/>
              <w:bottom w:w="80" w:type="dxa"/>
              <w:right w:w="90" w:type="dxa"/>
            </w:tcMar>
            <w:vAlign w:val="center"/>
          </w:tcPr>
          <w:p w14:paraId="7EA91C27" w14:textId="77777777">
            <w:pPr>
              <w:spacing w:after="0" w:line="240" w:lineRule="auto"/>
            </w:pPr>
            <w:r>
              <w:rPr>
                <w:sz w:val="17"/>
              </w:rPr>
              <w:t>P1</w:t>
            </w:r>
          </w:p>
        </w:tc>
      </w:tr>
      <w:tr w14:paraId="0A2F334E" w14:textId="77777777">
        <w:trPr>
          <w:cantSplit/>
          <w:jc w:val="center"/>
        </w:trPr>
        <w:tc>
          <w:tcPr>
            <w:tcW w:w="1224" w:type="dxa"/>
            <w:shd w:val="clear" w:color="auto" w:fill="FFFFFF"/>
            <w:tcMar>
              <w:top w:w="80" w:type="dxa"/>
              <w:left w:w="90" w:type="dxa"/>
              <w:bottom w:w="80" w:type="dxa"/>
              <w:right w:w="90" w:type="dxa"/>
            </w:tcMar>
            <w:vAlign w:val="center"/>
          </w:tcPr>
          <w:p w14:paraId="6CA4ABC6" w14:textId="77777777">
            <w:pPr>
              <w:spacing w:after="0" w:line="240" w:lineRule="auto"/>
            </w:pPr>
            <w:r>
              <w:rPr>
                <w:sz w:val="17"/>
              </w:rPr>
              <w:t>SEG-010</w:t>
            </w:r>
          </w:p>
        </w:tc>
        <w:tc>
          <w:tcPr>
            <w:tcW w:w="1368" w:type="dxa"/>
            <w:shd w:val="clear" w:color="auto" w:fill="FFFFFF"/>
            <w:tcMar>
              <w:top w:w="80" w:type="dxa"/>
              <w:left w:w="90" w:type="dxa"/>
              <w:bottom w:w="80" w:type="dxa"/>
              <w:right w:w="90" w:type="dxa"/>
            </w:tcMar>
            <w:vAlign w:val="center"/>
          </w:tcPr>
          <w:p w14:paraId="045EAC31"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3F007E96" w14:textId="77777777">
            <w:pPr>
              <w:spacing w:after="0" w:line="240" w:lineRule="auto"/>
            </w:pPr>
            <w:r>
              <w:rPr>
                <w:sz w:val="17"/>
              </w:rPr>
              <w:t>Validar el destino de redirección después del login</w:t>
            </w:r>
          </w:p>
        </w:tc>
        <w:tc>
          <w:tcPr>
            <w:tcW w:w="1080" w:type="dxa"/>
            <w:shd w:val="clear" w:color="auto" w:fill="FFFFFF"/>
            <w:tcMar>
              <w:top w:w="80" w:type="dxa"/>
              <w:left w:w="90" w:type="dxa"/>
              <w:bottom w:w="80" w:type="dxa"/>
              <w:right w:w="90" w:type="dxa"/>
            </w:tcMar>
            <w:vAlign w:val="center"/>
          </w:tcPr>
          <w:p w14:paraId="11050F78" w14:textId="77777777">
            <w:pPr>
              <w:spacing w:after="0" w:line="240" w:lineRule="auto"/>
            </w:pPr>
            <w:r>
              <w:rPr>
                <w:sz w:val="17"/>
              </w:rPr>
              <w:t>P1</w:t>
            </w:r>
          </w:p>
        </w:tc>
      </w:tr>
      <w:tr w14:paraId="2E2593E5" w14:textId="77777777">
        <w:trPr>
          <w:cantSplit/>
          <w:jc w:val="center"/>
        </w:trPr>
        <w:tc>
          <w:tcPr>
            <w:tcW w:w="1224" w:type="dxa"/>
            <w:shd w:val="clear" w:color="auto" w:fill="F7F9FC"/>
            <w:tcMar>
              <w:top w:w="80" w:type="dxa"/>
              <w:left w:w="90" w:type="dxa"/>
              <w:bottom w:w="80" w:type="dxa"/>
              <w:right w:w="90" w:type="dxa"/>
            </w:tcMar>
            <w:vAlign w:val="center"/>
          </w:tcPr>
          <w:p w14:paraId="4FD00077" w14:textId="77777777">
            <w:pPr>
              <w:spacing w:after="0" w:line="240" w:lineRule="auto"/>
            </w:pPr>
            <w:r>
              <w:rPr>
                <w:sz w:val="17"/>
              </w:rPr>
              <w:t>SEG-011</w:t>
            </w:r>
          </w:p>
        </w:tc>
        <w:tc>
          <w:tcPr>
            <w:tcW w:w="1368" w:type="dxa"/>
            <w:shd w:val="clear" w:color="auto" w:fill="F7F9FC"/>
            <w:tcMar>
              <w:top w:w="80" w:type="dxa"/>
              <w:left w:w="90" w:type="dxa"/>
              <w:bottom w:w="80" w:type="dxa"/>
              <w:right w:w="90" w:type="dxa"/>
            </w:tcMar>
            <w:vAlign w:val="center"/>
          </w:tcPr>
          <w:p w14:paraId="79AEB9DB"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3F1D0497" w14:textId="77777777">
            <w:pPr>
              <w:spacing w:after="0" w:line="240" w:lineRule="auto"/>
            </w:pPr>
            <w:r>
              <w:rPr>
                <w:sz w:val="17"/>
              </w:rPr>
              <w:t>Reforzar contraseñas, MFA y limitación de intentos</w:t>
            </w:r>
          </w:p>
        </w:tc>
        <w:tc>
          <w:tcPr>
            <w:tcW w:w="1080" w:type="dxa"/>
            <w:shd w:val="clear" w:color="auto" w:fill="F7F9FC"/>
            <w:tcMar>
              <w:top w:w="80" w:type="dxa"/>
              <w:left w:w="90" w:type="dxa"/>
              <w:bottom w:w="80" w:type="dxa"/>
              <w:right w:w="90" w:type="dxa"/>
            </w:tcMar>
            <w:vAlign w:val="center"/>
          </w:tcPr>
          <w:p w14:paraId="5745DC69" w14:textId="77777777">
            <w:pPr>
              <w:spacing w:after="0" w:line="240" w:lineRule="auto"/>
            </w:pPr>
            <w:r>
              <w:rPr>
                <w:sz w:val="17"/>
              </w:rPr>
              <w:t>P1</w:t>
            </w:r>
          </w:p>
        </w:tc>
      </w:tr>
      <w:tr w14:paraId="0E4AD1F2" w14:textId="77777777">
        <w:trPr>
          <w:cantSplit/>
          <w:jc w:val="center"/>
        </w:trPr>
        <w:tc>
          <w:tcPr>
            <w:tcW w:w="1224" w:type="dxa"/>
            <w:shd w:val="clear" w:color="auto" w:fill="FFFFFF"/>
            <w:tcMar>
              <w:top w:w="80" w:type="dxa"/>
              <w:left w:w="90" w:type="dxa"/>
              <w:bottom w:w="80" w:type="dxa"/>
              <w:right w:w="90" w:type="dxa"/>
            </w:tcMar>
            <w:vAlign w:val="center"/>
          </w:tcPr>
          <w:p w14:paraId="72A7734F" w14:textId="77777777">
            <w:pPr>
              <w:spacing w:after="0" w:line="240" w:lineRule="auto"/>
            </w:pPr>
            <w:r>
              <w:rPr>
                <w:sz w:val="17"/>
              </w:rPr>
              <w:t>SEG-012</w:t>
            </w:r>
          </w:p>
        </w:tc>
        <w:tc>
          <w:tcPr>
            <w:tcW w:w="1368" w:type="dxa"/>
            <w:shd w:val="clear" w:color="auto" w:fill="FFFFFF"/>
            <w:tcMar>
              <w:top w:w="80" w:type="dxa"/>
              <w:left w:w="90" w:type="dxa"/>
              <w:bottom w:w="80" w:type="dxa"/>
              <w:right w:w="90" w:type="dxa"/>
            </w:tcMar>
            <w:vAlign w:val="center"/>
          </w:tcPr>
          <w:p w14:paraId="1CFF839B"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116885FD" w14:textId="77777777">
            <w:pPr>
              <w:spacing w:after="0" w:line="240" w:lineRule="auto"/>
            </w:pPr>
            <w:r>
              <w:rPr>
                <w:sz w:val="17"/>
              </w:rPr>
              <w:t>Endurecer cookies, cabeceras, TLS y recursos CDN</w:t>
            </w:r>
          </w:p>
        </w:tc>
        <w:tc>
          <w:tcPr>
            <w:tcW w:w="1080" w:type="dxa"/>
            <w:shd w:val="clear" w:color="auto" w:fill="FFFFFF"/>
            <w:tcMar>
              <w:top w:w="80" w:type="dxa"/>
              <w:left w:w="90" w:type="dxa"/>
              <w:bottom w:w="80" w:type="dxa"/>
              <w:right w:w="90" w:type="dxa"/>
            </w:tcMar>
            <w:vAlign w:val="center"/>
          </w:tcPr>
          <w:p w14:paraId="71E8E29F" w14:textId="77777777">
            <w:pPr>
              <w:spacing w:after="0" w:line="240" w:lineRule="auto"/>
            </w:pPr>
            <w:r>
              <w:rPr>
                <w:sz w:val="17"/>
              </w:rPr>
              <w:t>P1</w:t>
            </w:r>
          </w:p>
        </w:tc>
      </w:tr>
      <w:tr w14:paraId="5598BF2E" w14:textId="77777777">
        <w:trPr>
          <w:cantSplit/>
          <w:jc w:val="center"/>
        </w:trPr>
        <w:tc>
          <w:tcPr>
            <w:tcW w:w="1224" w:type="dxa"/>
            <w:shd w:val="clear" w:color="auto" w:fill="F7F9FC"/>
            <w:tcMar>
              <w:top w:w="80" w:type="dxa"/>
              <w:left w:w="90" w:type="dxa"/>
              <w:bottom w:w="80" w:type="dxa"/>
              <w:right w:w="90" w:type="dxa"/>
            </w:tcMar>
            <w:vAlign w:val="center"/>
          </w:tcPr>
          <w:p w14:paraId="6764DED8" w14:textId="77777777">
            <w:pPr>
              <w:spacing w:after="0" w:line="240" w:lineRule="auto"/>
            </w:pPr>
            <w:r>
              <w:rPr>
                <w:sz w:val="17"/>
              </w:rPr>
              <w:t>SEG-013</w:t>
            </w:r>
          </w:p>
        </w:tc>
        <w:tc>
          <w:tcPr>
            <w:tcW w:w="1368" w:type="dxa"/>
            <w:shd w:val="clear" w:color="auto" w:fill="F7F9FC"/>
            <w:tcMar>
              <w:top w:w="80" w:type="dxa"/>
              <w:left w:w="90" w:type="dxa"/>
              <w:bottom w:w="80" w:type="dxa"/>
              <w:right w:w="90" w:type="dxa"/>
            </w:tcMar>
            <w:vAlign w:val="center"/>
          </w:tcPr>
          <w:p w14:paraId="23C5EB92"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7AEB177A" w14:textId="77777777">
            <w:pPr>
              <w:spacing w:after="0" w:line="240" w:lineRule="auto"/>
            </w:pPr>
            <w:r>
              <w:rPr>
                <w:sz w:val="17"/>
              </w:rPr>
              <w:t>Reducir exposición de APIs y listados de personal</w:t>
            </w:r>
          </w:p>
        </w:tc>
        <w:tc>
          <w:tcPr>
            <w:tcW w:w="1080" w:type="dxa"/>
            <w:shd w:val="clear" w:color="auto" w:fill="F7F9FC"/>
            <w:tcMar>
              <w:top w:w="80" w:type="dxa"/>
              <w:left w:w="90" w:type="dxa"/>
              <w:bottom w:w="80" w:type="dxa"/>
              <w:right w:w="90" w:type="dxa"/>
            </w:tcMar>
            <w:vAlign w:val="center"/>
          </w:tcPr>
          <w:p w14:paraId="27F0A28D" w14:textId="77777777">
            <w:pPr>
              <w:spacing w:after="0" w:line="240" w:lineRule="auto"/>
            </w:pPr>
            <w:r>
              <w:rPr>
                <w:sz w:val="17"/>
              </w:rPr>
              <w:t>P1</w:t>
            </w:r>
          </w:p>
        </w:tc>
      </w:tr>
      <w:tr w14:paraId="248CA424" w14:textId="77777777">
        <w:trPr>
          <w:cantSplit/>
          <w:jc w:val="center"/>
        </w:trPr>
        <w:tc>
          <w:tcPr>
            <w:tcW w:w="1224" w:type="dxa"/>
            <w:shd w:val="clear" w:color="auto" w:fill="FFFFFF"/>
            <w:tcMar>
              <w:top w:w="80" w:type="dxa"/>
              <w:left w:w="90" w:type="dxa"/>
              <w:bottom w:w="80" w:type="dxa"/>
              <w:right w:w="90" w:type="dxa"/>
            </w:tcMar>
            <w:vAlign w:val="center"/>
          </w:tcPr>
          <w:p w14:paraId="5FEB3E3F" w14:textId="77777777">
            <w:pPr>
              <w:spacing w:after="0" w:line="240" w:lineRule="auto"/>
            </w:pPr>
            <w:r>
              <w:rPr>
                <w:sz w:val="17"/>
              </w:rPr>
              <w:t>SEG-014</w:t>
            </w:r>
          </w:p>
        </w:tc>
        <w:tc>
          <w:tcPr>
            <w:tcW w:w="1368" w:type="dxa"/>
            <w:shd w:val="clear" w:color="auto" w:fill="FFFFFF"/>
            <w:tcMar>
              <w:top w:w="80" w:type="dxa"/>
              <w:left w:w="90" w:type="dxa"/>
              <w:bottom w:w="80" w:type="dxa"/>
              <w:right w:w="90" w:type="dxa"/>
            </w:tcMar>
            <w:vAlign w:val="center"/>
          </w:tcPr>
          <w:p w14:paraId="5EBFDE5C"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01C269B5" w14:textId="77777777">
            <w:pPr>
              <w:spacing w:after="0" w:line="240" w:lineRule="auto"/>
            </w:pPr>
            <w:r>
              <w:rPr>
                <w:sz w:val="17"/>
              </w:rPr>
              <w:t>Impedir lectura arbitraria mediante la ruta del logo</w:t>
            </w:r>
          </w:p>
        </w:tc>
        <w:tc>
          <w:tcPr>
            <w:tcW w:w="1080" w:type="dxa"/>
            <w:shd w:val="clear" w:color="auto" w:fill="FFFFFF"/>
            <w:tcMar>
              <w:top w:w="80" w:type="dxa"/>
              <w:left w:w="90" w:type="dxa"/>
              <w:bottom w:w="80" w:type="dxa"/>
              <w:right w:w="90" w:type="dxa"/>
            </w:tcMar>
            <w:vAlign w:val="center"/>
          </w:tcPr>
          <w:p w14:paraId="1A5E0904" w14:textId="77777777">
            <w:pPr>
              <w:spacing w:after="0" w:line="240" w:lineRule="auto"/>
            </w:pPr>
            <w:r>
              <w:rPr>
                <w:sz w:val="17"/>
              </w:rPr>
              <w:t>P1</w:t>
            </w:r>
          </w:p>
        </w:tc>
      </w:tr>
      <w:tr w14:paraId="38619EE3" w14:textId="77777777">
        <w:trPr>
          <w:cantSplit/>
          <w:jc w:val="center"/>
        </w:trPr>
        <w:tc>
          <w:tcPr>
            <w:tcW w:w="1224" w:type="dxa"/>
            <w:shd w:val="clear" w:color="auto" w:fill="F7F9FC"/>
            <w:tcMar>
              <w:top w:w="80" w:type="dxa"/>
              <w:left w:w="90" w:type="dxa"/>
              <w:bottom w:w="80" w:type="dxa"/>
              <w:right w:w="90" w:type="dxa"/>
            </w:tcMar>
            <w:vAlign w:val="center"/>
          </w:tcPr>
          <w:p w14:paraId="4281C0B6" w14:textId="77777777">
            <w:pPr>
              <w:spacing w:after="0" w:line="240" w:lineRule="auto"/>
            </w:pPr>
            <w:r>
              <w:rPr>
                <w:sz w:val="17"/>
              </w:rPr>
              <w:t>SEG-015</w:t>
            </w:r>
          </w:p>
        </w:tc>
        <w:tc>
          <w:tcPr>
            <w:tcW w:w="1368" w:type="dxa"/>
            <w:shd w:val="clear" w:color="auto" w:fill="F7F9FC"/>
            <w:tcMar>
              <w:top w:w="80" w:type="dxa"/>
              <w:left w:w="90" w:type="dxa"/>
              <w:bottom w:w="80" w:type="dxa"/>
              <w:right w:w="90" w:type="dxa"/>
            </w:tcMar>
            <w:vAlign w:val="center"/>
          </w:tcPr>
          <w:p w14:paraId="06CAD279"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2DF922F5" w14:textId="77777777">
            <w:pPr>
              <w:spacing w:after="0" w:line="240" w:lineRule="auto"/>
            </w:pPr>
            <w:r>
              <w:rPr>
                <w:sz w:val="17"/>
              </w:rPr>
              <w:t>Neutralizar fórmulas CSV y evitar caché de exportaciones</w:t>
            </w:r>
          </w:p>
        </w:tc>
        <w:tc>
          <w:tcPr>
            <w:tcW w:w="1080" w:type="dxa"/>
            <w:shd w:val="clear" w:color="auto" w:fill="F7F9FC"/>
            <w:tcMar>
              <w:top w:w="80" w:type="dxa"/>
              <w:left w:w="90" w:type="dxa"/>
              <w:bottom w:w="80" w:type="dxa"/>
              <w:right w:w="90" w:type="dxa"/>
            </w:tcMar>
            <w:vAlign w:val="center"/>
          </w:tcPr>
          <w:p w14:paraId="49BED0EB" w14:textId="77777777">
            <w:pPr>
              <w:spacing w:after="0" w:line="240" w:lineRule="auto"/>
            </w:pPr>
            <w:r>
              <w:rPr>
                <w:sz w:val="17"/>
              </w:rPr>
              <w:t>P2</w:t>
            </w:r>
          </w:p>
        </w:tc>
      </w:tr>
      <w:tr w14:paraId="4673C1E6" w14:textId="77777777">
        <w:trPr>
          <w:cantSplit/>
          <w:jc w:val="center"/>
        </w:trPr>
        <w:tc>
          <w:tcPr>
            <w:tcW w:w="1224" w:type="dxa"/>
            <w:shd w:val="clear" w:color="auto" w:fill="FFFFFF"/>
            <w:tcMar>
              <w:top w:w="80" w:type="dxa"/>
              <w:left w:w="90" w:type="dxa"/>
              <w:bottom w:w="80" w:type="dxa"/>
              <w:right w:w="90" w:type="dxa"/>
            </w:tcMar>
            <w:vAlign w:val="center"/>
          </w:tcPr>
          <w:p w14:paraId="14194A4D" w14:textId="77777777">
            <w:pPr>
              <w:spacing w:after="0" w:line="240" w:lineRule="auto"/>
            </w:pPr>
            <w:r>
              <w:rPr>
                <w:sz w:val="17"/>
              </w:rPr>
              <w:t>SEG-016</w:t>
            </w:r>
          </w:p>
        </w:tc>
        <w:tc>
          <w:tcPr>
            <w:tcW w:w="1368" w:type="dxa"/>
            <w:shd w:val="clear" w:color="auto" w:fill="FFFFFF"/>
            <w:tcMar>
              <w:top w:w="80" w:type="dxa"/>
              <w:left w:w="90" w:type="dxa"/>
              <w:bottom w:w="80" w:type="dxa"/>
              <w:right w:w="90" w:type="dxa"/>
            </w:tcMar>
            <w:vAlign w:val="center"/>
          </w:tcPr>
          <w:p w14:paraId="29442BAA"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374BDB5F" w14:textId="77777777">
            <w:pPr>
              <w:spacing w:after="0" w:line="240" w:lineRule="auto"/>
            </w:pPr>
            <w:r>
              <w:rPr>
                <w:sz w:val="17"/>
              </w:rPr>
              <w:t>Resolver la alerta de seguridad de `xhtml2pdf`</w:t>
            </w:r>
          </w:p>
        </w:tc>
        <w:tc>
          <w:tcPr>
            <w:tcW w:w="1080" w:type="dxa"/>
            <w:shd w:val="clear" w:color="auto" w:fill="FFFFFF"/>
            <w:tcMar>
              <w:top w:w="80" w:type="dxa"/>
              <w:left w:w="90" w:type="dxa"/>
              <w:bottom w:w="80" w:type="dxa"/>
              <w:right w:w="90" w:type="dxa"/>
            </w:tcMar>
            <w:vAlign w:val="center"/>
          </w:tcPr>
          <w:p w14:paraId="742B9158" w14:textId="77777777">
            <w:pPr>
              <w:spacing w:after="0" w:line="240" w:lineRule="auto"/>
            </w:pPr>
            <w:r>
              <w:rPr>
                <w:sz w:val="17"/>
              </w:rPr>
              <w:t>P1</w:t>
            </w:r>
          </w:p>
        </w:tc>
      </w:tr>
      <w:tr w14:paraId="422DBC2A" w14:textId="77777777">
        <w:trPr>
          <w:cantSplit/>
          <w:jc w:val="center"/>
        </w:trPr>
        <w:tc>
          <w:tcPr>
            <w:tcW w:w="1224" w:type="dxa"/>
            <w:shd w:val="clear" w:color="auto" w:fill="F7F9FC"/>
            <w:tcMar>
              <w:top w:w="80" w:type="dxa"/>
              <w:left w:w="90" w:type="dxa"/>
              <w:bottom w:w="80" w:type="dxa"/>
              <w:right w:w="90" w:type="dxa"/>
            </w:tcMar>
            <w:vAlign w:val="center"/>
          </w:tcPr>
          <w:p w14:paraId="61E261CE" w14:textId="77777777">
            <w:pPr>
              <w:spacing w:after="0" w:line="240" w:lineRule="auto"/>
            </w:pPr>
            <w:r>
              <w:rPr>
                <w:sz w:val="17"/>
              </w:rPr>
              <w:t>AUD-002</w:t>
            </w:r>
          </w:p>
        </w:tc>
        <w:tc>
          <w:tcPr>
            <w:tcW w:w="1368" w:type="dxa"/>
            <w:shd w:val="clear" w:color="auto" w:fill="F7F9FC"/>
            <w:tcMar>
              <w:top w:w="80" w:type="dxa"/>
              <w:left w:w="90" w:type="dxa"/>
              <w:bottom w:w="80" w:type="dxa"/>
              <w:right w:w="90" w:type="dxa"/>
            </w:tcMar>
            <w:vAlign w:val="center"/>
          </w:tcPr>
          <w:p w14:paraId="44CF0017"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54434D8B" w14:textId="77777777">
            <w:pPr>
              <w:spacing w:after="0" w:line="240" w:lineRule="auto"/>
            </w:pPr>
            <w:r>
              <w:rPr>
                <w:sz w:val="17"/>
              </w:rPr>
              <w:t>Hacer atómica la numeración y emisión documental</w:t>
            </w:r>
          </w:p>
        </w:tc>
        <w:tc>
          <w:tcPr>
            <w:tcW w:w="1080" w:type="dxa"/>
            <w:shd w:val="clear" w:color="auto" w:fill="F7F9FC"/>
            <w:tcMar>
              <w:top w:w="80" w:type="dxa"/>
              <w:left w:w="90" w:type="dxa"/>
              <w:bottom w:w="80" w:type="dxa"/>
              <w:right w:w="90" w:type="dxa"/>
            </w:tcMar>
            <w:vAlign w:val="center"/>
          </w:tcPr>
          <w:p w14:paraId="3502A982" w14:textId="77777777">
            <w:pPr>
              <w:spacing w:after="0" w:line="240" w:lineRule="auto"/>
            </w:pPr>
            <w:r>
              <w:rPr>
                <w:sz w:val="17"/>
              </w:rPr>
              <w:t>P1</w:t>
            </w:r>
          </w:p>
        </w:tc>
      </w:tr>
      <w:tr w14:paraId="58596E03" w14:textId="77777777">
        <w:trPr>
          <w:cantSplit/>
          <w:jc w:val="center"/>
        </w:trPr>
        <w:tc>
          <w:tcPr>
            <w:tcW w:w="1224" w:type="dxa"/>
            <w:shd w:val="clear" w:color="auto" w:fill="FFFFFF"/>
            <w:tcMar>
              <w:top w:w="80" w:type="dxa"/>
              <w:left w:w="90" w:type="dxa"/>
              <w:bottom w:w="80" w:type="dxa"/>
              <w:right w:w="90" w:type="dxa"/>
            </w:tcMar>
            <w:vAlign w:val="center"/>
          </w:tcPr>
          <w:p w14:paraId="6F986C39" w14:textId="77777777">
            <w:pPr>
              <w:spacing w:after="0" w:line="240" w:lineRule="auto"/>
            </w:pPr>
            <w:r>
              <w:rPr>
                <w:sz w:val="17"/>
              </w:rPr>
              <w:t>AUD-003</w:t>
            </w:r>
          </w:p>
        </w:tc>
        <w:tc>
          <w:tcPr>
            <w:tcW w:w="1368" w:type="dxa"/>
            <w:shd w:val="clear" w:color="auto" w:fill="FFFFFF"/>
            <w:tcMar>
              <w:top w:w="80" w:type="dxa"/>
              <w:left w:w="90" w:type="dxa"/>
              <w:bottom w:w="80" w:type="dxa"/>
              <w:right w:w="90" w:type="dxa"/>
            </w:tcMar>
            <w:vAlign w:val="center"/>
          </w:tcPr>
          <w:p w14:paraId="457CC629"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5ECAEBAF" w14:textId="77777777">
            <w:pPr>
              <w:spacing w:after="0" w:line="240" w:lineRule="auto"/>
            </w:pPr>
            <w:r>
              <w:rPr>
                <w:sz w:val="17"/>
              </w:rPr>
              <w:t>Eliminar atribuciones ficticias de docente</w:t>
            </w:r>
          </w:p>
        </w:tc>
        <w:tc>
          <w:tcPr>
            <w:tcW w:w="1080" w:type="dxa"/>
            <w:shd w:val="clear" w:color="auto" w:fill="FFFFFF"/>
            <w:tcMar>
              <w:top w:w="80" w:type="dxa"/>
              <w:left w:w="90" w:type="dxa"/>
              <w:bottom w:w="80" w:type="dxa"/>
              <w:right w:w="90" w:type="dxa"/>
            </w:tcMar>
            <w:vAlign w:val="center"/>
          </w:tcPr>
          <w:p w14:paraId="29C07BC8" w14:textId="77777777">
            <w:pPr>
              <w:spacing w:after="0" w:line="240" w:lineRule="auto"/>
            </w:pPr>
            <w:r>
              <w:rPr>
                <w:sz w:val="17"/>
              </w:rPr>
              <w:t>P1</w:t>
            </w:r>
          </w:p>
        </w:tc>
      </w:tr>
      <w:tr w14:paraId="0D0E91CC" w14:textId="77777777">
        <w:trPr>
          <w:cantSplit/>
          <w:jc w:val="center"/>
        </w:trPr>
        <w:tc>
          <w:tcPr>
            <w:tcW w:w="1224" w:type="dxa"/>
            <w:shd w:val="clear" w:color="auto" w:fill="F7F9FC"/>
            <w:tcMar>
              <w:top w:w="80" w:type="dxa"/>
              <w:left w:w="90" w:type="dxa"/>
              <w:bottom w:w="80" w:type="dxa"/>
              <w:right w:w="90" w:type="dxa"/>
            </w:tcMar>
            <w:vAlign w:val="center"/>
          </w:tcPr>
          <w:p w14:paraId="79DE586E" w14:textId="77777777">
            <w:pPr>
              <w:spacing w:after="0" w:line="240" w:lineRule="auto"/>
            </w:pPr>
            <w:r>
              <w:rPr>
                <w:sz w:val="17"/>
              </w:rPr>
              <w:t>DATA-002</w:t>
            </w:r>
          </w:p>
        </w:tc>
        <w:tc>
          <w:tcPr>
            <w:tcW w:w="1368" w:type="dxa"/>
            <w:shd w:val="clear" w:color="auto" w:fill="F7F9FC"/>
            <w:tcMar>
              <w:top w:w="80" w:type="dxa"/>
              <w:left w:w="90" w:type="dxa"/>
              <w:bottom w:w="80" w:type="dxa"/>
              <w:right w:w="90" w:type="dxa"/>
            </w:tcMar>
            <w:vAlign w:val="center"/>
          </w:tcPr>
          <w:p w14:paraId="61F37104"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5343866F" w14:textId="77777777">
            <w:pPr>
              <w:spacing w:after="0" w:line="240" w:lineRule="auto"/>
            </w:pPr>
            <w:r>
              <w:rPr>
                <w:sz w:val="17"/>
              </w:rPr>
              <w:t>Endurecer la conexión y el usuario MySQL</w:t>
            </w:r>
          </w:p>
        </w:tc>
        <w:tc>
          <w:tcPr>
            <w:tcW w:w="1080" w:type="dxa"/>
            <w:shd w:val="clear" w:color="auto" w:fill="F7F9FC"/>
            <w:tcMar>
              <w:top w:w="80" w:type="dxa"/>
              <w:left w:w="90" w:type="dxa"/>
              <w:bottom w:w="80" w:type="dxa"/>
              <w:right w:w="90" w:type="dxa"/>
            </w:tcMar>
            <w:vAlign w:val="center"/>
          </w:tcPr>
          <w:p w14:paraId="60894450" w14:textId="77777777">
            <w:pPr>
              <w:spacing w:after="0" w:line="240" w:lineRule="auto"/>
            </w:pPr>
            <w:r>
              <w:rPr>
                <w:sz w:val="17"/>
              </w:rPr>
              <w:t>P2</w:t>
            </w:r>
          </w:p>
        </w:tc>
      </w:tr>
      <w:tr w14:paraId="3A08B4B3" w14:textId="77777777">
        <w:trPr>
          <w:cantSplit/>
          <w:jc w:val="center"/>
        </w:trPr>
        <w:tc>
          <w:tcPr>
            <w:tcW w:w="1224" w:type="dxa"/>
            <w:shd w:val="clear" w:color="auto" w:fill="FFFFFF"/>
            <w:tcMar>
              <w:top w:w="80" w:type="dxa"/>
              <w:left w:w="90" w:type="dxa"/>
              <w:bottom w:w="80" w:type="dxa"/>
              <w:right w:w="90" w:type="dxa"/>
            </w:tcMar>
            <w:vAlign w:val="center"/>
          </w:tcPr>
          <w:p w14:paraId="02FC05B2" w14:textId="77777777">
            <w:pPr>
              <w:spacing w:after="0" w:line="240" w:lineRule="auto"/>
            </w:pPr>
            <w:r>
              <w:rPr>
                <w:sz w:val="17"/>
              </w:rPr>
              <w:t>ENG-001</w:t>
            </w:r>
          </w:p>
        </w:tc>
        <w:tc>
          <w:tcPr>
            <w:tcW w:w="1368" w:type="dxa"/>
            <w:shd w:val="clear" w:color="auto" w:fill="FFFFFF"/>
            <w:tcMar>
              <w:top w:w="80" w:type="dxa"/>
              <w:left w:w="90" w:type="dxa"/>
              <w:bottom w:w="80" w:type="dxa"/>
              <w:right w:w="90" w:type="dxa"/>
            </w:tcMar>
            <w:vAlign w:val="center"/>
          </w:tcPr>
          <w:p w14:paraId="19733530"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73CC3CC4" w14:textId="77777777">
            <w:pPr>
              <w:spacing w:after="0" w:line="240" w:lineRule="auto"/>
            </w:pPr>
            <w:r>
              <w:rPr>
                <w:sz w:val="17"/>
              </w:rPr>
              <w:t>Implantar logging estructurado y manejo seguro de errores</w:t>
            </w:r>
          </w:p>
        </w:tc>
        <w:tc>
          <w:tcPr>
            <w:tcW w:w="1080" w:type="dxa"/>
            <w:shd w:val="clear" w:color="auto" w:fill="FFFFFF"/>
            <w:tcMar>
              <w:top w:w="80" w:type="dxa"/>
              <w:left w:w="90" w:type="dxa"/>
              <w:bottom w:w="80" w:type="dxa"/>
              <w:right w:w="90" w:type="dxa"/>
            </w:tcMar>
            <w:vAlign w:val="center"/>
          </w:tcPr>
          <w:p w14:paraId="7D44233C" w14:textId="77777777">
            <w:pPr>
              <w:spacing w:after="0" w:line="240" w:lineRule="auto"/>
            </w:pPr>
            <w:r>
              <w:rPr>
                <w:sz w:val="17"/>
              </w:rPr>
              <w:t>P2</w:t>
            </w:r>
          </w:p>
        </w:tc>
      </w:tr>
      <w:tr w14:paraId="43EC2587" w14:textId="77777777">
        <w:trPr>
          <w:cantSplit/>
          <w:jc w:val="center"/>
        </w:trPr>
        <w:tc>
          <w:tcPr>
            <w:tcW w:w="1224" w:type="dxa"/>
            <w:shd w:val="clear" w:color="auto" w:fill="F7F9FC"/>
            <w:tcMar>
              <w:top w:w="80" w:type="dxa"/>
              <w:left w:w="90" w:type="dxa"/>
              <w:bottom w:w="80" w:type="dxa"/>
              <w:right w:w="90" w:type="dxa"/>
            </w:tcMar>
            <w:vAlign w:val="center"/>
          </w:tcPr>
          <w:p w14:paraId="7B091343" w14:textId="77777777">
            <w:pPr>
              <w:spacing w:after="0" w:line="240" w:lineRule="auto"/>
            </w:pPr>
            <w:r>
              <w:rPr>
                <w:sz w:val="17"/>
              </w:rPr>
              <w:t>ENG-002</w:t>
            </w:r>
          </w:p>
        </w:tc>
        <w:tc>
          <w:tcPr>
            <w:tcW w:w="1368" w:type="dxa"/>
            <w:shd w:val="clear" w:color="auto" w:fill="F7F9FC"/>
            <w:tcMar>
              <w:top w:w="80" w:type="dxa"/>
              <w:left w:w="90" w:type="dxa"/>
              <w:bottom w:w="80" w:type="dxa"/>
              <w:right w:w="90" w:type="dxa"/>
            </w:tcMar>
            <w:vAlign w:val="center"/>
          </w:tcPr>
          <w:p w14:paraId="2634E22F" w14:textId="77777777">
            <w:pPr>
              <w:spacing w:after="0" w:line="240" w:lineRule="auto"/>
            </w:pPr>
            <w:r>
              <w:rPr>
                <w:sz w:val="17"/>
              </w:rPr>
              <w:t>Media</w:t>
            </w:r>
          </w:p>
        </w:tc>
        <w:tc>
          <w:tcPr>
            <w:tcW w:w="6840" w:type="dxa"/>
            <w:shd w:val="clear" w:color="auto" w:fill="F7F9FC"/>
            <w:tcMar>
              <w:top w:w="80" w:type="dxa"/>
              <w:left w:w="90" w:type="dxa"/>
              <w:bottom w:w="80" w:type="dxa"/>
              <w:right w:w="90" w:type="dxa"/>
            </w:tcMar>
            <w:vAlign w:val="center"/>
          </w:tcPr>
          <w:p w14:paraId="55D5EDD4" w14:textId="77777777">
            <w:pPr>
              <w:spacing w:after="0" w:line="240" w:lineRule="auto"/>
            </w:pPr>
            <w:r>
              <w:rPr>
                <w:sz w:val="17"/>
              </w:rPr>
              <w:t>Centralizar validación, límites y normalización</w:t>
            </w:r>
          </w:p>
        </w:tc>
        <w:tc>
          <w:tcPr>
            <w:tcW w:w="1080" w:type="dxa"/>
            <w:shd w:val="clear" w:color="auto" w:fill="F7F9FC"/>
            <w:tcMar>
              <w:top w:w="80" w:type="dxa"/>
              <w:left w:w="90" w:type="dxa"/>
              <w:bottom w:w="80" w:type="dxa"/>
              <w:right w:w="90" w:type="dxa"/>
            </w:tcMar>
            <w:vAlign w:val="center"/>
          </w:tcPr>
          <w:p w14:paraId="0B11C62B" w14:textId="77777777">
            <w:pPr>
              <w:spacing w:after="0" w:line="240" w:lineRule="auto"/>
            </w:pPr>
            <w:r>
              <w:rPr>
                <w:sz w:val="17"/>
              </w:rPr>
              <w:t>P2</w:t>
            </w:r>
          </w:p>
        </w:tc>
      </w:tr>
      <w:tr w14:paraId="03324A23" w14:textId="77777777">
        <w:trPr>
          <w:cantSplit/>
          <w:jc w:val="center"/>
        </w:trPr>
        <w:tc>
          <w:tcPr>
            <w:tcW w:w="1224" w:type="dxa"/>
            <w:shd w:val="clear" w:color="auto" w:fill="FFFFFF"/>
            <w:tcMar>
              <w:top w:w="80" w:type="dxa"/>
              <w:left w:w="90" w:type="dxa"/>
              <w:bottom w:w="80" w:type="dxa"/>
              <w:right w:w="90" w:type="dxa"/>
            </w:tcMar>
            <w:vAlign w:val="center"/>
          </w:tcPr>
          <w:p w14:paraId="556897F0" w14:textId="77777777">
            <w:pPr>
              <w:spacing w:after="0" w:line="240" w:lineRule="auto"/>
            </w:pPr>
            <w:r>
              <w:rPr>
                <w:sz w:val="17"/>
              </w:rPr>
              <w:t>SEG-017</w:t>
            </w:r>
          </w:p>
        </w:tc>
        <w:tc>
          <w:tcPr>
            <w:tcW w:w="1368" w:type="dxa"/>
            <w:shd w:val="clear" w:color="auto" w:fill="FFFFFF"/>
            <w:tcMar>
              <w:top w:w="80" w:type="dxa"/>
              <w:left w:w="90" w:type="dxa"/>
              <w:bottom w:w="80" w:type="dxa"/>
              <w:right w:w="90" w:type="dxa"/>
            </w:tcMar>
            <w:vAlign w:val="center"/>
          </w:tcPr>
          <w:p w14:paraId="2899C19C" w14:textId="77777777">
            <w:pPr>
              <w:spacing w:after="0" w:line="240" w:lineRule="auto"/>
            </w:pPr>
            <w:r>
              <w:rPr>
                <w:sz w:val="17"/>
              </w:rPr>
              <w:t>Baja</w:t>
            </w:r>
          </w:p>
        </w:tc>
        <w:tc>
          <w:tcPr>
            <w:tcW w:w="6840" w:type="dxa"/>
            <w:shd w:val="clear" w:color="auto" w:fill="FFFFFF"/>
            <w:tcMar>
              <w:top w:w="80" w:type="dxa"/>
              <w:left w:w="90" w:type="dxa"/>
              <w:bottom w:w="80" w:type="dxa"/>
              <w:right w:w="90" w:type="dxa"/>
            </w:tcMar>
            <w:vAlign w:val="center"/>
          </w:tcPr>
          <w:p w14:paraId="2DA534F8" w14:textId="77777777">
            <w:pPr>
              <w:spacing w:after="0" w:line="240" w:lineRule="auto"/>
            </w:pPr>
            <w:r>
              <w:rPr>
                <w:sz w:val="17"/>
              </w:rPr>
              <w:t>Endurecer el procesamiento y almacenamiento de imágenes</w:t>
            </w:r>
          </w:p>
        </w:tc>
        <w:tc>
          <w:tcPr>
            <w:tcW w:w="1080" w:type="dxa"/>
            <w:shd w:val="clear" w:color="auto" w:fill="FFFFFF"/>
            <w:tcMar>
              <w:top w:w="80" w:type="dxa"/>
              <w:left w:w="90" w:type="dxa"/>
              <w:bottom w:w="80" w:type="dxa"/>
              <w:right w:w="90" w:type="dxa"/>
            </w:tcMar>
            <w:vAlign w:val="center"/>
          </w:tcPr>
          <w:p w14:paraId="35EDE9E2" w14:textId="77777777">
            <w:pPr>
              <w:spacing w:after="0" w:line="240" w:lineRule="auto"/>
            </w:pPr>
            <w:r>
              <w:rPr>
                <w:sz w:val="17"/>
              </w:rPr>
              <w:t>P2</w:t>
            </w:r>
          </w:p>
        </w:tc>
      </w:tr>
      <w:tr w14:paraId="6E385F08" w14:textId="77777777">
        <w:trPr>
          <w:cantSplit/>
          <w:jc w:val="center"/>
        </w:trPr>
        <w:tc>
          <w:tcPr>
            <w:tcW w:w="1224" w:type="dxa"/>
            <w:shd w:val="clear" w:color="auto" w:fill="F7F9FC"/>
            <w:tcMar>
              <w:top w:w="80" w:type="dxa"/>
              <w:left w:w="90" w:type="dxa"/>
              <w:bottom w:w="80" w:type="dxa"/>
              <w:right w:w="90" w:type="dxa"/>
            </w:tcMar>
            <w:vAlign w:val="center"/>
          </w:tcPr>
          <w:p w14:paraId="3B52DBAF" w14:textId="77777777">
            <w:pPr>
              <w:spacing w:after="0" w:line="240" w:lineRule="auto"/>
            </w:pPr>
            <w:r>
              <w:rPr>
                <w:sz w:val="17"/>
              </w:rPr>
              <w:t>AUD-004</w:t>
            </w:r>
          </w:p>
        </w:tc>
        <w:tc>
          <w:tcPr>
            <w:tcW w:w="1368" w:type="dxa"/>
            <w:shd w:val="clear" w:color="auto" w:fill="F7F9FC"/>
            <w:tcMar>
              <w:top w:w="80" w:type="dxa"/>
              <w:left w:w="90" w:type="dxa"/>
              <w:bottom w:w="80" w:type="dxa"/>
              <w:right w:w="90" w:type="dxa"/>
            </w:tcMar>
            <w:vAlign w:val="center"/>
          </w:tcPr>
          <w:p w14:paraId="74C2A08A" w14:textId="77777777">
            <w:pPr>
              <w:spacing w:after="0" w:line="240" w:lineRule="auto"/>
            </w:pPr>
            <w:r>
              <w:rPr>
                <w:sz w:val="17"/>
              </w:rPr>
              <w:t>Baja</w:t>
            </w:r>
          </w:p>
        </w:tc>
        <w:tc>
          <w:tcPr>
            <w:tcW w:w="6840" w:type="dxa"/>
            <w:shd w:val="clear" w:color="auto" w:fill="F7F9FC"/>
            <w:tcMar>
              <w:top w:w="80" w:type="dxa"/>
              <w:left w:w="90" w:type="dxa"/>
              <w:bottom w:w="80" w:type="dxa"/>
              <w:right w:w="90" w:type="dxa"/>
            </w:tcMar>
            <w:vAlign w:val="center"/>
          </w:tcPr>
          <w:p w14:paraId="6995C86A" w14:textId="77777777">
            <w:pPr>
              <w:spacing w:after="0" w:line="240" w:lineRule="auto"/>
            </w:pPr>
            <w:r>
              <w:rPr>
                <w:sz w:val="17"/>
              </w:rPr>
              <w:t>Proteger la integridad y retención del registro de sesiones</w:t>
            </w:r>
          </w:p>
        </w:tc>
        <w:tc>
          <w:tcPr>
            <w:tcW w:w="1080" w:type="dxa"/>
            <w:shd w:val="clear" w:color="auto" w:fill="F7F9FC"/>
            <w:tcMar>
              <w:top w:w="80" w:type="dxa"/>
              <w:left w:w="90" w:type="dxa"/>
              <w:bottom w:w="80" w:type="dxa"/>
              <w:right w:w="90" w:type="dxa"/>
            </w:tcMar>
            <w:vAlign w:val="center"/>
          </w:tcPr>
          <w:p w14:paraId="32367522" w14:textId="77777777">
            <w:pPr>
              <w:spacing w:after="0" w:line="240" w:lineRule="auto"/>
            </w:pPr>
            <w:r>
              <w:rPr>
                <w:sz w:val="17"/>
              </w:rPr>
              <w:t>P2</w:t>
            </w:r>
          </w:p>
        </w:tc>
      </w:tr>
      <w:tr w14:paraId="085C97BE" w14:textId="77777777">
        <w:trPr>
          <w:cantSplit/>
          <w:jc w:val="center"/>
        </w:trPr>
        <w:tc>
          <w:tcPr>
            <w:tcW w:w="1224" w:type="dxa"/>
            <w:shd w:val="clear" w:color="auto" w:fill="FFFFFF"/>
            <w:tcMar>
              <w:top w:w="80" w:type="dxa"/>
              <w:left w:w="90" w:type="dxa"/>
              <w:bottom w:w="80" w:type="dxa"/>
              <w:right w:w="90" w:type="dxa"/>
            </w:tcMar>
            <w:vAlign w:val="center"/>
          </w:tcPr>
          <w:p w14:paraId="03A2B344" w14:textId="77777777">
            <w:pPr>
              <w:spacing w:after="0" w:line="240" w:lineRule="auto"/>
            </w:pPr>
            <w:r>
              <w:rPr>
                <w:sz w:val="17"/>
              </w:rPr>
              <w:t>DATA-003</w:t>
            </w:r>
          </w:p>
        </w:tc>
        <w:tc>
          <w:tcPr>
            <w:tcW w:w="1368" w:type="dxa"/>
            <w:shd w:val="clear" w:color="auto" w:fill="FFFFFF"/>
            <w:tcMar>
              <w:top w:w="80" w:type="dxa"/>
              <w:left w:w="90" w:type="dxa"/>
              <w:bottom w:w="80" w:type="dxa"/>
              <w:right w:w="90" w:type="dxa"/>
            </w:tcMar>
            <w:vAlign w:val="center"/>
          </w:tcPr>
          <w:p w14:paraId="13C3E6D6" w14:textId="77777777">
            <w:pPr>
              <w:spacing w:after="0" w:line="240" w:lineRule="auto"/>
            </w:pPr>
            <w:r>
              <w:rPr>
                <w:sz w:val="17"/>
              </w:rPr>
              <w:t>Media</w:t>
            </w:r>
          </w:p>
        </w:tc>
        <w:tc>
          <w:tcPr>
            <w:tcW w:w="6840" w:type="dxa"/>
            <w:shd w:val="clear" w:color="auto" w:fill="FFFFFF"/>
            <w:tcMar>
              <w:top w:w="80" w:type="dxa"/>
              <w:left w:w="90" w:type="dxa"/>
              <w:bottom w:w="80" w:type="dxa"/>
              <w:right w:w="90" w:type="dxa"/>
            </w:tcMar>
            <w:vAlign w:val="center"/>
          </w:tcPr>
          <w:p w14:paraId="5D7B5CE2" w14:textId="77777777">
            <w:pPr>
              <w:spacing w:after="0" w:line="240" w:lineRule="auto"/>
            </w:pPr>
            <w:r>
              <w:rPr>
                <w:sz w:val="17"/>
              </w:rPr>
              <w:t>Corregir restricciones, identificadores y cascadas del esquema</w:t>
            </w:r>
          </w:p>
        </w:tc>
        <w:tc>
          <w:tcPr>
            <w:tcW w:w="1080" w:type="dxa"/>
            <w:shd w:val="clear" w:color="auto" w:fill="FFFFFF"/>
            <w:tcMar>
              <w:top w:w="80" w:type="dxa"/>
              <w:left w:w="90" w:type="dxa"/>
              <w:bottom w:w="80" w:type="dxa"/>
              <w:right w:w="90" w:type="dxa"/>
            </w:tcMar>
            <w:vAlign w:val="center"/>
          </w:tcPr>
          <w:p w14:paraId="60A72C55" w14:textId="77777777">
            <w:pPr>
              <w:spacing w:after="0" w:line="240" w:lineRule="auto"/>
            </w:pPr>
            <w:r>
              <w:rPr>
                <w:sz w:val="17"/>
              </w:rPr>
              <w:t>P2</w:t>
            </w:r>
          </w:p>
        </w:tc>
      </w:tr>
      <w:tr w14:paraId="7AA26C14" w14:textId="77777777">
        <w:trPr>
          <w:cantSplit/>
          <w:jc w:val="center"/>
        </w:trPr>
        <w:tc>
          <w:tcPr>
            <w:tcW w:w="1224" w:type="dxa"/>
            <w:shd w:val="clear" w:color="auto" w:fill="F7F9FC"/>
            <w:tcMar>
              <w:top w:w="80" w:type="dxa"/>
              <w:left w:w="90" w:type="dxa"/>
              <w:bottom w:w="80" w:type="dxa"/>
              <w:right w:w="90" w:type="dxa"/>
            </w:tcMar>
            <w:vAlign w:val="center"/>
          </w:tcPr>
          <w:p w14:paraId="633605D9" w14:textId="77777777">
            <w:pPr>
              <w:spacing w:after="0" w:line="240" w:lineRule="auto"/>
            </w:pPr>
            <w:r>
              <w:rPr>
                <w:sz w:val="17"/>
              </w:rPr>
              <w:t>ENG-003</w:t>
            </w:r>
          </w:p>
        </w:tc>
        <w:tc>
          <w:tcPr>
            <w:tcW w:w="1368" w:type="dxa"/>
            <w:shd w:val="clear" w:color="auto" w:fill="F7F9FC"/>
            <w:tcMar>
              <w:top w:w="80" w:type="dxa"/>
              <w:left w:w="90" w:type="dxa"/>
              <w:bottom w:w="80" w:type="dxa"/>
              <w:right w:w="90" w:type="dxa"/>
            </w:tcMar>
            <w:vAlign w:val="center"/>
          </w:tcPr>
          <w:p w14:paraId="2A8B4E05" w14:textId="77777777">
            <w:pPr>
              <w:spacing w:after="0" w:line="240" w:lineRule="auto"/>
            </w:pPr>
            <w:r>
              <w:rPr>
                <w:sz w:val="17"/>
              </w:rPr>
              <w:t>Baja</w:t>
            </w:r>
          </w:p>
        </w:tc>
        <w:tc>
          <w:tcPr>
            <w:tcW w:w="6840" w:type="dxa"/>
            <w:shd w:val="clear" w:color="auto" w:fill="F7F9FC"/>
            <w:tcMar>
              <w:top w:w="80" w:type="dxa"/>
              <w:left w:w="90" w:type="dxa"/>
              <w:bottom w:w="80" w:type="dxa"/>
              <w:right w:w="90" w:type="dxa"/>
            </w:tcMar>
            <w:vAlign w:val="center"/>
          </w:tcPr>
          <w:p w14:paraId="3D3CD6C8" w14:textId="77777777">
            <w:pPr>
              <w:spacing w:after="0" w:line="240" w:lineRule="auto"/>
            </w:pPr>
            <w:r>
              <w:rPr>
                <w:sz w:val="17"/>
              </w:rPr>
              <w:t>Añadir pruebas, CI, documentación y retirar respaldos de código</w:t>
            </w:r>
          </w:p>
        </w:tc>
        <w:tc>
          <w:tcPr>
            <w:tcW w:w="1080" w:type="dxa"/>
            <w:shd w:val="clear" w:color="auto" w:fill="F7F9FC"/>
            <w:tcMar>
              <w:top w:w="80" w:type="dxa"/>
              <w:left w:w="90" w:type="dxa"/>
              <w:bottom w:w="80" w:type="dxa"/>
              <w:right w:w="90" w:type="dxa"/>
            </w:tcMar>
            <w:vAlign w:val="center"/>
          </w:tcPr>
          <w:p w14:paraId="62087CA3" w14:textId="77777777">
            <w:pPr>
              <w:spacing w:after="0" w:line="240" w:lineRule="auto"/>
            </w:pPr>
            <w:r>
              <w:rPr>
                <w:sz w:val="17"/>
              </w:rPr>
              <w:t>P3</w:t>
            </w:r>
          </w:p>
        </w:tc>
      </w:tr>
    </w:tbl>
    <w:p w14:paraId="44192690" w14:textId="77777777">
      <w:pPr>
        <w:spacing w:after="0"/>
      </w:pPr>
    </w:p>
    <w:p w14:paraId="13E9405A" w14:textId="77777777">
      <w:pPr>
        <w:pStyle w:val="Heading1"/>
      </w:pPr>
      <w:bookmarkStart w:id="4" w:name="_Toc240619738"/>
      <w:r>
        <w:t>Hallazgos detallados</w:t>
      </w:r>
      <w:bookmarkEnd w:id="4"/>
    </w:p>
    <w:p w14:paraId="76566E98" w14:textId="77777777">
      <w:pPr>
        <w:pStyle w:val="Heading2"/>
      </w:pPr>
      <w:bookmarkStart w:id="5" w:name="_Toc240619739"/>
      <w:r>
        <w:t>SEG-001 Autorregistro público con escalación de privilegios</w:t>
      </w:r>
      <w:bookmarkEnd w:id="5"/>
    </w:p>
    <w:p w14:paraId="6CDDBC5F" w14:textId="77777777">
      <w:pPr>
        <w:pStyle w:val="ListBullet1"/>
      </w:pPr>
      <w:r>
        <w:t xml:space="preserve">• </w:t>
      </w:r>
      <w:r>
        <w:rPr>
          <w:b/>
        </w:rPr>
        <w:t>Severidad:</w:t>
      </w:r>
      <w:r>
        <w:t xml:space="preserve"> Crítica.</w:t>
      </w:r>
    </w:p>
    <w:p w14:paraId="11906BCB" w14:textId="77777777">
      <w:pPr>
        <w:pStyle w:val="ListBullet1"/>
      </w:pPr>
      <w:r>
        <w:t xml:space="preserve">• </w:t>
      </w:r>
      <w:r>
        <w:rPr>
          <w:b/>
        </w:rPr>
        <w:t>Evidencia:</w:t>
      </w:r>
      <w:r>
        <w:t xml:space="preserve"> </w:t>
      </w:r>
      <w:r>
        <w:rPr>
          <w:rFonts w:ascii="Consolas" w:hAnsi="Consolas"/>
          <w:color w:val="17365D"/>
          <w:sz w:val="18"/>
        </w:rPr>
        <w:t>app/routes/auth.py:55-112</w:t>
      </w:r>
      <w:r>
        <w:t xml:space="preserve"> acepta </w:t>
      </w:r>
      <w:r>
        <w:rPr>
          <w:rFonts w:ascii="Consolas" w:hAnsi="Consolas"/>
          <w:color w:val="17365D"/>
          <w:sz w:val="18"/>
        </w:rPr>
        <w:t>role</w:t>
      </w:r>
      <w:r>
        <w:t xml:space="preserve"> del formulario y permite </w:t>
      </w:r>
      <w:r>
        <w:rPr>
          <w:rFonts w:ascii="Consolas" w:hAnsi="Consolas"/>
          <w:color w:val="17365D"/>
          <w:sz w:val="18"/>
        </w:rPr>
        <w:t>directivo</w:t>
      </w:r>
      <w:r>
        <w:t xml:space="preserve">, </w:t>
      </w:r>
      <w:r>
        <w:rPr>
          <w:rFonts w:ascii="Consolas" w:hAnsi="Consolas"/>
          <w:color w:val="17365D"/>
          <w:sz w:val="18"/>
        </w:rPr>
        <w:t>secretario</w:t>
      </w:r>
      <w:r>
        <w:t xml:space="preserve"> o </w:t>
      </w:r>
      <w:r>
        <w:rPr>
          <w:rFonts w:ascii="Consolas" w:hAnsi="Consolas"/>
          <w:color w:val="17365D"/>
          <w:sz w:val="18"/>
        </w:rPr>
        <w:t>maestro</w:t>
      </w:r>
      <w:r>
        <w:t xml:space="preserve">. </w:t>
      </w:r>
      <w:r>
        <w:rPr>
          <w:rFonts w:ascii="Consolas" w:hAnsi="Consolas"/>
          <w:color w:val="17365D"/>
          <w:sz w:val="18"/>
        </w:rPr>
        <w:t>app/templates/register.html:46-58</w:t>
      </w:r>
      <w:r>
        <w:t xml:space="preserve"> presenta esas opciones a cualquier visitante. La ruta no requiere autenticación ni invitación.</w:t>
      </w:r>
    </w:p>
    <w:p w14:paraId="6C841825" w14:textId="77777777">
      <w:pPr>
        <w:pStyle w:val="ListBullet1"/>
      </w:pPr>
      <w:r>
        <w:t xml:space="preserve">• </w:t>
      </w:r>
      <w:r>
        <w:rPr>
          <w:b/>
        </w:rPr>
        <w:t>Impacto:</w:t>
      </w:r>
      <w:r>
        <w:t xml:space="preserve"> Creación de una cuenta administrativa por una persona no autorizada. El único requisito adicional es una cédula de personal existente y aún no vinculada.</w:t>
      </w:r>
    </w:p>
    <w:p w14:paraId="229F35A2" w14:textId="77777777">
      <w:pPr>
        <w:pStyle w:val="ListBullet1"/>
      </w:pPr>
      <w:r>
        <w:t xml:space="preserve">• </w:t>
      </w:r>
      <w:r>
        <w:rPr>
          <w:b/>
        </w:rPr>
        <w:t>Escenario:</w:t>
      </w:r>
      <w:r>
        <w:t xml:space="preserve"> Se enumera una cédula mediante la API pública de asistencia, se registra una cuenta con rol </w:t>
      </w:r>
      <w:r>
        <w:rPr>
          <w:rFonts w:ascii="Consolas" w:hAnsi="Consolas"/>
          <w:color w:val="17365D"/>
          <w:sz w:val="18"/>
        </w:rPr>
        <w:t>directivo</w:t>
      </w:r>
      <w:r>
        <w:t xml:space="preserve"> y se administran usuarios, estudiantes y documentos.</w:t>
      </w:r>
    </w:p>
    <w:p w14:paraId="50D95ACC" w14:textId="77777777">
      <w:pPr>
        <w:pStyle w:val="ListBullet1"/>
      </w:pPr>
      <w:r>
        <w:t xml:space="preserve">• </w:t>
      </w:r>
      <w:r>
        <w:rPr>
          <w:b/>
        </w:rPr>
        <w:t>Clasificación:</w:t>
      </w:r>
      <w:r>
        <w:t xml:space="preserve"> CWE-269, CWE-862; OWASP A01 Broken Access Control y A07 Identification and Authentication Failures.</w:t>
      </w:r>
    </w:p>
    <w:p w14:paraId="3D7D20DF" w14:textId="77777777">
      <w:pPr>
        <w:pStyle w:val="ListBullet1"/>
      </w:pPr>
      <w:r>
        <w:t xml:space="preserve">• </w:t>
      </w:r>
      <w:r>
        <w:rPr>
          <w:b/>
        </w:rPr>
        <w:t>Recomendación:</w:t>
      </w:r>
      <w:r>
        <w:t xml:space="preserve"> Deshabilitar el registro público. Crear usuarios desde una función administrativa o mediante invitaciones de un solo uso, con rol fijado en el servidor y aprobación explícita.</w:t>
      </w:r>
    </w:p>
    <w:p w14:paraId="0462DFE9" w14:textId="77777777">
      <w:pPr>
        <w:pStyle w:val="ListBullet1"/>
      </w:pPr>
      <w:r>
        <w:t xml:space="preserve">• </w:t>
      </w:r>
      <w:r>
        <w:rPr>
          <w:b/>
        </w:rPr>
        <w:t>Esfuerzo:</w:t>
      </w:r>
      <w:r>
        <w:t xml:space="preserve"> Medio.</w:t>
      </w:r>
    </w:p>
    <w:p w14:paraId="60349967" w14:textId="77777777">
      <w:pPr>
        <w:pStyle w:val="ListBullet1"/>
      </w:pPr>
      <w:r>
        <w:t xml:space="preserve">• </w:t>
      </w:r>
      <w:r>
        <w:rPr>
          <w:b/>
        </w:rPr>
        <w:t>Aceptación:</w:t>
      </w:r>
      <w:r>
        <w:t xml:space="preserve"> Una solicitud anónima no puede crear cuentas. Ningún valor enviado por el cliente asigna un rol privilegiado. Las invitaciones expiran, se consumen una vez y quedan auditadas.</w:t>
      </w:r>
    </w:p>
    <w:p w14:paraId="5CEDE141" w14:textId="77777777">
      <w:pPr>
        <w:pStyle w:val="Heading2"/>
      </w:pPr>
      <w:bookmarkStart w:id="6" w:name="_Toc240619740"/>
      <w:r>
        <w:t>SEG-002 Suplantación y enumeración en asistencia</w:t>
      </w:r>
      <w:bookmarkEnd w:id="6"/>
    </w:p>
    <w:p w14:paraId="2CE7567A" w14:textId="77777777">
      <w:pPr>
        <w:pStyle w:val="ListBullet1"/>
      </w:pPr>
      <w:r>
        <w:t xml:space="preserve">• </w:t>
      </w:r>
      <w:r>
        <w:rPr>
          <w:b/>
        </w:rPr>
        <w:t>Severidad:</w:t>
      </w:r>
      <w:r>
        <w:t xml:space="preserve"> Crítica.</w:t>
      </w:r>
    </w:p>
    <w:p w14:paraId="41ED5452" w14:textId="77777777">
      <w:pPr>
        <w:pStyle w:val="ListBullet1"/>
      </w:pPr>
      <w:r>
        <w:t xml:space="preserve">• </w:t>
      </w:r>
      <w:r>
        <w:rPr>
          <w:b/>
        </w:rPr>
        <w:t>Evidencia:</w:t>
      </w:r>
      <w:r>
        <w:t xml:space="preserve"> </w:t>
      </w:r>
      <w:r>
        <w:rPr>
          <w:rFonts w:ascii="Consolas" w:hAnsi="Consolas"/>
          <w:color w:val="17365D"/>
          <w:sz w:val="18"/>
        </w:rPr>
        <w:t>app/routes/attendance.py:16-86</w:t>
      </w:r>
      <w:r>
        <w:t xml:space="preserve"> permite marcar entrada o salida usando únicamente una cédula. </w:t>
      </w:r>
      <w:r>
        <w:rPr>
          <w:rFonts w:ascii="Consolas" w:hAnsi="Consolas"/>
          <w:color w:val="17365D"/>
          <w:sz w:val="18"/>
        </w:rPr>
        <w:t>app/routes/attendance.py:92-106</w:t>
      </w:r>
      <w:r>
        <w:t xml:space="preserve"> devuelve nombre, apellido y cédula sin autenticación. </w:t>
      </w:r>
      <w:r>
        <w:rPr>
          <w:rFonts w:ascii="Consolas" w:hAnsi="Consolas"/>
          <w:color w:val="17365D"/>
          <w:sz w:val="18"/>
        </w:rPr>
        <w:t>app/routes/attendance.py:121-124</w:t>
      </w:r>
      <w:r>
        <w:t xml:space="preserve"> expone el estado diario por identificador.</w:t>
      </w:r>
    </w:p>
    <w:p w14:paraId="48C8AB00" w14:textId="77777777">
      <w:pPr>
        <w:pStyle w:val="ListBullet1"/>
      </w:pPr>
      <w:r>
        <w:t xml:space="preserve">• </w:t>
      </w:r>
      <w:r>
        <w:rPr>
          <w:b/>
        </w:rPr>
        <w:t>Impacto:</w:t>
      </w:r>
      <w:r>
        <w:t xml:space="preserve"> Falsificación de asistencia, exposición de identidad y apoyo directo al ataque de SEG-001.</w:t>
      </w:r>
    </w:p>
    <w:p w14:paraId="5554F757" w14:textId="77777777">
      <w:pPr>
        <w:pStyle w:val="ListBullet1"/>
      </w:pPr>
      <w:r>
        <w:t xml:space="preserve">• </w:t>
      </w:r>
      <w:r>
        <w:rPr>
          <w:b/>
        </w:rPr>
        <w:t>Escenario:</w:t>
      </w:r>
      <w:r>
        <w:t xml:space="preserve"> Una persona prueba números de cédula, identifica empleados y marca entradas o salidas en su nombre.</w:t>
      </w:r>
    </w:p>
    <w:p w14:paraId="37A1A45D" w14:textId="77777777">
      <w:pPr>
        <w:pStyle w:val="ListBullet1"/>
      </w:pPr>
      <w:r>
        <w:t xml:space="preserve">• </w:t>
      </w:r>
      <w:r>
        <w:rPr>
          <w:b/>
        </w:rPr>
        <w:t>Clasificación:</w:t>
      </w:r>
      <w:r>
        <w:t xml:space="preserve"> CWE-287, CWE-359, CWE-307; OWASP A01 y A07.</w:t>
      </w:r>
    </w:p>
    <w:p w14:paraId="4F2B62DE" w14:textId="77777777">
      <w:pPr>
        <w:pStyle w:val="ListBullet1"/>
      </w:pPr>
      <w:r>
        <w:t xml:space="preserve">• </w:t>
      </w:r>
      <w:r>
        <w:rPr>
          <w:b/>
        </w:rPr>
        <w:t>Recomendación:</w:t>
      </w:r>
      <w:r>
        <w:t xml:space="preserve"> Autenticar el kiosco como dispositivo, usar un segundo factor de presencia como credencial NFC, QR rotatorio o PIN protegido, limitar intentos y devolver respuestas indistinguibles para cédulas inexistentes.</w:t>
      </w:r>
    </w:p>
    <w:p w14:paraId="4E7CCBBE" w14:textId="77777777">
      <w:pPr>
        <w:pStyle w:val="ListBullet1"/>
      </w:pPr>
      <w:r>
        <w:t xml:space="preserve">• </w:t>
      </w:r>
      <w:r>
        <w:rPr>
          <w:b/>
        </w:rPr>
        <w:t>Esfuerzo:</w:t>
      </w:r>
      <w:r>
        <w:t xml:space="preserve"> Alto.</w:t>
      </w:r>
    </w:p>
    <w:p w14:paraId="24A123D9" w14:textId="77777777">
      <w:pPr>
        <w:pStyle w:val="ListBullet1"/>
      </w:pPr>
      <w:r>
        <w:t xml:space="preserve">• </w:t>
      </w:r>
      <w:r>
        <w:rPr>
          <w:b/>
        </w:rPr>
        <w:t>Aceptación:</w:t>
      </w:r>
      <w:r>
        <w:t xml:space="preserve"> La cédula por sí sola no autoriza marcas; el kiosco necesita una credencial de dispositivo; los intentos se limitan y registran; las APIs públicas no revelan identidad ni estado.</w:t>
      </w:r>
    </w:p>
    <w:p w14:paraId="54E8FDEB" w14:textId="77777777">
      <w:pPr>
        <w:pStyle w:val="Heading2"/>
      </w:pPr>
      <w:bookmarkStart w:id="7" w:name="_Toc240619741"/>
      <w:r>
        <w:t>SEG-003 Ausencia de protección CSRF</w:t>
      </w:r>
      <w:bookmarkEnd w:id="7"/>
    </w:p>
    <w:p w14:paraId="09620228" w14:textId="77777777">
      <w:pPr>
        <w:pStyle w:val="ListBullet1"/>
      </w:pPr>
      <w:r>
        <w:t xml:space="preserve">• </w:t>
      </w:r>
      <w:r>
        <w:rPr>
          <w:b/>
        </w:rPr>
        <w:t>Severidad:</w:t>
      </w:r>
      <w:r>
        <w:t xml:space="preserve"> Alta.</w:t>
      </w:r>
    </w:p>
    <w:p w14:paraId="0FF96D95" w14:textId="77777777">
      <w:pPr>
        <w:pStyle w:val="ListBullet1"/>
      </w:pPr>
      <w:r>
        <w:t xml:space="preserve">• </w:t>
      </w:r>
      <w:r>
        <w:rPr>
          <w:b/>
        </w:rPr>
        <w:t>Evidencia:</w:t>
      </w:r>
      <w:r>
        <w:t xml:space="preserve"> Se encontraron 46 formularios y cero referencias a CSRF, Flask-WTF o WTForms. Las operaciones incluyen roles, contraseñas, usuarios, expedientes médicos, asistencia y documentos.</w:t>
      </w:r>
    </w:p>
    <w:p w14:paraId="6EEDB7AE" w14:textId="77777777">
      <w:pPr>
        <w:pStyle w:val="ListBullet1"/>
      </w:pPr>
      <w:r>
        <w:t xml:space="preserve">• </w:t>
      </w:r>
      <w:r>
        <w:rPr>
          <w:b/>
        </w:rPr>
        <w:t>Impacto:</w:t>
      </w:r>
      <w:r>
        <w:t xml:space="preserve"> Un sitio externo puede inducir a una sesión autenticada a ejecutar cambios no deseados.</w:t>
      </w:r>
    </w:p>
    <w:p w14:paraId="30AC8426" w14:textId="77777777">
      <w:pPr>
        <w:pStyle w:val="ListBullet1"/>
      </w:pPr>
      <w:r>
        <w:t xml:space="preserve">• </w:t>
      </w:r>
      <w:r>
        <w:rPr>
          <w:b/>
        </w:rPr>
        <w:t>Escenario:</w:t>
      </w:r>
      <w:r>
        <w:t xml:space="preserve"> Un directivo visita una página maliciosa que envía en segundo plano un cambio de rol o una eliminación.</w:t>
      </w:r>
    </w:p>
    <w:p w14:paraId="65567C0C" w14:textId="77777777">
      <w:pPr>
        <w:pStyle w:val="ListBullet1"/>
      </w:pPr>
      <w:r>
        <w:t xml:space="preserve">• </w:t>
      </w:r>
      <w:r>
        <w:rPr>
          <w:b/>
        </w:rPr>
        <w:t>Clasificación:</w:t>
      </w:r>
      <w:r>
        <w:t xml:space="preserve"> CWE-352; OWASP A01.</w:t>
      </w:r>
    </w:p>
    <w:p w14:paraId="41E1B4D2" w14:textId="77777777">
      <w:pPr>
        <w:pStyle w:val="ListBullet1"/>
      </w:pPr>
      <w:r>
        <w:t xml:space="preserve">• </w:t>
      </w:r>
      <w:r>
        <w:rPr>
          <w:b/>
        </w:rPr>
        <w:t>Recomendación:</w:t>
      </w:r>
      <w:r>
        <w:t xml:space="preserve"> Integrar tokens CSRF globales, comprobarlos en todos los métodos de cambio y exigir </w:t>
      </w:r>
      <w:r>
        <w:rPr>
          <w:rFonts w:ascii="Consolas" w:hAnsi="Consolas"/>
          <w:color w:val="17365D"/>
          <w:sz w:val="18"/>
        </w:rPr>
        <w:t>Origin</w:t>
      </w:r>
      <w:r>
        <w:t xml:space="preserve"> o </w:t>
      </w:r>
      <w:r>
        <w:rPr>
          <w:rFonts w:ascii="Consolas" w:hAnsi="Consolas"/>
          <w:color w:val="17365D"/>
          <w:sz w:val="18"/>
        </w:rPr>
        <w:t>Referer</w:t>
      </w:r>
      <w:r>
        <w:t xml:space="preserve"> válido como defensa adicional.</w:t>
      </w:r>
    </w:p>
    <w:p w14:paraId="0AE2BBAD" w14:textId="77777777">
      <w:pPr>
        <w:pStyle w:val="ListBullet1"/>
      </w:pPr>
      <w:r>
        <w:t xml:space="preserve">• </w:t>
      </w:r>
      <w:r>
        <w:rPr>
          <w:b/>
        </w:rPr>
        <w:t>Esfuerzo:</w:t>
      </w:r>
      <w:r>
        <w:t xml:space="preserve"> Medio.</w:t>
      </w:r>
    </w:p>
    <w:p w14:paraId="37469817" w14:textId="77777777">
      <w:pPr>
        <w:pStyle w:val="ListBullet1"/>
      </w:pPr>
      <w:r>
        <w:t xml:space="preserve">• </w:t>
      </w:r>
      <w:r>
        <w:rPr>
          <w:b/>
        </w:rPr>
        <w:t>Aceptación:</w:t>
      </w:r>
      <w:r>
        <w:t xml:space="preserve"> Toda solicitud POST, PUT, PATCH o DELETE sin token válido recibe 400 o 403; las pruebas cubren tokens ausentes, vencidos y de otra sesión.</w:t>
      </w:r>
    </w:p>
    <w:p w14:paraId="2A4585B2" w14:textId="77777777">
      <w:pPr>
        <w:pStyle w:val="Heading2"/>
      </w:pPr>
      <w:bookmarkStart w:id="8" w:name="_Toc240619742"/>
      <w:r>
        <w:t>SEG-004 Configuración de producción insegura</w:t>
      </w:r>
      <w:bookmarkEnd w:id="8"/>
    </w:p>
    <w:p w14:paraId="4826C140" w14:textId="77777777">
      <w:pPr>
        <w:pStyle w:val="ListBullet1"/>
      </w:pPr>
      <w:r>
        <w:t xml:space="preserve">• </w:t>
      </w:r>
      <w:r>
        <w:rPr>
          <w:b/>
        </w:rPr>
        <w:t>Severidad:</w:t>
      </w:r>
      <w:r>
        <w:t xml:space="preserve"> Alta.</w:t>
      </w:r>
    </w:p>
    <w:p w14:paraId="11D087F3" w14:textId="77777777">
      <w:pPr>
        <w:pStyle w:val="ListBullet1"/>
      </w:pPr>
      <w:r>
        <w:t xml:space="preserve">• </w:t>
      </w:r>
      <w:r>
        <w:rPr>
          <w:b/>
        </w:rPr>
        <w:t>Evidencia:</w:t>
      </w:r>
      <w:r>
        <w:t xml:space="preserve"> </w:t>
      </w:r>
      <w:r>
        <w:rPr>
          <w:rFonts w:ascii="Consolas" w:hAnsi="Consolas"/>
          <w:color w:val="17365D"/>
          <w:sz w:val="18"/>
        </w:rPr>
        <w:t>run.py:12-23</w:t>
      </w:r>
      <w:r>
        <w:t xml:space="preserve"> escucha en </w:t>
      </w:r>
      <w:r>
        <w:rPr>
          <w:rFonts w:ascii="Consolas" w:hAnsi="Consolas"/>
          <w:color w:val="17365D"/>
          <w:sz w:val="18"/>
        </w:rPr>
        <w:t>0.0.0.0</w:t>
      </w:r>
      <w:r>
        <w:t xml:space="preserve">, activa </w:t>
      </w:r>
      <w:r>
        <w:rPr>
          <w:rFonts w:ascii="Consolas" w:hAnsi="Consolas"/>
          <w:color w:val="17365D"/>
          <w:sz w:val="18"/>
        </w:rPr>
        <w:t>debug=True</w:t>
      </w:r>
      <w:r>
        <w:t xml:space="preserve"> y permite HTTP. </w:t>
      </w:r>
      <w:r>
        <w:rPr>
          <w:rFonts w:ascii="Consolas" w:hAnsi="Consolas"/>
          <w:color w:val="17365D"/>
          <w:sz w:val="18"/>
        </w:rPr>
        <w:t>app/config.py:9</w:t>
      </w:r>
      <w:r>
        <w:t xml:space="preserve"> usa </w:t>
      </w:r>
      <w:r>
        <w:rPr>
          <w:rFonts w:ascii="Consolas" w:hAnsi="Consolas"/>
          <w:color w:val="17365D"/>
          <w:sz w:val="18"/>
        </w:rPr>
        <w:t>dev-secret-key</w:t>
      </w:r>
      <w:r>
        <w:t xml:space="preserve"> si falta la variable. </w:t>
      </w:r>
      <w:r>
        <w:rPr>
          <w:rFonts w:ascii="Consolas" w:hAnsi="Consolas"/>
          <w:color w:val="17365D"/>
          <w:sz w:val="18"/>
        </w:rPr>
        <w:t>app/config.py:11-12</w:t>
      </w:r>
      <w:r>
        <w:t xml:space="preserve"> usa </w:t>
      </w:r>
      <w:r>
        <w:rPr>
          <w:rFonts w:ascii="Consolas" w:hAnsi="Consolas"/>
          <w:color w:val="17365D"/>
          <w:sz w:val="18"/>
        </w:rPr>
        <w:t>root</w:t>
      </w:r>
      <w:r>
        <w:t xml:space="preserve"> y contraseña vacía como valores por defecto.</w:t>
      </w:r>
    </w:p>
    <w:p w14:paraId="07FC24A3" w14:textId="77777777">
      <w:pPr>
        <w:pStyle w:val="ListBullet1"/>
      </w:pPr>
      <w:r>
        <w:t xml:space="preserve">• </w:t>
      </w:r>
      <w:r>
        <w:rPr>
          <w:b/>
        </w:rPr>
        <w:t>Impacto:</w:t>
      </w:r>
      <w:r>
        <w:t xml:space="preserve"> Exposición del depurador, falsificación de cookies si se conoce la clave, tráfico en claro y privilegios excesivos en base de datos.</w:t>
      </w:r>
    </w:p>
    <w:p w14:paraId="6F162CE5" w14:textId="77777777">
      <w:pPr>
        <w:pStyle w:val="ListBullet1"/>
      </w:pPr>
      <w:r>
        <w:t xml:space="preserve">• </w:t>
      </w:r>
      <w:r>
        <w:rPr>
          <w:b/>
        </w:rPr>
        <w:t>Escenario:</w:t>
      </w:r>
      <w:r>
        <w:t xml:space="preserve"> Un error accesible desde la red muestra el depurador; una instalación incompleta conserva valores de desarrollo en producción.</w:t>
      </w:r>
    </w:p>
    <w:p w14:paraId="40C5496C" w14:textId="77777777">
      <w:pPr>
        <w:pStyle w:val="ListBullet1"/>
      </w:pPr>
      <w:r>
        <w:t xml:space="preserve">• </w:t>
      </w:r>
      <w:r>
        <w:rPr>
          <w:b/>
        </w:rPr>
        <w:t>Clasificación:</w:t>
      </w:r>
      <w:r>
        <w:t xml:space="preserve"> CWE-489, CWE-798, CWE-319; OWASP A02 Cryptographic Failures y A05 Security Misconfiguration.</w:t>
      </w:r>
    </w:p>
    <w:p w14:paraId="6B9E945D" w14:textId="77777777">
      <w:pPr>
        <w:pStyle w:val="ListBullet1"/>
      </w:pPr>
      <w:r>
        <w:t xml:space="preserve">• </w:t>
      </w:r>
      <w:r>
        <w:rPr>
          <w:b/>
        </w:rPr>
        <w:t>Recomendación:</w:t>
      </w:r>
      <w:r>
        <w:t xml:space="preserve"> Fallar al arrancar cuando falten secretos, separar configuraciones, ejecutar con un WSGI de producción detrás de TLS y eliminar valores inseguros por defecto.</w:t>
      </w:r>
    </w:p>
    <w:p w14:paraId="3DAEB5B6" w14:textId="77777777">
      <w:pPr>
        <w:pStyle w:val="ListBullet1"/>
      </w:pPr>
      <w:r>
        <w:t xml:space="preserve">• </w:t>
      </w:r>
      <w:r>
        <w:rPr>
          <w:b/>
        </w:rPr>
        <w:t>Esfuerzo:</w:t>
      </w:r>
      <w:r>
        <w:t xml:space="preserve"> Medio.</w:t>
      </w:r>
    </w:p>
    <w:p w14:paraId="727DDFC1" w14:textId="77777777">
      <w:pPr>
        <w:pStyle w:val="ListBullet1"/>
      </w:pPr>
      <w:r>
        <w:t xml:space="preserve">• </w:t>
      </w:r>
      <w:r>
        <w:rPr>
          <w:b/>
        </w:rPr>
        <w:t>Aceptación:</w:t>
      </w:r>
      <w:r>
        <w:t xml:space="preserve"> Producción no usa el servidor de desarrollo, no arranca sin secretos fuertes, redirige a HTTPS y usa una cuenta MySQL de mínimo privilegio.</w:t>
      </w:r>
    </w:p>
    <w:p w14:paraId="61FDEABE" w14:textId="77777777">
      <w:pPr>
        <w:pStyle w:val="Heading2"/>
      </w:pPr>
      <w:bookmarkStart w:id="9" w:name="_Toc240619743"/>
      <w:r>
        <w:t>SEG-005 Falta de autorización por estudiante y tipo de dato</w:t>
      </w:r>
      <w:bookmarkEnd w:id="9"/>
    </w:p>
    <w:p w14:paraId="65237022" w14:textId="77777777">
      <w:pPr>
        <w:pStyle w:val="ListBullet1"/>
      </w:pPr>
      <w:r>
        <w:t xml:space="preserve">• </w:t>
      </w:r>
      <w:r>
        <w:rPr>
          <w:b/>
        </w:rPr>
        <w:t>Severidad:</w:t>
      </w:r>
      <w:r>
        <w:t xml:space="preserve"> Alta.</w:t>
      </w:r>
    </w:p>
    <w:p w14:paraId="1B91C4E3" w14:textId="77777777">
      <w:pPr>
        <w:pStyle w:val="ListBullet1"/>
      </w:pPr>
      <w:r>
        <w:t xml:space="preserve">• </w:t>
      </w:r>
      <w:r>
        <w:rPr>
          <w:b/>
        </w:rPr>
        <w:t>Evidencia:</w:t>
      </w:r>
      <w:r>
        <w:t xml:space="preserve"> </w:t>
      </w:r>
      <w:r>
        <w:rPr>
          <w:rFonts w:ascii="Consolas" w:hAnsi="Consolas"/>
          <w:color w:val="17365D"/>
          <w:sz w:val="18"/>
        </w:rPr>
        <w:t>app/routes/student_profile.py:20-45</w:t>
      </w:r>
      <w:r>
        <w:t xml:space="preserve"> permite a cualquier </w:t>
      </w:r>
      <w:r>
        <w:rPr>
          <w:rFonts w:ascii="Consolas" w:hAnsi="Consolas"/>
          <w:color w:val="17365D"/>
          <w:sz w:val="18"/>
        </w:rPr>
        <w:t>maestro</w:t>
      </w:r>
      <w:r>
        <w:t xml:space="preserve"> consultar por ID un perfil con familia, datos médicos, datos socioeconómicos e historial, sin comprobar que el estudiante pertenezca a sus cursos. </w:t>
      </w:r>
      <w:r>
        <w:rPr>
          <w:rFonts w:ascii="Consolas" w:hAnsi="Consolas"/>
          <w:color w:val="17365D"/>
          <w:sz w:val="18"/>
        </w:rPr>
        <w:t>app/routes/evaluations.py:101-111</w:t>
      </w:r>
      <w:r>
        <w:t xml:space="preserve"> presenta el mismo patrón para el historial.</w:t>
      </w:r>
    </w:p>
    <w:p w14:paraId="423AE798" w14:textId="77777777">
      <w:pPr>
        <w:pStyle w:val="ListBullet1"/>
      </w:pPr>
      <w:r>
        <w:t xml:space="preserve">• </w:t>
      </w:r>
      <w:r>
        <w:rPr>
          <w:b/>
        </w:rPr>
        <w:t>Impacto:</w:t>
      </w:r>
      <w:r>
        <w:t xml:space="preserve"> Acceso horizontal a datos sensibles de menores fuera de la necesidad educativa del usuario.</w:t>
      </w:r>
    </w:p>
    <w:p w14:paraId="68D395B9" w14:textId="77777777">
      <w:pPr>
        <w:pStyle w:val="ListBullet1"/>
      </w:pPr>
      <w:r>
        <w:t xml:space="preserve">• </w:t>
      </w:r>
      <w:r>
        <w:rPr>
          <w:b/>
        </w:rPr>
        <w:t>Escenario:</w:t>
      </w:r>
      <w:r>
        <w:t xml:space="preserve"> Un maestro cambia el identificador de la URL y consulta expedientes médicos de estudiantes de otros cursos.</w:t>
      </w:r>
    </w:p>
    <w:p w14:paraId="1823BC71" w14:textId="77777777">
      <w:pPr>
        <w:pStyle w:val="ListBullet1"/>
      </w:pPr>
      <w:r>
        <w:t xml:space="preserve">• </w:t>
      </w:r>
      <w:r>
        <w:rPr>
          <w:b/>
        </w:rPr>
        <w:t>Clasificación:</w:t>
      </w:r>
      <w:r>
        <w:t xml:space="preserve"> CWE-639, CWE-862; OWASP A01.</w:t>
      </w:r>
    </w:p>
    <w:p w14:paraId="2E00F38C" w14:textId="77777777">
      <w:pPr>
        <w:pStyle w:val="ListBullet1"/>
      </w:pPr>
      <w:r>
        <w:t xml:space="preserve">• </w:t>
      </w:r>
      <w:r>
        <w:rPr>
          <w:b/>
        </w:rPr>
        <w:t>Recomendación:</w:t>
      </w:r>
      <w:r>
        <w:t xml:space="preserve"> Implementar políticas por objeto y campo. Un maestro solo debe acceder a estudiantes asignados y los datos médicos completos deben limitarse a roles expresamente autorizados.</w:t>
      </w:r>
    </w:p>
    <w:p w14:paraId="758C1A0C" w14:textId="77777777">
      <w:pPr>
        <w:pStyle w:val="ListBullet1"/>
      </w:pPr>
      <w:r>
        <w:t xml:space="preserve">• </w:t>
      </w:r>
      <w:r>
        <w:rPr>
          <w:b/>
        </w:rPr>
        <w:t>Esfuerzo:</w:t>
      </w:r>
      <w:r>
        <w:t xml:space="preserve"> Alto.</w:t>
      </w:r>
    </w:p>
    <w:p w14:paraId="1AD0368C" w14:textId="77777777">
      <w:pPr>
        <w:pStyle w:val="ListBullet1"/>
      </w:pPr>
      <w:r>
        <w:t xml:space="preserve">• </w:t>
      </w:r>
      <w:r>
        <w:rPr>
          <w:b/>
        </w:rPr>
        <w:t>Aceptación:</w:t>
      </w:r>
      <w:r>
        <w:t xml:space="preserve"> Las pruebas de matriz de permisos niegan acceso cruzado entre cursos y ocultan campos sensibles aunque se conozca el ID.</w:t>
      </w:r>
    </w:p>
    <w:p w14:paraId="40C959D3" w14:textId="77777777">
      <w:pPr>
        <w:pStyle w:val="Heading2"/>
      </w:pPr>
      <w:bookmarkStart w:id="10" w:name="_Toc240619744"/>
      <w:r>
        <w:t>SEG-006 Modificación de evaluaciones y estadísticas sin validar pertenencia</w:t>
      </w:r>
      <w:bookmarkEnd w:id="10"/>
    </w:p>
    <w:p w14:paraId="0787B9A4" w14:textId="77777777">
      <w:pPr>
        <w:pStyle w:val="ListBullet1"/>
      </w:pPr>
      <w:r>
        <w:t xml:space="preserve">• </w:t>
      </w:r>
      <w:r>
        <w:rPr>
          <w:b/>
        </w:rPr>
        <w:t>Severidad:</w:t>
      </w:r>
      <w:r>
        <w:t xml:space="preserve"> Alta.</w:t>
      </w:r>
    </w:p>
    <w:p w14:paraId="7CE96EB7" w14:textId="77777777">
      <w:pPr>
        <w:pStyle w:val="ListBullet1"/>
      </w:pPr>
      <w:r>
        <w:t xml:space="preserve">• </w:t>
      </w:r>
      <w:r>
        <w:rPr>
          <w:b/>
        </w:rPr>
        <w:t>Evidencia:</w:t>
      </w:r>
      <w:r>
        <w:t xml:space="preserve"> </w:t>
      </w:r>
      <w:r>
        <w:rPr>
          <w:rFonts w:ascii="Consolas" w:hAnsi="Consolas"/>
          <w:color w:val="17365D"/>
          <w:sz w:val="18"/>
        </w:rPr>
        <w:t>app/routes/evaluations.py:61-97</w:t>
      </w:r>
      <w:r>
        <w:t xml:space="preserve"> permite registrar evaluaciones de cualquier estudiante sin validar el curso. </w:t>
      </w:r>
      <w:r>
        <w:rPr>
          <w:rFonts w:ascii="Consolas" w:hAnsi="Consolas"/>
          <w:color w:val="17365D"/>
          <w:sz w:val="18"/>
        </w:rPr>
        <w:t>app/routes/daily_stats.py:47-59</w:t>
      </w:r>
      <w:r>
        <w:t xml:space="preserve"> acepta </w:t>
      </w:r>
      <w:r>
        <w:rPr>
          <w:rFonts w:ascii="Consolas" w:hAnsi="Consolas"/>
          <w:color w:val="17365D"/>
          <w:sz w:val="18"/>
        </w:rPr>
        <w:t>course_code</w:t>
      </w:r>
      <w:r>
        <w:t xml:space="preserve"> del formulario sin comprobarlo contra </w:t>
      </w:r>
      <w:r>
        <w:rPr>
          <w:rFonts w:ascii="Consolas" w:hAnsi="Consolas"/>
          <w:color w:val="17365D"/>
          <w:sz w:val="18"/>
        </w:rPr>
        <w:t>courses</w:t>
      </w:r>
      <w:r>
        <w:t xml:space="preserve">. </w:t>
      </w:r>
      <w:r>
        <w:rPr>
          <w:rFonts w:ascii="Consolas" w:hAnsi="Consolas"/>
          <w:color w:val="17365D"/>
          <w:sz w:val="18"/>
        </w:rPr>
        <w:t>app/routes/student_profile.py:102-119</w:t>
      </w:r>
      <w:r>
        <w:t xml:space="preserve"> actualiza o elimina un familiar por </w:t>
      </w:r>
      <w:r>
        <w:rPr>
          <w:rFonts w:ascii="Consolas" w:hAnsi="Consolas"/>
          <w:color w:val="17365D"/>
          <w:sz w:val="18"/>
        </w:rPr>
        <w:t>member_id</w:t>
      </w:r>
      <w:r>
        <w:t xml:space="preserve"> sin verificar que pertenezca al </w:t>
      </w:r>
      <w:r>
        <w:rPr>
          <w:rFonts w:ascii="Consolas" w:hAnsi="Consolas"/>
          <w:color w:val="17365D"/>
          <w:sz w:val="18"/>
        </w:rPr>
        <w:t>student_id</w:t>
      </w:r>
      <w:r>
        <w:t xml:space="preserve"> de la ruta.</w:t>
      </w:r>
    </w:p>
    <w:p w14:paraId="22494DC8" w14:textId="77777777">
      <w:pPr>
        <w:pStyle w:val="ListBullet1"/>
      </w:pPr>
      <w:r>
        <w:t xml:space="preserve">• </w:t>
      </w:r>
      <w:r>
        <w:rPr>
          <w:b/>
        </w:rPr>
        <w:t>Impacto:</w:t>
      </w:r>
      <w:r>
        <w:t xml:space="preserve"> Manipulación horizontal de calificaciones, estadísticas y relaciones familiares.</w:t>
      </w:r>
    </w:p>
    <w:p w14:paraId="7139A953" w14:textId="77777777">
      <w:pPr>
        <w:pStyle w:val="ListBullet1"/>
      </w:pPr>
      <w:r>
        <w:t xml:space="preserve">• </w:t>
      </w:r>
      <w:r>
        <w:rPr>
          <w:b/>
        </w:rPr>
        <w:t>Escenario:</w:t>
      </w:r>
      <w:r>
        <w:t xml:space="preserve"> Un maestro modifica el código de curso o el ID enviado y altera datos fuera de su ámbito.</w:t>
      </w:r>
    </w:p>
    <w:p w14:paraId="4C21D3C8" w14:textId="77777777">
      <w:pPr>
        <w:pStyle w:val="ListBullet1"/>
      </w:pPr>
      <w:r>
        <w:t xml:space="preserve">• </w:t>
      </w:r>
      <w:r>
        <w:rPr>
          <w:b/>
        </w:rPr>
        <w:t>Clasificación:</w:t>
      </w:r>
      <w:r>
        <w:t xml:space="preserve"> CWE-639, CWE-863; OWASP A01.</w:t>
      </w:r>
    </w:p>
    <w:p w14:paraId="48C67899" w14:textId="77777777">
      <w:pPr>
        <w:pStyle w:val="ListBullet1"/>
      </w:pPr>
      <w:r>
        <w:t xml:space="preserve">• </w:t>
      </w:r>
      <w:r>
        <w:rPr>
          <w:b/>
        </w:rPr>
        <w:t>Recomendación:</w:t>
      </w:r>
      <w:r>
        <w:t xml:space="preserve"> Resolver los objetos desde el usuario actual, comprobar relaciones padre-hijo en la consulta SQL y no confiar en identificadores del formulario.</w:t>
      </w:r>
    </w:p>
    <w:p w14:paraId="010D505D" w14:textId="77777777">
      <w:pPr>
        <w:pStyle w:val="ListBullet1"/>
      </w:pPr>
      <w:r>
        <w:t xml:space="preserve">• </w:t>
      </w:r>
      <w:r>
        <w:rPr>
          <w:b/>
        </w:rPr>
        <w:t>Esfuerzo:</w:t>
      </w:r>
      <w:r>
        <w:t xml:space="preserve"> Alto.</w:t>
      </w:r>
    </w:p>
    <w:p w14:paraId="76D0BDE6" w14:textId="77777777">
      <w:pPr>
        <w:pStyle w:val="ListBullet1"/>
      </w:pPr>
      <w:r>
        <w:t xml:space="preserve">• </w:t>
      </w:r>
      <w:r>
        <w:rPr>
          <w:b/>
        </w:rPr>
        <w:t>Aceptación:</w:t>
      </w:r>
      <w:r>
        <w:t xml:space="preserve"> Cada mutación valida actor, objeto, relación y permiso en una sola operación transaccional; las pruebas cubren IDOR y cambio de parámetros.</w:t>
      </w:r>
    </w:p>
    <w:p w14:paraId="411210A6" w14:textId="77777777">
      <w:pPr>
        <w:pStyle w:val="Heading2"/>
      </w:pPr>
      <w:bookmarkStart w:id="11" w:name="_Toc240619745"/>
      <w:r>
        <w:t>SEG-007 Revocación y actividad de sesiones inefectivas</w:t>
      </w:r>
      <w:bookmarkEnd w:id="11"/>
    </w:p>
    <w:p w14:paraId="6D158B7D" w14:textId="77777777">
      <w:pPr>
        <w:pStyle w:val="ListBullet1"/>
      </w:pPr>
      <w:r>
        <w:t xml:space="preserve">• </w:t>
      </w:r>
      <w:r>
        <w:rPr>
          <w:b/>
        </w:rPr>
        <w:t>Severidad:</w:t>
      </w:r>
      <w:r>
        <w:t xml:space="preserve"> Alta.</w:t>
      </w:r>
    </w:p>
    <w:p w14:paraId="6E953CC8" w14:textId="77777777">
      <w:pPr>
        <w:pStyle w:val="ListBullet1"/>
      </w:pPr>
      <w:r>
        <w:t xml:space="preserve">• </w:t>
      </w:r>
      <w:r>
        <w:rPr>
          <w:b/>
        </w:rPr>
        <w:t>Evidencia:</w:t>
      </w:r>
      <w:r>
        <w:t xml:space="preserve"> </w:t>
      </w:r>
      <w:r>
        <w:rPr>
          <w:rFonts w:ascii="Consolas" w:hAnsi="Consolas"/>
          <w:color w:val="17365D"/>
          <w:sz w:val="18"/>
        </w:rPr>
        <w:t>app/routes/admin.py:100-110</w:t>
      </w:r>
      <w:r>
        <w:t xml:space="preserve"> y </w:t>
      </w:r>
      <w:r>
        <w:rPr>
          <w:rFonts w:ascii="Consolas" w:hAnsi="Consolas"/>
          <w:color w:val="17365D"/>
          <w:sz w:val="18"/>
        </w:rPr>
        <w:t>150-160</w:t>
      </w:r>
      <w:r>
        <w:t xml:space="preserve"> marcan filas de </w:t>
      </w:r>
      <w:r>
        <w:rPr>
          <w:rFonts w:ascii="Consolas" w:hAnsi="Consolas"/>
          <w:color w:val="17365D"/>
          <w:sz w:val="18"/>
        </w:rPr>
        <w:t>user_sessions</w:t>
      </w:r>
      <w:r>
        <w:t xml:space="preserve"> como inactivas, pero ninguna petición valida esa fila antes de aceptar la cookie Flask-Login. </w:t>
      </w:r>
      <w:r>
        <w:rPr>
          <w:rFonts w:ascii="Consolas" w:hAnsi="Consolas"/>
          <w:color w:val="17365D"/>
          <w:sz w:val="18"/>
        </w:rPr>
        <w:t>app/__init__.py:78-82</w:t>
      </w:r>
      <w:r>
        <w:t xml:space="preserve"> actualiza todas las sesiones activas de un usuario, no solo la sesión actual.</w:t>
      </w:r>
    </w:p>
    <w:p w14:paraId="6E49C6F4" w14:textId="77777777">
      <w:pPr>
        <w:pStyle w:val="ListBullet1"/>
      </w:pPr>
      <w:r>
        <w:t xml:space="preserve">• </w:t>
      </w:r>
      <w:r>
        <w:rPr>
          <w:b/>
        </w:rPr>
        <w:t>Impacto:</w:t>
      </w:r>
      <w:r>
        <w:t xml:space="preserve"> Restablecer una contraseña o desactivar sesiones no expulsa de inmediato a quien conserva una cookie válida; una sesión mantiene vivas las demás.</w:t>
      </w:r>
    </w:p>
    <w:p w14:paraId="1F627A0D" w14:textId="77777777">
      <w:pPr>
        <w:pStyle w:val="ListBullet1"/>
      </w:pPr>
      <w:r>
        <w:t xml:space="preserve">• </w:t>
      </w:r>
      <w:r>
        <w:rPr>
          <w:b/>
        </w:rPr>
        <w:t>Escenario:</w:t>
      </w:r>
      <w:r>
        <w:t xml:space="preserve"> Una cookie robada continúa funcionando después de que el administrador crea haber cerrado las sesiones.</w:t>
      </w:r>
    </w:p>
    <w:p w14:paraId="1FF0FE7F" w14:textId="77777777">
      <w:pPr>
        <w:pStyle w:val="ListBullet1"/>
      </w:pPr>
      <w:r>
        <w:t xml:space="preserve">• </w:t>
      </w:r>
      <w:r>
        <w:rPr>
          <w:b/>
        </w:rPr>
        <w:t>Clasificación:</w:t>
      </w:r>
      <w:r>
        <w:t xml:space="preserve"> CWE-613, CWE-384; OWASP A07.</w:t>
      </w:r>
    </w:p>
    <w:p w14:paraId="7B600355" w14:textId="77777777">
      <w:pPr>
        <w:pStyle w:val="ListBullet1"/>
      </w:pPr>
      <w:r>
        <w:t xml:space="preserve">• </w:t>
      </w:r>
      <w:r>
        <w:rPr>
          <w:b/>
        </w:rPr>
        <w:t>Recomendación:</w:t>
      </w:r>
      <w:r>
        <w:t xml:space="preserve"> Comprobar </w:t>
      </w:r>
      <w:r>
        <w:rPr>
          <w:rFonts w:ascii="Consolas" w:hAnsi="Consolas"/>
          <w:color w:val="17365D"/>
          <w:sz w:val="18"/>
        </w:rPr>
        <w:t>session_id</w:t>
      </w:r>
      <w:r>
        <w:t xml:space="preserve"> activo en cada petición, actualizar solo esa sesión, rotar el identificador al autenticar y revocar todas las sesiones ante cambios sensibles.</w:t>
      </w:r>
    </w:p>
    <w:p w14:paraId="2D6CD2BC" w14:textId="77777777">
      <w:pPr>
        <w:pStyle w:val="ListBullet1"/>
      </w:pPr>
      <w:r>
        <w:t xml:space="preserve">• </w:t>
      </w:r>
      <w:r>
        <w:rPr>
          <w:b/>
        </w:rPr>
        <w:t>Esfuerzo:</w:t>
      </w:r>
      <w:r>
        <w:t xml:space="preserve"> Medio.</w:t>
      </w:r>
    </w:p>
    <w:p w14:paraId="42DD3DB4" w14:textId="77777777">
      <w:pPr>
        <w:pStyle w:val="ListBullet1"/>
      </w:pPr>
      <w:r>
        <w:t xml:space="preserve">• </w:t>
      </w:r>
      <w:r>
        <w:rPr>
          <w:b/>
        </w:rPr>
        <w:t>Aceptación:</w:t>
      </w:r>
      <w:r>
        <w:t xml:space="preserve"> Una sesión revocada falla en la petición siguiente; las sesiones expiran independientemente; el cambio de contraseña invalida todas las cookies anteriores.</w:t>
      </w:r>
    </w:p>
    <w:p w14:paraId="3C950034" w14:textId="77777777">
      <w:pPr>
        <w:pStyle w:val="Heading2"/>
      </w:pPr>
      <w:bookmarkStart w:id="12" w:name="_Toc240619746"/>
      <w:r>
        <w:t>SEG-008 XSS almacenado en el kiosco</w:t>
      </w:r>
      <w:bookmarkEnd w:id="12"/>
    </w:p>
    <w:p w14:paraId="3B358E40" w14:textId="77777777">
      <w:pPr>
        <w:pStyle w:val="ListBullet1"/>
      </w:pPr>
      <w:r>
        <w:t xml:space="preserve">• </w:t>
      </w:r>
      <w:r>
        <w:rPr>
          <w:b/>
        </w:rPr>
        <w:t>Severidad:</w:t>
      </w:r>
      <w:r>
        <w:t xml:space="preserve"> Alta.</w:t>
      </w:r>
    </w:p>
    <w:p w14:paraId="109F1268" w14:textId="77777777">
      <w:pPr>
        <w:pStyle w:val="ListBullet1"/>
      </w:pPr>
      <w:r>
        <w:t xml:space="preserve">• </w:t>
      </w:r>
      <w:r>
        <w:rPr>
          <w:b/>
        </w:rPr>
        <w:t>Evidencia:</w:t>
      </w:r>
      <w:r>
        <w:t xml:space="preserve"> </w:t>
      </w:r>
      <w:r>
        <w:rPr>
          <w:rFonts w:ascii="Consolas" w:hAnsi="Consolas"/>
          <w:color w:val="17365D"/>
          <w:sz w:val="18"/>
        </w:rPr>
        <w:t>app/templates/attendance/clock.html:347-360</w:t>
      </w:r>
      <w:r>
        <w:t xml:space="preserve"> inserta </w:t>
      </w:r>
      <w:r>
        <w:rPr>
          <w:rFonts w:ascii="Consolas" w:hAnsi="Consolas"/>
          <w:color w:val="17365D"/>
          <w:sz w:val="18"/>
        </w:rPr>
        <w:t>first_name</w:t>
      </w:r>
      <w:r>
        <w:t xml:space="preserve">, </w:t>
      </w:r>
      <w:r>
        <w:rPr>
          <w:rFonts w:ascii="Consolas" w:hAnsi="Consolas"/>
          <w:color w:val="17365D"/>
          <w:sz w:val="18"/>
        </w:rPr>
        <w:t>last_name</w:t>
      </w:r>
      <w:r>
        <w:t xml:space="preserve"> e </w:t>
      </w:r>
      <w:r>
        <w:rPr>
          <w:rFonts w:ascii="Consolas" w:hAnsi="Consolas"/>
          <w:color w:val="17365D"/>
          <w:sz w:val="18"/>
        </w:rPr>
        <w:t>id</w:t>
      </w:r>
      <w:r>
        <w:t xml:space="preserve"> de la API mediante </w:t>
      </w:r>
      <w:r>
        <w:rPr>
          <w:rFonts w:ascii="Consolas" w:hAnsi="Consolas"/>
          <w:color w:val="17365D"/>
          <w:sz w:val="18"/>
        </w:rPr>
        <w:t>innerHTML</w:t>
      </w:r>
      <w:r>
        <w:t>. Esos nombres proceden de datos administrables.</w:t>
      </w:r>
    </w:p>
    <w:p w14:paraId="4191DB80" w14:textId="77777777">
      <w:pPr>
        <w:pStyle w:val="ListBullet1"/>
      </w:pPr>
      <w:r>
        <w:t xml:space="preserve">• </w:t>
      </w:r>
      <w:r>
        <w:rPr>
          <w:b/>
        </w:rPr>
        <w:t>Impacto:</w:t>
      </w:r>
      <w:r>
        <w:t xml:space="preserve"> Ejecución de JavaScript en el navegador público del kiosco y posible robo de información o alteración de la interfaz.</w:t>
      </w:r>
    </w:p>
    <w:p w14:paraId="139E8E6D" w14:textId="77777777">
      <w:pPr>
        <w:pStyle w:val="ListBullet1"/>
      </w:pPr>
      <w:r>
        <w:t xml:space="preserve">• </w:t>
      </w:r>
      <w:r>
        <w:rPr>
          <w:b/>
        </w:rPr>
        <w:t>Escenario:</w:t>
      </w:r>
      <w:r>
        <w:t xml:space="preserve"> Un nombre de personal contiene marcado malicioso y se ejecuta cuando alguien introduce su cédula.</w:t>
      </w:r>
    </w:p>
    <w:p w14:paraId="44CAA5AB" w14:textId="77777777">
      <w:pPr>
        <w:pStyle w:val="ListBullet1"/>
      </w:pPr>
      <w:r>
        <w:t xml:space="preserve">• </w:t>
      </w:r>
      <w:r>
        <w:rPr>
          <w:b/>
        </w:rPr>
        <w:t>Clasificación:</w:t>
      </w:r>
      <w:r>
        <w:t xml:space="preserve"> CWE-79; OWASP A03 Injection.</w:t>
      </w:r>
    </w:p>
    <w:p w14:paraId="2D426232" w14:textId="77777777">
      <w:pPr>
        <w:pStyle w:val="ListBullet1"/>
      </w:pPr>
      <w:r>
        <w:t xml:space="preserve">• </w:t>
      </w:r>
      <w:r>
        <w:rPr>
          <w:b/>
        </w:rPr>
        <w:t>Recomendación:</w:t>
      </w:r>
      <w:r>
        <w:t xml:space="preserve"> Construir el contenido con </w:t>
      </w:r>
      <w:r>
        <w:rPr>
          <w:rFonts w:ascii="Consolas" w:hAnsi="Consolas"/>
          <w:color w:val="17365D"/>
          <w:sz w:val="18"/>
        </w:rPr>
        <w:t>textContent</w:t>
      </w:r>
      <w:r>
        <w:t xml:space="preserve"> y nodos DOM, validar nombres y adoptar una CSP sin scripts inline.</w:t>
      </w:r>
    </w:p>
    <w:p w14:paraId="66BDE02B" w14:textId="77777777">
      <w:pPr>
        <w:pStyle w:val="ListBullet1"/>
      </w:pPr>
      <w:r>
        <w:t xml:space="preserve">• </w:t>
      </w:r>
      <w:r>
        <w:rPr>
          <w:b/>
        </w:rPr>
        <w:t>Esfuerzo:</w:t>
      </w:r>
      <w:r>
        <w:t xml:space="preserve"> Bajo.</w:t>
      </w:r>
    </w:p>
    <w:p w14:paraId="1D4DC0D1" w14:textId="77777777">
      <w:pPr>
        <w:pStyle w:val="ListBullet1"/>
      </w:pPr>
      <w:r>
        <w:t xml:space="preserve">• </w:t>
      </w:r>
      <w:r>
        <w:rPr>
          <w:b/>
        </w:rPr>
        <w:t>Aceptación:</w:t>
      </w:r>
      <w:r>
        <w:t xml:space="preserve"> Cadenas con etiquetas o eventos se muestran como texto; las pruebas de XSS almacenado no ejecutan código.</w:t>
      </w:r>
    </w:p>
    <w:p w14:paraId="4AEADAAE" w14:textId="77777777">
      <w:pPr>
        <w:pStyle w:val="Heading2"/>
      </w:pPr>
      <w:bookmarkStart w:id="13" w:name="_Toc240619747"/>
      <w:r>
        <w:t>SEG-009 Operaciones destructivas por GET y borrado físico</w:t>
      </w:r>
      <w:bookmarkEnd w:id="13"/>
    </w:p>
    <w:p w14:paraId="2ED42D5D" w14:textId="77777777">
      <w:pPr>
        <w:pStyle w:val="ListBullet1"/>
      </w:pPr>
      <w:r>
        <w:t xml:space="preserve">• </w:t>
      </w:r>
      <w:r>
        <w:rPr>
          <w:b/>
        </w:rPr>
        <w:t>Severidad:</w:t>
      </w:r>
      <w:r>
        <w:t xml:space="preserve"> Alta.</w:t>
      </w:r>
    </w:p>
    <w:p w14:paraId="1CDD0EB2" w14:textId="77777777">
      <w:pPr>
        <w:pStyle w:val="ListBullet1"/>
      </w:pPr>
      <w:r>
        <w:t xml:space="preserve">• </w:t>
      </w:r>
      <w:r>
        <w:rPr>
          <w:b/>
        </w:rPr>
        <w:t>Evidencia:</w:t>
      </w:r>
      <w:r>
        <w:t xml:space="preserve"> Las eliminaciones de estudiantes, docentes, cursos, horarios e inscripciones usan GET en </w:t>
      </w:r>
      <w:r>
        <w:rPr>
          <w:rFonts w:ascii="Consolas" w:hAnsi="Consolas"/>
          <w:color w:val="17365D"/>
          <w:sz w:val="18"/>
        </w:rPr>
        <w:t>app/routes/students.py:143</w:t>
      </w:r>
      <w:r>
        <w:t xml:space="preserve">, </w:t>
      </w:r>
      <w:r>
        <w:rPr>
          <w:rFonts w:ascii="Consolas" w:hAnsi="Consolas"/>
          <w:color w:val="17365D"/>
          <w:sz w:val="18"/>
        </w:rPr>
        <w:t>teachers.py:126</w:t>
      </w:r>
      <w:r>
        <w:t xml:space="preserve">, </w:t>
      </w:r>
      <w:r>
        <w:rPr>
          <w:rFonts w:ascii="Consolas" w:hAnsi="Consolas"/>
          <w:color w:val="17365D"/>
          <w:sz w:val="18"/>
        </w:rPr>
        <w:t>courses.py:103</w:t>
      </w:r>
      <w:r>
        <w:t xml:space="preserve">, </w:t>
      </w:r>
      <w:r>
        <w:rPr>
          <w:rFonts w:ascii="Consolas" w:hAnsi="Consolas"/>
          <w:color w:val="17365D"/>
          <w:sz w:val="18"/>
        </w:rPr>
        <w:t>schedule.py:54</w:t>
      </w:r>
      <w:r>
        <w:t xml:space="preserve"> y </w:t>
      </w:r>
      <w:r>
        <w:rPr>
          <w:rFonts w:ascii="Consolas" w:hAnsi="Consolas"/>
          <w:color w:val="17365D"/>
          <w:sz w:val="18"/>
        </w:rPr>
        <w:t>enrollment.py:65</w:t>
      </w:r>
      <w:r>
        <w:t xml:space="preserve">. El esquema aplica múltiples </w:t>
      </w:r>
      <w:r>
        <w:rPr>
          <w:rFonts w:ascii="Consolas" w:hAnsi="Consolas"/>
          <w:color w:val="17365D"/>
          <w:sz w:val="18"/>
        </w:rPr>
        <w:t>ON DELETE CASCADE</w:t>
      </w:r>
      <w:r>
        <w:t xml:space="preserve">, por ejemplo </w:t>
      </w:r>
      <w:r>
        <w:rPr>
          <w:rFonts w:ascii="Consolas" w:hAnsi="Consolas"/>
          <w:color w:val="17365D"/>
          <w:sz w:val="18"/>
        </w:rPr>
        <w:t>../estructura_bd.sql:23-24</w:t>
      </w:r>
      <w:r>
        <w:t xml:space="preserve">, </w:t>
      </w:r>
      <w:r>
        <w:rPr>
          <w:rFonts w:ascii="Consolas" w:hAnsi="Consolas"/>
          <w:color w:val="17365D"/>
          <w:sz w:val="18"/>
        </w:rPr>
        <w:t>82-83</w:t>
      </w:r>
      <w:r>
        <w:t xml:space="preserve">, </w:t>
      </w:r>
      <w:r>
        <w:rPr>
          <w:rFonts w:ascii="Consolas" w:hAnsi="Consolas"/>
          <w:color w:val="17365D"/>
          <w:sz w:val="18"/>
        </w:rPr>
        <w:t>129</w:t>
      </w:r>
      <w:r>
        <w:t xml:space="preserve"> y </w:t>
      </w:r>
      <w:r>
        <w:rPr>
          <w:rFonts w:ascii="Consolas" w:hAnsi="Consolas"/>
          <w:color w:val="17365D"/>
          <w:sz w:val="18"/>
        </w:rPr>
        <w:t>292</w:t>
      </w:r>
      <w:r>
        <w:t>.</w:t>
      </w:r>
    </w:p>
    <w:p w14:paraId="67898832" w14:textId="77777777">
      <w:pPr>
        <w:pStyle w:val="ListBullet1"/>
      </w:pPr>
      <w:r>
        <w:t xml:space="preserve">• </w:t>
      </w:r>
      <w:r>
        <w:rPr>
          <w:b/>
        </w:rPr>
        <w:t>Impacto:</w:t>
      </w:r>
      <w:r>
        <w:t xml:space="preserve"> Activación por enlaces, precarga o CSRF, además de pérdida irreversible de expedientes e historial.</w:t>
      </w:r>
    </w:p>
    <w:p w14:paraId="223AD596" w14:textId="77777777">
      <w:pPr>
        <w:pStyle w:val="ListBullet1"/>
      </w:pPr>
      <w:r>
        <w:t xml:space="preserve">• </w:t>
      </w:r>
      <w:r>
        <w:rPr>
          <w:b/>
        </w:rPr>
        <w:t>Escenario:</w:t>
      </w:r>
      <w:r>
        <w:t xml:space="preserve"> Un enlace incrustado elimina un registro; la cascada borra evaluaciones o información médica vinculada.</w:t>
      </w:r>
    </w:p>
    <w:p w14:paraId="462092CA" w14:textId="77777777">
      <w:pPr>
        <w:pStyle w:val="ListBullet1"/>
      </w:pPr>
      <w:r>
        <w:t xml:space="preserve">• </w:t>
      </w:r>
      <w:r>
        <w:rPr>
          <w:b/>
        </w:rPr>
        <w:t>Clasificación:</w:t>
      </w:r>
      <w:r>
        <w:t xml:space="preserve"> CWE-352, CWE-650; OWASP A01.</w:t>
      </w:r>
    </w:p>
    <w:p w14:paraId="6AAC2B2B" w14:textId="77777777">
      <w:pPr>
        <w:pStyle w:val="ListBullet1"/>
      </w:pPr>
      <w:r>
        <w:t xml:space="preserve">• </w:t>
      </w:r>
      <w:r>
        <w:rPr>
          <w:b/>
        </w:rPr>
        <w:t>Recomendación:</w:t>
      </w:r>
      <w:r>
        <w:t xml:space="preserve"> Usar POST o DELETE con CSRF, confirmación reforzada y borrado lógico. Conservar relaciones históricas y reservar la purga para un proceso controlado y auditado.</w:t>
      </w:r>
    </w:p>
    <w:p w14:paraId="6A00FE04" w14:textId="77777777">
      <w:pPr>
        <w:pStyle w:val="ListBullet1"/>
      </w:pPr>
      <w:r>
        <w:t xml:space="preserve">• </w:t>
      </w:r>
      <w:r>
        <w:rPr>
          <w:b/>
        </w:rPr>
        <w:t>Esfuerzo:</w:t>
      </w:r>
      <w:r>
        <w:t xml:space="preserve"> Alto.</w:t>
      </w:r>
    </w:p>
    <w:p w14:paraId="431DC0C9" w14:textId="77777777">
      <w:pPr>
        <w:pStyle w:val="ListBullet1"/>
      </w:pPr>
      <w:r>
        <w:t xml:space="preserve">• </w:t>
      </w:r>
      <w:r>
        <w:rPr>
          <w:b/>
        </w:rPr>
        <w:t>Aceptación:</w:t>
      </w:r>
      <w:r>
        <w:t xml:space="preserve"> GET es idempotente; los registros desactivados conservan historial; la purga requiere autorización adicional, motivo y evento de auditoría.</w:t>
      </w:r>
    </w:p>
    <w:p w14:paraId="6779B6FC" w14:textId="77777777">
      <w:pPr>
        <w:pStyle w:val="Heading2"/>
      </w:pPr>
      <w:bookmarkStart w:id="14" w:name="_Toc240619748"/>
      <w:r>
        <w:t>AUD-001 Falta de una bitácora general de auditoría</w:t>
      </w:r>
      <w:bookmarkEnd w:id="14"/>
    </w:p>
    <w:p w14:paraId="436DC4D4" w14:textId="77777777">
      <w:pPr>
        <w:pStyle w:val="ListBullet1"/>
      </w:pPr>
      <w:r>
        <w:t xml:space="preserve">• </w:t>
      </w:r>
      <w:r>
        <w:rPr>
          <w:b/>
        </w:rPr>
        <w:t>Severidad:</w:t>
      </w:r>
      <w:r>
        <w:t xml:space="preserve"> Alta.</w:t>
      </w:r>
    </w:p>
    <w:p w14:paraId="6524C657" w14:textId="77777777">
      <w:pPr>
        <w:pStyle w:val="ListBullet1"/>
      </w:pPr>
      <w:r>
        <w:t xml:space="preserve">• </w:t>
      </w:r>
      <w:r>
        <w:rPr>
          <w:b/>
        </w:rPr>
        <w:t>Evidencia:</w:t>
      </w:r>
      <w:r>
        <w:t xml:space="preserve"> El código solo registra sesiones y documentos. No existe una tabla o servicio para accesos a expedientes, cambios de rol, restablecimientos, evaluaciones, asistencia, exportaciones, modificaciones médicas o eliminaciones.</w:t>
      </w:r>
    </w:p>
    <w:p w14:paraId="4ED9E2D4" w14:textId="77777777">
      <w:pPr>
        <w:pStyle w:val="ListBullet1"/>
      </w:pPr>
      <w:r>
        <w:t xml:space="preserve">• </w:t>
      </w:r>
      <w:r>
        <w:rPr>
          <w:b/>
        </w:rPr>
        <w:t>Impacto:</w:t>
      </w:r>
      <w:r>
        <w:t xml:space="preserve"> No se puede reconstruir quién vio o cambió información sensible ni demostrar integridad operativa.</w:t>
      </w:r>
    </w:p>
    <w:p w14:paraId="17DFB616" w14:textId="77777777">
      <w:pPr>
        <w:pStyle w:val="ListBullet1"/>
      </w:pPr>
      <w:r>
        <w:t xml:space="preserve">• </w:t>
      </w:r>
      <w:r>
        <w:rPr>
          <w:b/>
        </w:rPr>
        <w:t>Escenario:</w:t>
      </w:r>
      <w:r>
        <w:t xml:space="preserve"> Una calificación o ficha médica cambia y no existe evidencia confiable del actor, valor anterior o motivo.</w:t>
      </w:r>
    </w:p>
    <w:p w14:paraId="7C592003" w14:textId="77777777">
      <w:pPr>
        <w:pStyle w:val="ListBullet1"/>
      </w:pPr>
      <w:r>
        <w:t xml:space="preserve">• </w:t>
      </w:r>
      <w:r>
        <w:rPr>
          <w:b/>
        </w:rPr>
        <w:t>Clasificación:</w:t>
      </w:r>
      <w:r>
        <w:t xml:space="preserve"> CWE-778; OWASP A09 Security Logging and Monitoring Failures.</w:t>
      </w:r>
    </w:p>
    <w:p w14:paraId="022E11DF" w14:textId="77777777">
      <w:pPr>
        <w:pStyle w:val="ListBullet1"/>
      </w:pPr>
      <w:r>
        <w:t xml:space="preserve">• </w:t>
      </w:r>
      <w:r>
        <w:rPr>
          <w:b/>
        </w:rPr>
        <w:t>Recomendación:</w:t>
      </w:r>
      <w:r>
        <w:t xml:space="preserve"> Crear una bitácora append-only con actor, sesión, acción, objeto, resultado, marca UTC, request ID, IP tratada según política, motivo y diferencias antes/después redactadas.</w:t>
      </w:r>
    </w:p>
    <w:p w14:paraId="3C705860" w14:textId="77777777">
      <w:pPr>
        <w:pStyle w:val="ListBullet1"/>
      </w:pPr>
      <w:r>
        <w:t xml:space="preserve">• </w:t>
      </w:r>
      <w:r>
        <w:rPr>
          <w:b/>
        </w:rPr>
        <w:t>Esfuerzo:</w:t>
      </w:r>
      <w:r>
        <w:t xml:space="preserve"> Alto.</w:t>
      </w:r>
    </w:p>
    <w:p w14:paraId="3CFB35D7" w14:textId="77777777">
      <w:pPr>
        <w:pStyle w:val="ListBullet1"/>
      </w:pPr>
      <w:r>
        <w:t xml:space="preserve">• </w:t>
      </w:r>
      <w:r>
        <w:rPr>
          <w:b/>
        </w:rPr>
        <w:t>Aceptación:</w:t>
      </w:r>
      <w:r>
        <w:t xml:space="preserve"> Todas las operaciones sensibles producen eventos consultables; la aplicación no puede actualizar ni borrar eventos; el acceso a la bitácora también queda registrado.</w:t>
      </w:r>
    </w:p>
    <w:p w14:paraId="0C4D5738" w14:textId="77777777">
      <w:pPr>
        <w:pStyle w:val="Heading2"/>
      </w:pPr>
      <w:bookmarkStart w:id="15" w:name="_Toc240619749"/>
      <w:r>
        <w:t>DATA-001 Esquema incompleto y sin migraciones</w:t>
      </w:r>
      <w:bookmarkEnd w:id="15"/>
    </w:p>
    <w:p w14:paraId="0E17B838" w14:textId="77777777">
      <w:pPr>
        <w:pStyle w:val="ListBullet1"/>
      </w:pPr>
      <w:r>
        <w:t xml:space="preserve">• </w:t>
      </w:r>
      <w:r>
        <w:rPr>
          <w:b/>
        </w:rPr>
        <w:t>Severidad:</w:t>
      </w:r>
      <w:r>
        <w:t xml:space="preserve"> Alta.</w:t>
      </w:r>
    </w:p>
    <w:p w14:paraId="3F02EAA6" w14:textId="77777777">
      <w:pPr>
        <w:pStyle w:val="ListBullet1"/>
      </w:pPr>
      <w:r>
        <w:t xml:space="preserve">• </w:t>
      </w:r>
      <w:r>
        <w:rPr>
          <w:b/>
        </w:rPr>
        <w:t>Evidencia:</w:t>
      </w:r>
      <w:r>
        <w:t xml:space="preserve"> El código usa </w:t>
      </w:r>
      <w:r>
        <w:rPr>
          <w:rFonts w:ascii="Consolas" w:hAnsi="Consolas"/>
          <w:color w:val="17365D"/>
          <w:sz w:val="18"/>
        </w:rPr>
        <w:t>documents_log</w:t>
      </w:r>
      <w:r>
        <w:t xml:space="preserve"> e </w:t>
      </w:r>
      <w:r>
        <w:rPr>
          <w:rFonts w:ascii="Consolas" w:hAnsi="Consolas"/>
          <w:color w:val="17365D"/>
          <w:sz w:val="18"/>
        </w:rPr>
        <w:t>institution_data</w:t>
      </w:r>
      <w:r>
        <w:t xml:space="preserve">, pero no aparecen entre las 20 tablas de </w:t>
      </w:r>
      <w:r>
        <w:rPr>
          <w:rFonts w:ascii="Consolas" w:hAnsi="Consolas"/>
          <w:color w:val="17365D"/>
          <w:sz w:val="18"/>
        </w:rPr>
        <w:t>../estructura_bd.sql</w:t>
      </w:r>
      <w:r>
        <w:t xml:space="preserve">. </w:t>
      </w:r>
      <w:r>
        <w:rPr>
          <w:rFonts w:ascii="Consolas" w:hAnsi="Consolas"/>
          <w:color w:val="17365D"/>
          <w:sz w:val="18"/>
        </w:rPr>
        <w:t>report_cards</w:t>
      </w:r>
      <w:r>
        <w:t xml:space="preserve"> sí aparece y no es usada por el código. El repositorio no contiene migraciones ni esquema versionado.</w:t>
      </w:r>
    </w:p>
    <w:p w14:paraId="6DF0C5E2" w14:textId="77777777">
      <w:pPr>
        <w:pStyle w:val="ListBullet1"/>
      </w:pPr>
      <w:r>
        <w:t xml:space="preserve">• </w:t>
      </w:r>
      <w:r>
        <w:rPr>
          <w:b/>
        </w:rPr>
        <w:t>Impacto:</w:t>
      </w:r>
      <w:r>
        <w:t xml:space="preserve"> Instalaciones no reproducibles, errores en producción y cambios manuales sin trazabilidad.</w:t>
      </w:r>
    </w:p>
    <w:p w14:paraId="48E4584D" w14:textId="77777777">
      <w:pPr>
        <w:pStyle w:val="ListBullet1"/>
      </w:pPr>
      <w:r>
        <w:t xml:space="preserve">• </w:t>
      </w:r>
      <w:r>
        <w:rPr>
          <w:b/>
        </w:rPr>
        <w:t>Escenario:</w:t>
      </w:r>
      <w:r>
        <w:t xml:space="preserve"> Una instalación basada en el SQL local falla al generar documentos o editar datos institucionales.</w:t>
      </w:r>
    </w:p>
    <w:p w14:paraId="7B1C5CB5" w14:textId="77777777">
      <w:pPr>
        <w:pStyle w:val="ListBullet1"/>
      </w:pPr>
      <w:r>
        <w:t xml:space="preserve">• </w:t>
      </w:r>
      <w:r>
        <w:rPr>
          <w:b/>
        </w:rPr>
        <w:t>Clasificación:</w:t>
      </w:r>
      <w:r>
        <w:t xml:space="preserve"> CWE-1104 y OWASP A05.</w:t>
      </w:r>
    </w:p>
    <w:p w14:paraId="0A1D8AB0" w14:textId="77777777">
      <w:pPr>
        <w:pStyle w:val="ListBullet1"/>
      </w:pPr>
      <w:r>
        <w:t xml:space="preserve">• </w:t>
      </w:r>
      <w:r>
        <w:rPr>
          <w:b/>
        </w:rPr>
        <w:t>Recomendación:</w:t>
      </w:r>
      <w:r>
        <w:t xml:space="preserve"> Adoptar Alembic o una herramienta equivalente, generar una línea base completa y aplicar cambios únicamente mediante migraciones revisadas.</w:t>
      </w:r>
    </w:p>
    <w:p w14:paraId="2A5E2A07" w14:textId="77777777">
      <w:pPr>
        <w:pStyle w:val="ListBullet1"/>
      </w:pPr>
      <w:r>
        <w:t xml:space="preserve">• </w:t>
      </w:r>
      <w:r>
        <w:rPr>
          <w:b/>
        </w:rPr>
        <w:t>Esfuerzo:</w:t>
      </w:r>
      <w:r>
        <w:t xml:space="preserve"> Alto.</w:t>
      </w:r>
    </w:p>
    <w:p w14:paraId="797F08D6" w14:textId="77777777">
      <w:pPr>
        <w:pStyle w:val="ListBullet1"/>
      </w:pPr>
      <w:r>
        <w:t xml:space="preserve">• </w:t>
      </w:r>
      <w:r>
        <w:rPr>
          <w:b/>
        </w:rPr>
        <w:t>Aceptación:</w:t>
      </w:r>
      <w:r>
        <w:t xml:space="preserve"> Una base vacía alcanza el esquema operativo ejecutando migraciones; CI prueba upgrade y downgrade; el estado esperado se documenta.</w:t>
      </w:r>
    </w:p>
    <w:p w14:paraId="1982DFB9" w14:textId="77777777">
      <w:pPr>
        <w:pStyle w:val="Heading2"/>
      </w:pPr>
      <w:bookmarkStart w:id="16" w:name="_Toc240619750"/>
      <w:r>
        <w:t>PRIV-001 Gobierno insuficiente de datos sensibles</w:t>
      </w:r>
      <w:bookmarkEnd w:id="16"/>
    </w:p>
    <w:p w14:paraId="4CCD77ED" w14:textId="77777777">
      <w:pPr>
        <w:pStyle w:val="ListBullet1"/>
      </w:pPr>
      <w:r>
        <w:t xml:space="preserve">• </w:t>
      </w:r>
      <w:r>
        <w:rPr>
          <w:b/>
        </w:rPr>
        <w:t>Severidad:</w:t>
      </w:r>
      <w:r>
        <w:t xml:space="preserve"> Alta.</w:t>
      </w:r>
    </w:p>
    <w:p w14:paraId="017E9006" w14:textId="77777777">
      <w:pPr>
        <w:pStyle w:val="ListBullet1"/>
      </w:pPr>
      <w:r>
        <w:t xml:space="preserve">• </w:t>
      </w:r>
      <w:r>
        <w:rPr>
          <w:b/>
        </w:rPr>
        <w:t>Evidencia:</w:t>
      </w:r>
      <w:r>
        <w:t xml:space="preserve"> </w:t>
      </w:r>
      <w:r>
        <w:rPr>
          <w:rFonts w:ascii="Consolas" w:hAnsi="Consolas"/>
          <w:color w:val="17365D"/>
          <w:sz w:val="18"/>
        </w:rPr>
        <w:t>../estructura_bd.sql:267-292</w:t>
      </w:r>
      <w:r>
        <w:t xml:space="preserve"> almacena alergias, condiciones, medicación e informes psicológicos y neurológicos. También existen datos familiares y socioeconómicos. No hay cifrado de campos, política de retención, consentimiento, registro de lectura ni clasificación de información.</w:t>
      </w:r>
    </w:p>
    <w:p w14:paraId="6F67F03F" w14:textId="77777777">
      <w:pPr>
        <w:pStyle w:val="ListBullet1"/>
      </w:pPr>
      <w:r>
        <w:t xml:space="preserve">• </w:t>
      </w:r>
      <w:r>
        <w:rPr>
          <w:b/>
        </w:rPr>
        <w:t>Impacto:</w:t>
      </w:r>
      <w:r>
        <w:t xml:space="preserve"> Exposición desproporcionada de información de menores y salud, con consecuencias personales y regulatorias.</w:t>
      </w:r>
    </w:p>
    <w:p w14:paraId="01789854" w14:textId="77777777">
      <w:pPr>
        <w:pStyle w:val="ListBullet1"/>
      </w:pPr>
      <w:r>
        <w:t xml:space="preserve">• </w:t>
      </w:r>
      <w:r>
        <w:rPr>
          <w:b/>
        </w:rPr>
        <w:t>Escenario:</w:t>
      </w:r>
      <w:r>
        <w:t xml:space="preserve"> Una cuenta comprometida consulta o exporta expedientes completos sin generar alerta.</w:t>
      </w:r>
    </w:p>
    <w:p w14:paraId="0A787BB3" w14:textId="77777777">
      <w:pPr>
        <w:pStyle w:val="ListBullet1"/>
      </w:pPr>
      <w:r>
        <w:t xml:space="preserve">• </w:t>
      </w:r>
      <w:r>
        <w:rPr>
          <w:b/>
        </w:rPr>
        <w:t>Clasificación:</w:t>
      </w:r>
      <w:r>
        <w:t xml:space="preserve"> CWE-359; OWASP A01 y A02.</w:t>
      </w:r>
    </w:p>
    <w:p w14:paraId="4B2E49CF" w14:textId="77777777">
      <w:pPr>
        <w:pStyle w:val="ListBullet1"/>
      </w:pPr>
      <w:r>
        <w:t xml:space="preserve">• </w:t>
      </w:r>
      <w:r>
        <w:rPr>
          <w:b/>
        </w:rPr>
        <w:t>Recomendación:</w:t>
      </w:r>
      <w:r>
        <w:t xml:space="preserve"> Clasificar datos, minimizar campos, cifrar copias y columnas de alta sensibilidad, limitar lectura, definir retención y documentar base legal, consentimiento y respuesta a incidentes.</w:t>
      </w:r>
    </w:p>
    <w:p w14:paraId="49D26FFD" w14:textId="77777777">
      <w:pPr>
        <w:pStyle w:val="ListBullet1"/>
      </w:pPr>
      <w:r>
        <w:t xml:space="preserve">• </w:t>
      </w:r>
      <w:r>
        <w:rPr>
          <w:b/>
        </w:rPr>
        <w:t>Esfuerzo:</w:t>
      </w:r>
      <w:r>
        <w:t xml:space="preserve"> Alto.</w:t>
      </w:r>
    </w:p>
    <w:p w14:paraId="291F20B7" w14:textId="77777777">
      <w:pPr>
        <w:pStyle w:val="ListBullet1"/>
      </w:pPr>
      <w:r>
        <w:t xml:space="preserve">• </w:t>
      </w:r>
      <w:r>
        <w:rPr>
          <w:b/>
        </w:rPr>
        <w:t>Aceptación:</w:t>
      </w:r>
      <w:r>
        <w:t xml:space="preserve"> Existe inventario de datos, matriz de acceso, retención automatizada, cifrado gestionado y auditoría de cada lectura o exportación sensible.</w:t>
      </w:r>
    </w:p>
    <w:p w14:paraId="2A36E439" w14:textId="77777777">
      <w:pPr>
        <w:pStyle w:val="Heading2"/>
      </w:pPr>
      <w:bookmarkStart w:id="17" w:name="_Toc240619751"/>
      <w:r>
        <w:t>SEG-010 Redirección abierta después del login</w:t>
      </w:r>
      <w:bookmarkEnd w:id="17"/>
    </w:p>
    <w:p w14:paraId="16DE2D16" w14:textId="77777777">
      <w:pPr>
        <w:pStyle w:val="ListBullet1"/>
      </w:pPr>
      <w:r>
        <w:t xml:space="preserve">• </w:t>
      </w:r>
      <w:r>
        <w:rPr>
          <w:b/>
        </w:rPr>
        <w:t>Severidad:</w:t>
      </w:r>
      <w:r>
        <w:t xml:space="preserve"> Media.</w:t>
      </w:r>
    </w:p>
    <w:p w14:paraId="64745851" w14:textId="77777777">
      <w:pPr>
        <w:pStyle w:val="ListBullet1"/>
      </w:pPr>
      <w:r>
        <w:t xml:space="preserve">• </w:t>
      </w:r>
      <w:r>
        <w:rPr>
          <w:b/>
        </w:rPr>
        <w:t>Evidencia:</w:t>
      </w:r>
      <w:r>
        <w:t xml:space="preserve"> </w:t>
      </w:r>
      <w:r>
        <w:rPr>
          <w:rFonts w:ascii="Consolas" w:hAnsi="Consolas"/>
          <w:color w:val="17365D"/>
          <w:sz w:val="18"/>
        </w:rPr>
        <w:t>app/routes/auth.py:36-37</w:t>
      </w:r>
      <w:r>
        <w:t xml:space="preserve"> redirige directamente al parámetro </w:t>
      </w:r>
      <w:r>
        <w:rPr>
          <w:rFonts w:ascii="Consolas" w:hAnsi="Consolas"/>
          <w:color w:val="17365D"/>
          <w:sz w:val="18"/>
        </w:rPr>
        <w:t>next</w:t>
      </w:r>
      <w:r>
        <w:t xml:space="preserve"> sin validar host ni esquema.</w:t>
      </w:r>
    </w:p>
    <w:p w14:paraId="5E6D0586" w14:textId="77777777">
      <w:pPr>
        <w:pStyle w:val="ListBullet1"/>
      </w:pPr>
      <w:r>
        <w:t xml:space="preserve">• </w:t>
      </w:r>
      <w:r>
        <w:rPr>
          <w:b/>
        </w:rPr>
        <w:t>Impacto:</w:t>
      </w:r>
      <w:r>
        <w:t xml:space="preserve"> Facilita phishing con una URL legítima del sistema que termina en un sitio externo.</w:t>
      </w:r>
    </w:p>
    <w:p w14:paraId="1779C750" w14:textId="77777777">
      <w:pPr>
        <w:pStyle w:val="ListBullet1"/>
      </w:pPr>
      <w:r>
        <w:t xml:space="preserve">• </w:t>
      </w:r>
      <w:r>
        <w:rPr>
          <w:b/>
        </w:rPr>
        <w:t>Clasificación:</w:t>
      </w:r>
      <w:r>
        <w:t xml:space="preserve"> CWE-601; OWASP A01.</w:t>
      </w:r>
    </w:p>
    <w:p w14:paraId="35E0158A" w14:textId="77777777">
      <w:pPr>
        <w:pStyle w:val="ListBullet1"/>
      </w:pPr>
      <w:r>
        <w:t xml:space="preserve">• </w:t>
      </w:r>
      <w:r>
        <w:rPr>
          <w:b/>
        </w:rPr>
        <w:t>Recomendación:</w:t>
      </w:r>
      <w:r>
        <w:t xml:space="preserve"> Aceptar solo rutas relativas del mismo origen mediante una función </w:t>
      </w:r>
      <w:r>
        <w:rPr>
          <w:rFonts w:ascii="Consolas" w:hAnsi="Consolas"/>
          <w:color w:val="17365D"/>
          <w:sz w:val="18"/>
        </w:rPr>
        <w:t>is_safe_url</w:t>
      </w:r>
      <w:r>
        <w:t xml:space="preserve"> y usar el panel como destino por defecto.</w:t>
      </w:r>
    </w:p>
    <w:p w14:paraId="70A721ED" w14:textId="77777777">
      <w:pPr>
        <w:pStyle w:val="ListBullet1"/>
      </w:pPr>
      <w:r>
        <w:t xml:space="preserve">• </w:t>
      </w:r>
      <w:r>
        <w:rPr>
          <w:b/>
        </w:rPr>
        <w:t>Esfuerzo:</w:t>
      </w:r>
      <w:r>
        <w:t xml:space="preserve"> Bajo.</w:t>
      </w:r>
    </w:p>
    <w:p w14:paraId="56CD7649" w14:textId="77777777">
      <w:pPr>
        <w:pStyle w:val="ListBullet1"/>
      </w:pPr>
      <w:r>
        <w:t xml:space="preserve">• </w:t>
      </w:r>
      <w:r>
        <w:rPr>
          <w:b/>
        </w:rPr>
        <w:t>Aceptación:</w:t>
      </w:r>
      <w:r>
        <w:t xml:space="preserve"> URLs absolutas, esquemas alternativos y formas </w:t>
      </w:r>
      <w:r>
        <w:rPr>
          <w:rFonts w:ascii="Consolas" w:hAnsi="Consolas"/>
          <w:color w:val="17365D"/>
          <w:sz w:val="18"/>
        </w:rPr>
        <w:t>//host</w:t>
      </w:r>
      <w:r>
        <w:t xml:space="preserve"> son rechazadas en pruebas.</w:t>
      </w:r>
    </w:p>
    <w:p w14:paraId="233FABA8" w14:textId="77777777">
      <w:pPr>
        <w:pStyle w:val="Heading2"/>
      </w:pPr>
      <w:bookmarkStart w:id="18" w:name="_Toc240619752"/>
      <w:r>
        <w:t>SEG-011 Autenticación sin defensas suficientes</w:t>
      </w:r>
      <w:bookmarkEnd w:id="18"/>
    </w:p>
    <w:p w14:paraId="5CA91D67" w14:textId="77777777">
      <w:pPr>
        <w:pStyle w:val="ListBullet1"/>
      </w:pPr>
      <w:r>
        <w:t xml:space="preserve">• </w:t>
      </w:r>
      <w:r>
        <w:rPr>
          <w:b/>
        </w:rPr>
        <w:t>Severidad:</w:t>
      </w:r>
      <w:r>
        <w:t xml:space="preserve"> Media.</w:t>
      </w:r>
    </w:p>
    <w:p w14:paraId="5ED9DC4C" w14:textId="77777777">
      <w:pPr>
        <w:pStyle w:val="ListBullet1"/>
      </w:pPr>
      <w:r>
        <w:t xml:space="preserve">• </w:t>
      </w:r>
      <w:r>
        <w:rPr>
          <w:b/>
        </w:rPr>
        <w:t>Evidencia:</w:t>
      </w:r>
      <w:r>
        <w:t xml:space="preserve"> La longitud mínima es seis en </w:t>
      </w:r>
      <w:r>
        <w:rPr>
          <w:rFonts w:ascii="Consolas" w:hAnsi="Consolas"/>
          <w:color w:val="17365D"/>
          <w:sz w:val="18"/>
        </w:rPr>
        <w:t>app/routes/admin.py:96</w:t>
      </w:r>
      <w:r>
        <w:t xml:space="preserve">, </w:t>
      </w:r>
      <w:r>
        <w:rPr>
          <w:rFonts w:ascii="Consolas" w:hAnsi="Consolas"/>
          <w:color w:val="17365D"/>
          <w:sz w:val="18"/>
        </w:rPr>
        <w:t>profile.py:175</w:t>
      </w:r>
      <w:r>
        <w:t xml:space="preserve"> y </w:t>
      </w:r>
      <w:r>
        <w:rPr>
          <w:rFonts w:ascii="Consolas" w:hAnsi="Consolas"/>
          <w:color w:val="17365D"/>
          <w:sz w:val="18"/>
        </w:rPr>
        <w:t>templates/register.html:38</w:t>
      </w:r>
      <w:r>
        <w:t>. No hay referencias a limitación de intentos, bloqueo, MFA, recuperación segura o alertas de acceso.</w:t>
      </w:r>
    </w:p>
    <w:p w14:paraId="66E52E51" w14:textId="77777777">
      <w:pPr>
        <w:pStyle w:val="ListBullet1"/>
      </w:pPr>
      <w:r>
        <w:t xml:space="preserve">• </w:t>
      </w:r>
      <w:r>
        <w:rPr>
          <w:b/>
        </w:rPr>
        <w:t>Impacto:</w:t>
      </w:r>
      <w:r>
        <w:t xml:space="preserve"> Mayor probabilidad de fuerza bruta, reutilización de contraseñas y toma de cuentas privilegiadas.</w:t>
      </w:r>
    </w:p>
    <w:p w14:paraId="012ECA0C" w14:textId="77777777">
      <w:pPr>
        <w:pStyle w:val="ListBullet1"/>
      </w:pPr>
      <w:r>
        <w:t xml:space="preserve">• </w:t>
      </w:r>
      <w:r>
        <w:rPr>
          <w:b/>
        </w:rPr>
        <w:t>Clasificación:</w:t>
      </w:r>
      <w:r>
        <w:t xml:space="preserve"> CWE-307, CWE-521; OWASP A07.</w:t>
      </w:r>
    </w:p>
    <w:p w14:paraId="7B09E20E" w14:textId="77777777">
      <w:pPr>
        <w:pStyle w:val="ListBullet1"/>
      </w:pPr>
      <w:r>
        <w:t xml:space="preserve">• </w:t>
      </w:r>
      <w:r>
        <w:rPr>
          <w:b/>
        </w:rPr>
        <w:t>Recomendación:</w:t>
      </w:r>
      <w:r>
        <w:t xml:space="preserve"> Exigir frases largas, comprobar contraseñas comprometidas, limitar por cuenta y origen, ofrecer MFA obligatorio a directivos y definir recuperación mediante token de un solo uso.</w:t>
      </w:r>
    </w:p>
    <w:p w14:paraId="45324007" w14:textId="77777777">
      <w:pPr>
        <w:pStyle w:val="ListBullet1"/>
      </w:pPr>
      <w:r>
        <w:t xml:space="preserve">• </w:t>
      </w:r>
      <w:r>
        <w:rPr>
          <w:b/>
        </w:rPr>
        <w:t>Esfuerzo:</w:t>
      </w:r>
      <w:r>
        <w:t xml:space="preserve"> Medio.</w:t>
      </w:r>
    </w:p>
    <w:p w14:paraId="33CF252F" w14:textId="77777777">
      <w:pPr>
        <w:pStyle w:val="ListBullet1"/>
      </w:pPr>
      <w:r>
        <w:t xml:space="preserve">• </w:t>
      </w:r>
      <w:r>
        <w:rPr>
          <w:b/>
        </w:rPr>
        <w:t>Aceptación:</w:t>
      </w:r>
      <w:r>
        <w:t xml:space="preserve"> Las pruebas verifican 429, retrasos progresivos, MFA de administradores y tokens de recuperación expirables.</w:t>
      </w:r>
    </w:p>
    <w:p w14:paraId="2CD25158" w14:textId="77777777">
      <w:pPr>
        <w:pStyle w:val="Heading2"/>
      </w:pPr>
      <w:bookmarkStart w:id="19" w:name="_Toc240619753"/>
      <w:r>
        <w:t>SEG-012 Cookies, cabeceras, TLS y CDN sin endurecimiento</w:t>
      </w:r>
      <w:bookmarkEnd w:id="19"/>
    </w:p>
    <w:p w14:paraId="1B876B92" w14:textId="77777777">
      <w:pPr>
        <w:pStyle w:val="ListBullet1"/>
      </w:pPr>
      <w:r>
        <w:t xml:space="preserve">• </w:t>
      </w:r>
      <w:r>
        <w:rPr>
          <w:b/>
        </w:rPr>
        <w:t>Severidad:</w:t>
      </w:r>
      <w:r>
        <w:t xml:space="preserve"> Media.</w:t>
      </w:r>
    </w:p>
    <w:p w14:paraId="35368845" w14:textId="77777777">
      <w:pPr>
        <w:pStyle w:val="ListBullet1"/>
      </w:pPr>
      <w:r>
        <w:t xml:space="preserve">• </w:t>
      </w:r>
      <w:r>
        <w:rPr>
          <w:b/>
        </w:rPr>
        <w:t>Evidencia:</w:t>
      </w:r>
      <w:r>
        <w:t xml:space="preserve"> No existen configuraciones explícitas </w:t>
      </w:r>
      <w:r>
        <w:rPr>
          <w:rFonts w:ascii="Consolas" w:hAnsi="Consolas"/>
          <w:color w:val="17365D"/>
          <w:sz w:val="18"/>
        </w:rPr>
        <w:t>SESSION_COOKIE_SECURE</w:t>
      </w:r>
      <w:r>
        <w:t xml:space="preserve">, </w:t>
      </w:r>
      <w:r>
        <w:rPr>
          <w:rFonts w:ascii="Consolas" w:hAnsi="Consolas"/>
          <w:color w:val="17365D"/>
          <w:sz w:val="18"/>
        </w:rPr>
        <w:t>SESSION_COOKIE_SAMESITE</w:t>
      </w:r>
      <w:r>
        <w:t xml:space="preserve"> ni duración de sesión. No se encontraron CSP, HSTS, </w:t>
      </w:r>
      <w:r>
        <w:rPr>
          <w:rFonts w:ascii="Consolas" w:hAnsi="Consolas"/>
          <w:color w:val="17365D"/>
          <w:sz w:val="18"/>
        </w:rPr>
        <w:t>X-Content-Type-Options</w:t>
      </w:r>
      <w:r>
        <w:t xml:space="preserve">, </w:t>
      </w:r>
      <w:r>
        <w:rPr>
          <w:rFonts w:ascii="Consolas" w:hAnsi="Consolas"/>
          <w:color w:val="17365D"/>
          <w:sz w:val="18"/>
        </w:rPr>
        <w:t>Referrer-Policy</w:t>
      </w:r>
      <w:r>
        <w:t xml:space="preserve"> o </w:t>
      </w:r>
      <w:r>
        <w:rPr>
          <w:rFonts w:ascii="Consolas" w:hAnsi="Consolas"/>
          <w:color w:val="17365D"/>
          <w:sz w:val="18"/>
        </w:rPr>
        <w:t>Permissions-Policy</w:t>
      </w:r>
      <w:r>
        <w:t xml:space="preserve">. </w:t>
      </w:r>
      <w:r>
        <w:rPr>
          <w:rFonts w:ascii="Consolas" w:hAnsi="Consolas"/>
          <w:color w:val="17365D"/>
          <w:sz w:val="18"/>
        </w:rPr>
        <w:t>base.html:8-9,213</w:t>
      </w:r>
      <w:r>
        <w:t xml:space="preserve"> y </w:t>
      </w:r>
      <w:r>
        <w:rPr>
          <w:rFonts w:ascii="Consolas" w:hAnsi="Consolas"/>
          <w:color w:val="17365D"/>
          <w:sz w:val="18"/>
        </w:rPr>
        <w:t>base_public.html:7-8,168</w:t>
      </w:r>
      <w:r>
        <w:t xml:space="preserve"> cargan CDN sin SRI.</w:t>
      </w:r>
    </w:p>
    <w:p w14:paraId="08169CCE" w14:textId="77777777">
      <w:pPr>
        <w:pStyle w:val="ListBullet1"/>
      </w:pPr>
      <w:r>
        <w:t xml:space="preserve">• </w:t>
      </w:r>
      <w:r>
        <w:rPr>
          <w:b/>
        </w:rPr>
        <w:t>Impacto:</w:t>
      </w:r>
      <w:r>
        <w:t xml:space="preserve"> Menor aislamiento del navegador, riesgo de tráfico en claro y dependencia de terceros sin verificación de integridad.</w:t>
      </w:r>
    </w:p>
    <w:p w14:paraId="668A473A" w14:textId="77777777">
      <w:pPr>
        <w:pStyle w:val="ListBullet1"/>
      </w:pPr>
      <w:r>
        <w:t xml:space="preserve">• </w:t>
      </w:r>
      <w:r>
        <w:rPr>
          <w:b/>
        </w:rPr>
        <w:t>Clasificación:</w:t>
      </w:r>
      <w:r>
        <w:t xml:space="preserve"> CWE-614, CWE-319, CWE-353; OWASP A02 y A05.</w:t>
      </w:r>
    </w:p>
    <w:p w14:paraId="61DB6558" w14:textId="77777777">
      <w:pPr>
        <w:pStyle w:val="ListBullet1"/>
      </w:pPr>
      <w:r>
        <w:t xml:space="preserve">• </w:t>
      </w:r>
      <w:r>
        <w:rPr>
          <w:b/>
        </w:rPr>
        <w:t>Recomendación:</w:t>
      </w:r>
      <w:r>
        <w:t xml:space="preserve"> Configurar cookies Secure, HttpOnly y SameSite; expiración absoluta e inactividad; TLS obligatorio; cabeceras defensivas y recursos locales o con SRI.</w:t>
      </w:r>
    </w:p>
    <w:p w14:paraId="38CBC2AD" w14:textId="77777777">
      <w:pPr>
        <w:pStyle w:val="ListBullet1"/>
      </w:pPr>
      <w:r>
        <w:t xml:space="preserve">• </w:t>
      </w:r>
      <w:r>
        <w:rPr>
          <w:b/>
        </w:rPr>
        <w:t>Esfuerzo:</w:t>
      </w:r>
      <w:r>
        <w:t xml:space="preserve"> Medio.</w:t>
      </w:r>
    </w:p>
    <w:p w14:paraId="7BF83B4A" w14:textId="77777777">
      <w:pPr>
        <w:pStyle w:val="ListBullet1"/>
      </w:pPr>
      <w:r>
        <w:t xml:space="preserve">• </w:t>
      </w:r>
      <w:r>
        <w:rPr>
          <w:b/>
        </w:rPr>
        <w:t>Aceptación:</w:t>
      </w:r>
      <w:r>
        <w:t xml:space="preserve"> Un escáner de cabeceras verifica la política; las cookies nunca viajan por HTTP; la aplicación funciona con una CSP restrictiva.</w:t>
      </w:r>
    </w:p>
    <w:p w14:paraId="7D077AEB" w14:textId="77777777">
      <w:pPr>
        <w:pStyle w:val="Heading2"/>
      </w:pPr>
      <w:bookmarkStart w:id="20" w:name="_Toc240619754"/>
      <w:r>
        <w:t>SEG-013 Exposición excesiva en APIs y listados</w:t>
      </w:r>
      <w:bookmarkEnd w:id="20"/>
    </w:p>
    <w:p w14:paraId="23037F16" w14:textId="77777777">
      <w:pPr>
        <w:pStyle w:val="ListBullet1"/>
      </w:pPr>
      <w:r>
        <w:t xml:space="preserve">• </w:t>
      </w:r>
      <w:r>
        <w:rPr>
          <w:b/>
        </w:rPr>
        <w:t>Severidad:</w:t>
      </w:r>
      <w:r>
        <w:t xml:space="preserve"> Media.</w:t>
      </w:r>
    </w:p>
    <w:p w14:paraId="582F3041" w14:textId="77777777">
      <w:pPr>
        <w:pStyle w:val="ListBullet1"/>
      </w:pPr>
      <w:r>
        <w:t xml:space="preserve">• </w:t>
      </w:r>
      <w:r>
        <w:rPr>
          <w:b/>
        </w:rPr>
        <w:t>Evidencia:</w:t>
      </w:r>
      <w:r>
        <w:t xml:space="preserve"> Las APIs públicas de asistencia revelan identidad y estado. </w:t>
      </w:r>
      <w:r>
        <w:rPr>
          <w:rFonts w:ascii="Consolas" w:hAnsi="Consolas"/>
          <w:color w:val="17365D"/>
          <w:sz w:val="18"/>
        </w:rPr>
        <w:t>app/routes/students.py:154-161</w:t>
      </w:r>
      <w:r>
        <w:t xml:space="preserve"> devuelve todos los datos del representante a cualquier usuario autenticado que conozca la cédula. </w:t>
      </w:r>
      <w:r>
        <w:rPr>
          <w:rFonts w:ascii="Consolas" w:hAnsi="Consolas"/>
          <w:color w:val="17365D"/>
          <w:sz w:val="18"/>
        </w:rPr>
        <w:t>app/routes/teachers.py:12-18</w:t>
      </w:r>
      <w:r>
        <w:t xml:space="preserve"> permite listar personal a cualquier usuario autenticado.</w:t>
      </w:r>
    </w:p>
    <w:p w14:paraId="255B0F79" w14:textId="77777777">
      <w:pPr>
        <w:pStyle w:val="ListBullet1"/>
      </w:pPr>
      <w:r>
        <w:t xml:space="preserve">• </w:t>
      </w:r>
      <w:r>
        <w:rPr>
          <w:b/>
        </w:rPr>
        <w:t>Impacto:</w:t>
      </w:r>
      <w:r>
        <w:t xml:space="preserve"> Enumeración, correlación de identidad y acceso innecesario a datos de contacto.</w:t>
      </w:r>
    </w:p>
    <w:p w14:paraId="316D50FA" w14:textId="77777777">
      <w:pPr>
        <w:pStyle w:val="ListBullet1"/>
      </w:pPr>
      <w:r>
        <w:t xml:space="preserve">• </w:t>
      </w:r>
      <w:r>
        <w:rPr>
          <w:b/>
        </w:rPr>
        <w:t>Clasificación:</w:t>
      </w:r>
      <w:r>
        <w:t xml:space="preserve"> CWE-200, CWE-359; OWASP A01.</w:t>
      </w:r>
    </w:p>
    <w:p w14:paraId="49C84D41" w14:textId="77777777">
      <w:pPr>
        <w:pStyle w:val="ListBullet1"/>
      </w:pPr>
      <w:r>
        <w:t xml:space="preserve">• </w:t>
      </w:r>
      <w:r>
        <w:rPr>
          <w:b/>
        </w:rPr>
        <w:t>Recomendación:</w:t>
      </w:r>
      <w:r>
        <w:t xml:space="preserve"> Reducir campos, aplicar permiso específico, registrar consultas y responder con datos mínimos.</w:t>
      </w:r>
    </w:p>
    <w:p w14:paraId="24488690" w14:textId="77777777">
      <w:pPr>
        <w:pStyle w:val="ListBullet1"/>
      </w:pPr>
      <w:r>
        <w:t xml:space="preserve">• </w:t>
      </w:r>
      <w:r>
        <w:rPr>
          <w:b/>
        </w:rPr>
        <w:t>Esfuerzo:</w:t>
      </w:r>
      <w:r>
        <w:t xml:space="preserve"> Medio.</w:t>
      </w:r>
    </w:p>
    <w:p w14:paraId="0D5F14E3" w14:textId="77777777">
      <w:pPr>
        <w:pStyle w:val="ListBullet1"/>
      </w:pPr>
      <w:r>
        <w:t xml:space="preserve">• </w:t>
      </w:r>
      <w:r>
        <w:rPr>
          <w:b/>
        </w:rPr>
        <w:t>Aceptación:</w:t>
      </w:r>
      <w:r>
        <w:t xml:space="preserve"> Cada endpoint tiene contrato de datos y prueba de autorización; ningún endpoint anónimo devuelve PII.</w:t>
      </w:r>
    </w:p>
    <w:p w14:paraId="13B10263" w14:textId="77777777">
      <w:pPr>
        <w:pStyle w:val="Heading2"/>
      </w:pPr>
      <w:bookmarkStart w:id="21" w:name="_Toc240619755"/>
      <w:r>
        <w:t>SEG-014 Lectura de archivos mediante la ruta del logo</w:t>
      </w:r>
      <w:bookmarkEnd w:id="21"/>
    </w:p>
    <w:p w14:paraId="08B5531B" w14:textId="77777777">
      <w:pPr>
        <w:pStyle w:val="ListBullet1"/>
      </w:pPr>
      <w:r>
        <w:t xml:space="preserve">• </w:t>
      </w:r>
      <w:r>
        <w:rPr>
          <w:b/>
        </w:rPr>
        <w:t>Severidad:</w:t>
      </w:r>
      <w:r>
        <w:t xml:space="preserve"> Media.</w:t>
      </w:r>
    </w:p>
    <w:p w14:paraId="2F41DCB2" w14:textId="77777777">
      <w:pPr>
        <w:pStyle w:val="ListBullet1"/>
      </w:pPr>
      <w:r>
        <w:t xml:space="preserve">• </w:t>
      </w:r>
      <w:r>
        <w:rPr>
          <w:b/>
        </w:rPr>
        <w:t>Evidencia:</w:t>
      </w:r>
      <w:r>
        <w:t xml:space="preserve"> </w:t>
      </w:r>
      <w:r>
        <w:rPr>
          <w:rFonts w:ascii="Consolas" w:hAnsi="Consolas"/>
          <w:color w:val="17365D"/>
          <w:sz w:val="18"/>
        </w:rPr>
        <w:t>app/routes/admin.py:199-211</w:t>
      </w:r>
      <w:r>
        <w:t xml:space="preserve"> guarda </w:t>
      </w:r>
      <w:r>
        <w:rPr>
          <w:rFonts w:ascii="Consolas" w:hAnsi="Consolas"/>
          <w:color w:val="17365D"/>
          <w:sz w:val="18"/>
        </w:rPr>
        <w:t>logo_path</w:t>
      </w:r>
      <w:r>
        <w:t xml:space="preserve"> del formulario. </w:t>
      </w:r>
      <w:r>
        <w:rPr>
          <w:rFonts w:ascii="Consolas" w:hAnsi="Consolas"/>
          <w:color w:val="17365D"/>
          <w:sz w:val="18"/>
        </w:rPr>
        <w:t>app/routes/documents.py:27-36</w:t>
      </w:r>
      <w:r>
        <w:t xml:space="preserve"> lo concatena con el directorio estático y abre la ruta sin comprobar que permanezca dentro del directorio permitido.</w:t>
      </w:r>
    </w:p>
    <w:p w14:paraId="0CBC60C0" w14:textId="77777777">
      <w:pPr>
        <w:pStyle w:val="ListBullet1"/>
      </w:pPr>
      <w:r>
        <w:t xml:space="preserve">• </w:t>
      </w:r>
      <w:r>
        <w:rPr>
          <w:b/>
        </w:rPr>
        <w:t>Impacto:</w:t>
      </w:r>
      <w:r>
        <w:t xml:space="preserve"> Un directivo comprometido podría intentar incluir archivos locales legibles dentro de un PDF.</w:t>
      </w:r>
    </w:p>
    <w:p w14:paraId="31D84F30" w14:textId="77777777">
      <w:pPr>
        <w:pStyle w:val="ListBullet1"/>
      </w:pPr>
      <w:r>
        <w:t xml:space="preserve">• </w:t>
      </w:r>
      <w:r>
        <w:rPr>
          <w:b/>
        </w:rPr>
        <w:t>Clasificación:</w:t>
      </w:r>
      <w:r>
        <w:t xml:space="preserve"> CWE-22, CWE-73; OWASP A01.</w:t>
      </w:r>
    </w:p>
    <w:p w14:paraId="5262A912" w14:textId="77777777">
      <w:pPr>
        <w:pStyle w:val="ListBullet1"/>
      </w:pPr>
      <w:r>
        <w:t xml:space="preserve">• </w:t>
      </w:r>
      <w:r>
        <w:rPr>
          <w:b/>
        </w:rPr>
        <w:t>Recomendación:</w:t>
      </w:r>
      <w:r>
        <w:t xml:space="preserve"> Gestionar el logo como carga validada, almacenar un identificador generado y verificar la ruta resuelta con </w:t>
      </w:r>
      <w:r>
        <w:rPr>
          <w:rFonts w:ascii="Consolas" w:hAnsi="Consolas"/>
          <w:color w:val="17365D"/>
          <w:sz w:val="18"/>
        </w:rPr>
        <w:t>commonpath</w:t>
      </w:r>
      <w:r>
        <w:t>.</w:t>
      </w:r>
    </w:p>
    <w:p w14:paraId="2DFD0011" w14:textId="77777777">
      <w:pPr>
        <w:pStyle w:val="ListBullet1"/>
      </w:pPr>
      <w:r>
        <w:t xml:space="preserve">• </w:t>
      </w:r>
      <w:r>
        <w:rPr>
          <w:b/>
        </w:rPr>
        <w:t>Esfuerzo:</w:t>
      </w:r>
      <w:r>
        <w:t xml:space="preserve"> Bajo.</w:t>
      </w:r>
    </w:p>
    <w:p w14:paraId="5DF84E90" w14:textId="77777777">
      <w:pPr>
        <w:pStyle w:val="ListBullet1"/>
      </w:pPr>
      <w:r>
        <w:t xml:space="preserve">• </w:t>
      </w:r>
      <w:r>
        <w:rPr>
          <w:b/>
        </w:rPr>
        <w:t>Aceptación:</w:t>
      </w:r>
      <w:r>
        <w:t xml:space="preserve"> Rutas absolutas, </w:t>
      </w:r>
      <w:r>
        <w:rPr>
          <w:rFonts w:ascii="Consolas" w:hAnsi="Consolas"/>
          <w:color w:val="17365D"/>
          <w:sz w:val="18"/>
        </w:rPr>
        <w:t>..</w:t>
      </w:r>
      <w:r>
        <w:t>, enlaces y extensiones no autorizadas son rechazadas; solo puede leerse el archivo administrado.</w:t>
      </w:r>
    </w:p>
    <w:p w14:paraId="19EAC19B" w14:textId="77777777">
      <w:pPr>
        <w:pStyle w:val="Heading2"/>
      </w:pPr>
      <w:bookmarkStart w:id="22" w:name="_Toc240619756"/>
      <w:r>
        <w:t>SEG-015 Inyección de fórmulas CSV y caché de información sensible</w:t>
      </w:r>
      <w:bookmarkEnd w:id="22"/>
    </w:p>
    <w:p w14:paraId="5E12223C" w14:textId="77777777">
      <w:pPr>
        <w:pStyle w:val="ListBullet1"/>
      </w:pPr>
      <w:r>
        <w:t xml:space="preserve">• </w:t>
      </w:r>
      <w:r>
        <w:rPr>
          <w:b/>
        </w:rPr>
        <w:t>Severidad:</w:t>
      </w:r>
      <w:r>
        <w:t xml:space="preserve"> Media.</w:t>
      </w:r>
    </w:p>
    <w:p w14:paraId="78B84A36" w14:textId="77777777">
      <w:pPr>
        <w:pStyle w:val="ListBullet1"/>
      </w:pPr>
      <w:r>
        <w:t xml:space="preserve">• </w:t>
      </w:r>
      <w:r>
        <w:rPr>
          <w:b/>
        </w:rPr>
        <w:t>Evidencia:</w:t>
      </w:r>
      <w:r>
        <w:t xml:space="preserve"> </w:t>
      </w:r>
      <w:r>
        <w:rPr>
          <w:rFonts w:ascii="Consolas" w:hAnsi="Consolas"/>
          <w:color w:val="17365D"/>
          <w:sz w:val="18"/>
        </w:rPr>
        <w:t>app/routes/attendance.py:204-212</w:t>
      </w:r>
      <w:r>
        <w:t xml:space="preserve"> escribe nombres y observaciones directamente al CSV. Las respuestas CSV y PDF no establecen </w:t>
      </w:r>
      <w:r>
        <w:rPr>
          <w:rFonts w:ascii="Consolas" w:hAnsi="Consolas"/>
          <w:color w:val="17365D"/>
          <w:sz w:val="18"/>
        </w:rPr>
        <w:t>Cache-Control: no-store</w:t>
      </w:r>
      <w:r>
        <w:t>.</w:t>
      </w:r>
    </w:p>
    <w:p w14:paraId="5103E178" w14:textId="77777777">
      <w:pPr>
        <w:pStyle w:val="ListBullet1"/>
      </w:pPr>
      <w:r>
        <w:t xml:space="preserve">• </w:t>
      </w:r>
      <w:r>
        <w:rPr>
          <w:b/>
        </w:rPr>
        <w:t>Impacto:</w:t>
      </w:r>
      <w:r>
        <w:t xml:space="preserve"> Una celda que comience por </w:t>
      </w:r>
      <w:r>
        <w:rPr>
          <w:rFonts w:ascii="Consolas" w:hAnsi="Consolas"/>
          <w:color w:val="17365D"/>
          <w:sz w:val="18"/>
        </w:rPr>
        <w:t>=</w:t>
      </w:r>
      <w:r>
        <w:t xml:space="preserve">, </w:t>
      </w:r>
      <w:r>
        <w:rPr>
          <w:rFonts w:ascii="Consolas" w:hAnsi="Consolas"/>
          <w:color w:val="17365D"/>
          <w:sz w:val="18"/>
        </w:rPr>
        <w:t>+</w:t>
      </w:r>
      <w:r>
        <w:t xml:space="preserve">, </w:t>
      </w:r>
      <w:r>
        <w:rPr>
          <w:rFonts w:ascii="Consolas" w:hAnsi="Consolas"/>
          <w:color w:val="17365D"/>
          <w:sz w:val="18"/>
        </w:rPr>
        <w:t>-</w:t>
      </w:r>
      <w:r>
        <w:t xml:space="preserve"> o </w:t>
      </w:r>
      <w:r>
        <w:rPr>
          <w:rFonts w:ascii="Consolas" w:hAnsi="Consolas"/>
          <w:color w:val="17365D"/>
          <w:sz w:val="18"/>
        </w:rPr>
        <w:t>@</w:t>
      </w:r>
      <w:r>
        <w:t xml:space="preserve"> puede ejecutar fórmulas al abrirse; navegadores compartidos pueden conservar documentos sensibles.</w:t>
      </w:r>
    </w:p>
    <w:p w14:paraId="1CED8925" w14:textId="77777777">
      <w:pPr>
        <w:pStyle w:val="ListBullet1"/>
      </w:pPr>
      <w:r>
        <w:t xml:space="preserve">• </w:t>
      </w:r>
      <w:r>
        <w:rPr>
          <w:b/>
        </w:rPr>
        <w:t>Clasificación:</w:t>
      </w:r>
      <w:r>
        <w:t xml:space="preserve"> CWE-1236, CWE-525.</w:t>
      </w:r>
    </w:p>
    <w:p w14:paraId="5FB30E08" w14:textId="77777777">
      <w:pPr>
        <w:pStyle w:val="ListBullet1"/>
      </w:pPr>
      <w:r>
        <w:t xml:space="preserve">• </w:t>
      </w:r>
      <w:r>
        <w:rPr>
          <w:b/>
        </w:rPr>
        <w:t>Recomendación:</w:t>
      </w:r>
      <w:r>
        <w:t xml:space="preserve"> Escapar fórmulas, usar UTF-8 con formato documentado y añadir cabeceras </w:t>
      </w:r>
      <w:r>
        <w:rPr>
          <w:rFonts w:ascii="Consolas" w:hAnsi="Consolas"/>
          <w:color w:val="17365D"/>
          <w:sz w:val="18"/>
        </w:rPr>
        <w:t>no-store</w:t>
      </w:r>
      <w:r>
        <w:t xml:space="preserve">, </w:t>
      </w:r>
      <w:r>
        <w:rPr>
          <w:rFonts w:ascii="Consolas" w:hAnsi="Consolas"/>
          <w:color w:val="17365D"/>
          <w:sz w:val="18"/>
        </w:rPr>
        <w:t>private</w:t>
      </w:r>
      <w:r>
        <w:t xml:space="preserve"> y </w:t>
      </w:r>
      <w:r>
        <w:rPr>
          <w:rFonts w:ascii="Consolas" w:hAnsi="Consolas"/>
          <w:color w:val="17365D"/>
          <w:sz w:val="18"/>
        </w:rPr>
        <w:t>nosniff</w:t>
      </w:r>
      <w:r>
        <w:t>.</w:t>
      </w:r>
    </w:p>
    <w:p w14:paraId="732E2E95" w14:textId="77777777">
      <w:pPr>
        <w:pStyle w:val="ListBullet1"/>
      </w:pPr>
      <w:r>
        <w:t xml:space="preserve">• </w:t>
      </w:r>
      <w:r>
        <w:rPr>
          <w:b/>
        </w:rPr>
        <w:t>Esfuerzo:</w:t>
      </w:r>
      <w:r>
        <w:t xml:space="preserve"> Bajo.</w:t>
      </w:r>
    </w:p>
    <w:p w14:paraId="4DBDF6A0" w14:textId="77777777">
      <w:pPr>
        <w:pStyle w:val="ListBullet1"/>
      </w:pPr>
      <w:r>
        <w:t xml:space="preserve">• </w:t>
      </w:r>
      <w:r>
        <w:rPr>
          <w:b/>
        </w:rPr>
        <w:t>Aceptación:</w:t>
      </w:r>
      <w:r>
        <w:t xml:space="preserve"> Cargas de prueba con fórmulas se abren como texto y las respuestas sensibles no se almacenan en caché.</w:t>
      </w:r>
    </w:p>
    <w:p w14:paraId="0BAB3291" w14:textId="77777777">
      <w:pPr>
        <w:pStyle w:val="Heading2"/>
      </w:pPr>
      <w:bookmarkStart w:id="23" w:name="_Toc240619757"/>
      <w:r>
        <w:t>SEG-016 Dependencia `xhtml2pdf` con alerta conocida</w:t>
      </w:r>
      <w:bookmarkEnd w:id="23"/>
    </w:p>
    <w:p w14:paraId="41BFA15E" w14:textId="77777777">
      <w:pPr>
        <w:pStyle w:val="ListBullet1"/>
      </w:pPr>
      <w:r>
        <w:t xml:space="preserve">• </w:t>
      </w:r>
      <w:r>
        <w:rPr>
          <w:b/>
        </w:rPr>
        <w:t>Severidad:</w:t>
      </w:r>
      <w:r>
        <w:t xml:space="preserve"> Media.</w:t>
      </w:r>
    </w:p>
    <w:p w14:paraId="6F9E71EE" w14:textId="77777777">
      <w:pPr>
        <w:pStyle w:val="ListBullet1"/>
      </w:pPr>
      <w:r>
        <w:t xml:space="preserve">• </w:t>
      </w:r>
      <w:r>
        <w:rPr>
          <w:b/>
        </w:rPr>
        <w:t>Evidencia:</w:t>
      </w:r>
      <w:r>
        <w:t xml:space="preserve"> </w:t>
      </w:r>
      <w:r>
        <w:rPr>
          <w:rFonts w:ascii="Consolas" w:hAnsi="Consolas"/>
          <w:color w:val="17365D"/>
          <w:sz w:val="18"/>
        </w:rPr>
        <w:t>requirements.txt</w:t>
      </w:r>
      <w:r>
        <w:t xml:space="preserve"> fija </w:t>
      </w:r>
      <w:r>
        <w:rPr>
          <w:rFonts w:ascii="Consolas" w:hAnsi="Consolas"/>
          <w:color w:val="17365D"/>
          <w:sz w:val="18"/>
        </w:rPr>
        <w:t>xhtml2pdf==0.2.16</w:t>
      </w:r>
      <w:r>
        <w:t xml:space="preserve">. </w:t>
      </w:r>
      <w:r>
        <w:rPr>
          <w:rFonts w:ascii="Consolas" w:hAnsi="Consolas"/>
          <w:color w:val="17365D"/>
          <w:sz w:val="18"/>
        </w:rPr>
        <w:t>pip-audit</w:t>
      </w:r>
      <w:r>
        <w:t xml:space="preserve"> reportó </w:t>
      </w:r>
      <w:r>
        <w:rPr>
          <w:rFonts w:ascii="Consolas" w:hAnsi="Consolas"/>
          <w:color w:val="17365D"/>
          <w:sz w:val="18"/>
        </w:rPr>
        <w:t>PYSEC-2026-2056</w:t>
      </w:r>
      <w:r>
        <w:t xml:space="preserve">, alias </w:t>
      </w:r>
      <w:r>
        <w:rPr>
          <w:rFonts w:ascii="Consolas" w:hAnsi="Consolas"/>
          <w:color w:val="17365D"/>
          <w:sz w:val="18"/>
        </w:rPr>
        <w:t>CVE-2024-25885</w:t>
      </w:r>
      <w:r>
        <w:t>, por ReDoS en procesamiento de colores; la salida duplicó el mismo aviso y no indicó versión corregida.</w:t>
      </w:r>
    </w:p>
    <w:p w14:paraId="2C85AF0C" w14:textId="77777777">
      <w:pPr>
        <w:pStyle w:val="ListBullet1"/>
      </w:pPr>
      <w:r>
        <w:t xml:space="preserve">• </w:t>
      </w:r>
      <w:r>
        <w:rPr>
          <w:b/>
        </w:rPr>
        <w:t>Impacto:</w:t>
      </w:r>
      <w:r>
        <w:t xml:space="preserve"> Entradas HTML o CSS especialmente construidas podrían consumir CPU durante la generación de PDF si alcanzan la función afectada.</w:t>
      </w:r>
    </w:p>
    <w:p w14:paraId="1F99354E" w14:textId="77777777">
      <w:pPr>
        <w:pStyle w:val="ListBullet1"/>
      </w:pPr>
      <w:r>
        <w:t xml:space="preserve">• </w:t>
      </w:r>
      <w:r>
        <w:rPr>
          <w:b/>
        </w:rPr>
        <w:t>Clasificación:</w:t>
      </w:r>
      <w:r>
        <w:t xml:space="preserve"> CWE-1333; OWASP A06 Vulnerable and Outdated Components.</w:t>
      </w:r>
    </w:p>
    <w:p w14:paraId="539EB1EC" w14:textId="77777777">
      <w:pPr>
        <w:pStyle w:val="ListBullet1"/>
      </w:pPr>
      <w:r>
        <w:t xml:space="preserve">• </w:t>
      </w:r>
      <w:r>
        <w:rPr>
          <w:b/>
        </w:rPr>
        <w:t>Recomendación:</w:t>
      </w:r>
      <w:r>
        <w:t xml:space="preserve"> Confirmar el rango afectado con el proveedor, actualizar cuando exista solución o migrar el generador. Mientras tanto, limitar entradas, tiempo y recursos del proceso PDF.</w:t>
      </w:r>
    </w:p>
    <w:p w14:paraId="0A1C9A9B" w14:textId="77777777">
      <w:pPr>
        <w:pStyle w:val="ListBullet1"/>
      </w:pPr>
      <w:r>
        <w:t xml:space="preserve">• </w:t>
      </w:r>
      <w:r>
        <w:rPr>
          <w:b/>
        </w:rPr>
        <w:t>Esfuerzo:</w:t>
      </w:r>
      <w:r>
        <w:t xml:space="preserve"> Medio.</w:t>
      </w:r>
    </w:p>
    <w:p w14:paraId="0663E70E" w14:textId="77777777">
      <w:pPr>
        <w:pStyle w:val="ListBullet1"/>
      </w:pPr>
      <w:r>
        <w:t xml:space="preserve">• </w:t>
      </w:r>
      <w:r>
        <w:rPr>
          <w:b/>
        </w:rPr>
        <w:t>Aceptación:</w:t>
      </w:r>
      <w:r>
        <w:t xml:space="preserve"> El escaneo deja de reportar la vulnerabilidad o existe una excepción temporal aprobada, fechada y con mitigaciones verificadas.</w:t>
      </w:r>
    </w:p>
    <w:p w14:paraId="41A3C726" w14:textId="77777777">
      <w:pPr>
        <w:pStyle w:val="Heading2"/>
      </w:pPr>
      <w:bookmarkStart w:id="24" w:name="_Toc240619758"/>
      <w:r>
        <w:t>AUD-002 Numeración documental no atómica y mutaciones por GET</w:t>
      </w:r>
      <w:bookmarkEnd w:id="24"/>
    </w:p>
    <w:p w14:paraId="431BC616" w14:textId="77777777">
      <w:pPr>
        <w:pStyle w:val="ListBullet1"/>
      </w:pPr>
      <w:r>
        <w:t xml:space="preserve">• </w:t>
      </w:r>
      <w:r>
        <w:rPr>
          <w:b/>
        </w:rPr>
        <w:t>Severidad:</w:t>
      </w:r>
      <w:r>
        <w:t xml:space="preserve"> Media.</w:t>
      </w:r>
    </w:p>
    <w:p w14:paraId="1B8B0632" w14:textId="77777777">
      <w:pPr>
        <w:pStyle w:val="ListBullet1"/>
      </w:pPr>
      <w:r>
        <w:t xml:space="preserve">• </w:t>
      </w:r>
      <w:r>
        <w:rPr>
          <w:b/>
        </w:rPr>
        <w:t>Evidencia:</w:t>
      </w:r>
      <w:r>
        <w:t xml:space="preserve"> </w:t>
      </w:r>
      <w:r>
        <w:rPr>
          <w:rFonts w:ascii="Consolas" w:hAnsi="Consolas"/>
          <w:color w:val="17365D"/>
          <w:sz w:val="18"/>
        </w:rPr>
        <w:t>app/models/document_log.py:19-31</w:t>
      </w:r>
      <w:r>
        <w:t xml:space="preserve"> calcula </w:t>
      </w:r>
      <w:r>
        <w:rPr>
          <w:rFonts w:ascii="Consolas" w:hAnsi="Consolas"/>
          <w:color w:val="17365D"/>
          <w:sz w:val="18"/>
        </w:rPr>
        <w:t>MAX(sequence)+1</w:t>
      </w:r>
      <w:r>
        <w:t xml:space="preserve"> en una conexión separada de la inserción. </w:t>
      </w:r>
      <w:r>
        <w:rPr>
          <w:rFonts w:ascii="Consolas" w:hAnsi="Consolas"/>
          <w:color w:val="17365D"/>
          <w:sz w:val="18"/>
        </w:rPr>
        <w:t>app/routes/documents.py:88-113</w:t>
      </w:r>
      <w:r>
        <w:t xml:space="preserve"> emite documentos mediante GET y </w:t>
      </w:r>
      <w:r>
        <w:rPr>
          <w:rFonts w:ascii="Consolas" w:hAnsi="Consolas"/>
          <w:color w:val="17365D"/>
          <w:sz w:val="18"/>
        </w:rPr>
        <w:t>documents.py:155-174</w:t>
      </w:r>
      <w:r>
        <w:t xml:space="preserve"> incrementa impresiones al abrir el PDF.</w:t>
      </w:r>
    </w:p>
    <w:p w14:paraId="3F797B97" w14:textId="77777777">
      <w:pPr>
        <w:pStyle w:val="ListBullet1"/>
      </w:pPr>
      <w:r>
        <w:t xml:space="preserve">• </w:t>
      </w:r>
      <w:r>
        <w:rPr>
          <w:b/>
        </w:rPr>
        <w:t>Impacto:</w:t>
      </w:r>
      <w:r>
        <w:t xml:space="preserve"> Números duplicados bajo concurrencia, contadores inexactos y efectos laterales activados por navegación o precarga.</w:t>
      </w:r>
    </w:p>
    <w:p w14:paraId="32871803" w14:textId="77777777">
      <w:pPr>
        <w:pStyle w:val="ListBullet1"/>
      </w:pPr>
      <w:r>
        <w:t xml:space="preserve">• </w:t>
      </w:r>
      <w:r>
        <w:rPr>
          <w:b/>
        </w:rPr>
        <w:t>Clasificación:</w:t>
      </w:r>
      <w:r>
        <w:t xml:space="preserve"> CWE-362, CWE-352.</w:t>
      </w:r>
    </w:p>
    <w:p w14:paraId="03B101DC" w14:textId="77777777">
      <w:pPr>
        <w:pStyle w:val="ListBullet1"/>
      </w:pPr>
      <w:r>
        <w:t xml:space="preserve">• </w:t>
      </w:r>
      <w:r>
        <w:rPr>
          <w:b/>
        </w:rPr>
        <w:t>Recomendación:</w:t>
      </w:r>
      <w:r>
        <w:t xml:space="preserve"> Reservar números en una transacción con restricción única o secuencia, emitir solo mediante POST con CSRF y registrar eventos de generación y descarga por separado.</w:t>
      </w:r>
    </w:p>
    <w:p w14:paraId="38A11570" w14:textId="77777777">
      <w:pPr>
        <w:pStyle w:val="ListBullet1"/>
      </w:pPr>
      <w:r>
        <w:t xml:space="preserve">• </w:t>
      </w:r>
      <w:r>
        <w:rPr>
          <w:b/>
        </w:rPr>
        <w:t>Esfuerzo:</w:t>
      </w:r>
      <w:r>
        <w:t xml:space="preserve"> Medio.</w:t>
      </w:r>
    </w:p>
    <w:p w14:paraId="16C02C3A" w14:textId="77777777">
      <w:pPr>
        <w:pStyle w:val="ListBullet1"/>
      </w:pPr>
      <w:r>
        <w:t xml:space="preserve">• </w:t>
      </w:r>
      <w:r>
        <w:rPr>
          <w:b/>
        </w:rPr>
        <w:t>Aceptación:</w:t>
      </w:r>
      <w:r>
        <w:t xml:space="preserve"> Pruebas concurrentes no producen duplicados; GET no modifica datos; cada emisión y reimpresión conserva actor y motivo.</w:t>
      </w:r>
    </w:p>
    <w:p w14:paraId="656D6BEF" w14:textId="77777777">
      <w:pPr>
        <w:pStyle w:val="Heading2"/>
      </w:pPr>
      <w:bookmarkStart w:id="25" w:name="_Toc240619759"/>
      <w:r>
        <w:t>AUD-003 Atribución ficticia de acciones</w:t>
      </w:r>
      <w:bookmarkEnd w:id="25"/>
    </w:p>
    <w:p w14:paraId="31D298E0" w14:textId="77777777">
      <w:pPr>
        <w:pStyle w:val="ListBullet1"/>
      </w:pPr>
      <w:r>
        <w:t xml:space="preserve">• </w:t>
      </w:r>
      <w:r>
        <w:rPr>
          <w:b/>
        </w:rPr>
        <w:t>Severidad:</w:t>
      </w:r>
      <w:r>
        <w:t xml:space="preserve"> Media.</w:t>
      </w:r>
    </w:p>
    <w:p w14:paraId="773F962C" w14:textId="77777777">
      <w:pPr>
        <w:pStyle w:val="ListBullet1"/>
      </w:pPr>
      <w:r>
        <w:t xml:space="preserve">• </w:t>
      </w:r>
      <w:r>
        <w:rPr>
          <w:b/>
        </w:rPr>
        <w:t>Evidencia:</w:t>
      </w:r>
      <w:r>
        <w:t xml:space="preserve"> </w:t>
      </w:r>
      <w:r>
        <w:rPr>
          <w:rFonts w:ascii="Consolas" w:hAnsi="Consolas"/>
          <w:color w:val="17365D"/>
          <w:sz w:val="18"/>
        </w:rPr>
        <w:t>app/routes/evaluations.py:86-94</w:t>
      </w:r>
      <w:r>
        <w:t xml:space="preserve"> usa </w:t>
      </w:r>
      <w:r>
        <w:rPr>
          <w:rFonts w:ascii="Consolas" w:hAnsi="Consolas"/>
          <w:color w:val="17365D"/>
          <w:sz w:val="18"/>
        </w:rPr>
        <w:t>teacher_id=1</w:t>
      </w:r>
      <w:r>
        <w:t xml:space="preserve"> cuando el usuario no está vinculado. </w:t>
      </w:r>
      <w:r>
        <w:rPr>
          <w:rFonts w:ascii="Consolas" w:hAnsi="Consolas"/>
          <w:color w:val="17365D"/>
          <w:sz w:val="18"/>
        </w:rPr>
        <w:t>app/routes/daily_stats.py:131-141</w:t>
      </w:r>
      <w:r>
        <w:t xml:space="preserve"> usa el titular o el primer docente disponible como respaldo.</w:t>
      </w:r>
    </w:p>
    <w:p w14:paraId="5D711D27" w14:textId="77777777">
      <w:pPr>
        <w:pStyle w:val="ListBullet1"/>
      </w:pPr>
      <w:r>
        <w:t xml:space="preserve">• </w:t>
      </w:r>
      <w:r>
        <w:rPr>
          <w:b/>
        </w:rPr>
        <w:t>Impacto:</w:t>
      </w:r>
      <w:r>
        <w:t xml:space="preserve"> Los registros atribuyen una acción a una persona que no la realizó, invalidando informes y auditoría.</w:t>
      </w:r>
    </w:p>
    <w:p w14:paraId="57785515" w14:textId="77777777">
      <w:pPr>
        <w:pStyle w:val="ListBullet1"/>
      </w:pPr>
      <w:r>
        <w:t xml:space="preserve">• </w:t>
      </w:r>
      <w:r>
        <w:rPr>
          <w:b/>
        </w:rPr>
        <w:t>Clasificación:</w:t>
      </w:r>
      <w:r>
        <w:t xml:space="preserve"> CWE-345; OWASP A09.</w:t>
      </w:r>
    </w:p>
    <w:p w14:paraId="3E64E065" w14:textId="77777777">
      <w:pPr>
        <w:pStyle w:val="ListBullet1"/>
      </w:pPr>
      <w:r>
        <w:t xml:space="preserve">• </w:t>
      </w:r>
      <w:r>
        <w:rPr>
          <w:b/>
        </w:rPr>
        <w:t>Recomendación:</w:t>
      </w:r>
      <w:r>
        <w:t xml:space="preserve"> Separar </w:t>
      </w:r>
      <w:r>
        <w:rPr>
          <w:rFonts w:ascii="Consolas" w:hAnsi="Consolas"/>
          <w:color w:val="17365D"/>
          <w:sz w:val="18"/>
        </w:rPr>
        <w:t>performed_by_user_id</w:t>
      </w:r>
      <w:r>
        <w:t xml:space="preserve"> de </w:t>
      </w:r>
      <w:r>
        <w:rPr>
          <w:rFonts w:ascii="Consolas" w:hAnsi="Consolas"/>
          <w:color w:val="17365D"/>
          <w:sz w:val="18"/>
        </w:rPr>
        <w:t>responsible_teacher_id</w:t>
      </w:r>
      <w:r>
        <w:t>, permitir valores nulos cuando corresponda y prohibir respaldos inventados.</w:t>
      </w:r>
    </w:p>
    <w:p w14:paraId="3F014D65" w14:textId="77777777">
      <w:pPr>
        <w:pStyle w:val="ListBullet1"/>
      </w:pPr>
      <w:r>
        <w:t xml:space="preserve">• </w:t>
      </w:r>
      <w:r>
        <w:rPr>
          <w:b/>
        </w:rPr>
        <w:t>Esfuerzo:</w:t>
      </w:r>
      <w:r>
        <w:t xml:space="preserve"> Medio.</w:t>
      </w:r>
    </w:p>
    <w:p w14:paraId="3002F934" w14:textId="77777777">
      <w:pPr>
        <w:pStyle w:val="ListBullet1"/>
      </w:pPr>
      <w:r>
        <w:t xml:space="preserve">• </w:t>
      </w:r>
      <w:r>
        <w:rPr>
          <w:b/>
        </w:rPr>
        <w:t>Aceptación:</w:t>
      </w:r>
      <w:r>
        <w:t xml:space="preserve"> Cada registro identifica al usuario real y, si aplica, al docente responsable; nunca se asigna una identidad arbitraria.</w:t>
      </w:r>
    </w:p>
    <w:p w14:paraId="7D1F0DBD" w14:textId="77777777">
      <w:pPr>
        <w:pStyle w:val="Heading2"/>
      </w:pPr>
      <w:bookmarkStart w:id="26" w:name="_Toc240619760"/>
      <w:r>
        <w:t>DATA-002 Conexión MySQL sin controles operativos</w:t>
      </w:r>
      <w:bookmarkEnd w:id="26"/>
    </w:p>
    <w:p w14:paraId="2B5F014D" w14:textId="77777777">
      <w:pPr>
        <w:pStyle w:val="ListBullet1"/>
      </w:pPr>
      <w:r>
        <w:t xml:space="preserve">• </w:t>
      </w:r>
      <w:r>
        <w:rPr>
          <w:b/>
        </w:rPr>
        <w:t>Severidad:</w:t>
      </w:r>
      <w:r>
        <w:t xml:space="preserve"> Media.</w:t>
      </w:r>
    </w:p>
    <w:p w14:paraId="76C1A157" w14:textId="77777777">
      <w:pPr>
        <w:pStyle w:val="ListBullet1"/>
      </w:pPr>
      <w:r>
        <w:t xml:space="preserve">• </w:t>
      </w:r>
      <w:r>
        <w:rPr>
          <w:b/>
        </w:rPr>
        <w:t>Evidencia:</w:t>
      </w:r>
      <w:r>
        <w:t xml:space="preserve"> </w:t>
      </w:r>
      <w:r>
        <w:rPr>
          <w:rFonts w:ascii="Consolas" w:hAnsi="Consolas"/>
          <w:color w:val="17365D"/>
          <w:sz w:val="18"/>
        </w:rPr>
        <w:t>app/utils/db.py:5-16</w:t>
      </w:r>
      <w:r>
        <w:t xml:space="preserve"> abre conexiones sin TLS, timeout, agrupación, modo estricto ni identificación de aplicación. La configuración permite </w:t>
      </w:r>
      <w:r>
        <w:rPr>
          <w:rFonts w:ascii="Consolas" w:hAnsi="Consolas"/>
          <w:color w:val="17365D"/>
          <w:sz w:val="18"/>
        </w:rPr>
        <w:t>root</w:t>
      </w:r>
      <w:r>
        <w:t xml:space="preserve"> y contraseña vacía.</w:t>
      </w:r>
    </w:p>
    <w:p w14:paraId="7D57738C" w14:textId="77777777">
      <w:pPr>
        <w:pStyle w:val="ListBullet1"/>
      </w:pPr>
      <w:r>
        <w:t xml:space="preserve">• </w:t>
      </w:r>
      <w:r>
        <w:rPr>
          <w:b/>
        </w:rPr>
        <w:t>Impacto:</w:t>
      </w:r>
      <w:r>
        <w:t xml:space="preserve"> Tráfico interno expuesto, agotamiento de conexiones y privilegios excesivos ante una inyección o cuenta comprometida.</w:t>
      </w:r>
    </w:p>
    <w:p w14:paraId="1EF8C643" w14:textId="77777777">
      <w:pPr>
        <w:pStyle w:val="ListBullet1"/>
      </w:pPr>
      <w:r>
        <w:t xml:space="preserve">• </w:t>
      </w:r>
      <w:r>
        <w:rPr>
          <w:b/>
        </w:rPr>
        <w:t>Clasificación:</w:t>
      </w:r>
      <w:r>
        <w:t xml:space="preserve"> CWE-250, CWE-319; OWASP A02 y A05.</w:t>
      </w:r>
    </w:p>
    <w:p w14:paraId="48DAAA51" w14:textId="77777777">
      <w:pPr>
        <w:pStyle w:val="ListBullet1"/>
      </w:pPr>
      <w:r>
        <w:t xml:space="preserve">• </w:t>
      </w:r>
      <w:r>
        <w:rPr>
          <w:b/>
        </w:rPr>
        <w:t>Recomendación:</w:t>
      </w:r>
      <w:r>
        <w:t xml:space="preserve"> Usar un usuario dedicado, TLS verificable, pool limitado, timeouts, modo SQL estricto y credenciales gestionadas fuera del proceso.</w:t>
      </w:r>
    </w:p>
    <w:p w14:paraId="07C4C530" w14:textId="77777777">
      <w:pPr>
        <w:pStyle w:val="ListBullet1"/>
      </w:pPr>
      <w:r>
        <w:t xml:space="preserve">• </w:t>
      </w:r>
      <w:r>
        <w:rPr>
          <w:b/>
        </w:rPr>
        <w:t>Esfuerzo:</w:t>
      </w:r>
      <w:r>
        <w:t xml:space="preserve"> Medio.</w:t>
      </w:r>
    </w:p>
    <w:p w14:paraId="22CD7B29" w14:textId="77777777">
      <w:pPr>
        <w:pStyle w:val="ListBullet1"/>
      </w:pPr>
      <w:r>
        <w:t xml:space="preserve">• </w:t>
      </w:r>
      <w:r>
        <w:rPr>
          <w:b/>
        </w:rPr>
        <w:t>Aceptación:</w:t>
      </w:r>
      <w:r>
        <w:t xml:space="preserve"> La cuenta no puede administrar el servidor ni tablas ajenas; conexiones sin certificado válido fallan; métricas muestran uso del pool.</w:t>
      </w:r>
    </w:p>
    <w:p w14:paraId="3FFA9AA1" w14:textId="77777777">
      <w:pPr>
        <w:pStyle w:val="Heading2"/>
      </w:pPr>
      <w:bookmarkStart w:id="27" w:name="_Toc240619761"/>
      <w:r>
        <w:t>ENG-001 Errores y eventos sin logging estructurado</w:t>
      </w:r>
      <w:bookmarkEnd w:id="27"/>
    </w:p>
    <w:p w14:paraId="0C0AD7F3" w14:textId="77777777">
      <w:pPr>
        <w:pStyle w:val="ListBullet1"/>
      </w:pPr>
      <w:r>
        <w:t xml:space="preserve">• </w:t>
      </w:r>
      <w:r>
        <w:rPr>
          <w:b/>
        </w:rPr>
        <w:t>Severidad:</w:t>
      </w:r>
      <w:r>
        <w:t xml:space="preserve"> Media.</w:t>
      </w:r>
    </w:p>
    <w:p w14:paraId="170B475E" w14:textId="77777777">
      <w:pPr>
        <w:pStyle w:val="ListBullet1"/>
      </w:pPr>
      <w:r>
        <w:t xml:space="preserve">• </w:t>
      </w:r>
      <w:r>
        <w:rPr>
          <w:b/>
        </w:rPr>
        <w:t>Evidencia:</w:t>
      </w:r>
      <w:r>
        <w:t xml:space="preserve"> Hay múltiples </w:t>
      </w:r>
      <w:r>
        <w:rPr>
          <w:rFonts w:ascii="Consolas" w:hAnsi="Consolas"/>
          <w:color w:val="17365D"/>
          <w:sz w:val="18"/>
        </w:rPr>
        <w:t>print(e)</w:t>
      </w:r>
      <w:r>
        <w:t xml:space="preserve"> y excepciones genéricas. </w:t>
      </w:r>
      <w:r>
        <w:rPr>
          <w:rFonts w:ascii="Consolas" w:hAnsi="Consolas"/>
          <w:color w:val="17365D"/>
          <w:sz w:val="18"/>
        </w:rPr>
        <w:t>app/routes/admin.py:163-164</w:t>
      </w:r>
      <w:r>
        <w:t xml:space="preserve"> silencia por completo un fallo. </w:t>
      </w:r>
      <w:r>
        <w:rPr>
          <w:rFonts w:ascii="Consolas" w:hAnsi="Consolas"/>
          <w:color w:val="17365D"/>
          <w:sz w:val="18"/>
        </w:rPr>
        <w:t>app/models/course.py:90-140</w:t>
      </w:r>
      <w:r>
        <w:t xml:space="preserve"> devuelve excepciones que </w:t>
      </w:r>
      <w:r>
        <w:rPr>
          <w:rFonts w:ascii="Consolas" w:hAnsi="Consolas"/>
          <w:color w:val="17365D"/>
          <w:sz w:val="18"/>
        </w:rPr>
        <w:t>app/routes/courses.py:66,95,111</w:t>
      </w:r>
      <w:r>
        <w:t xml:space="preserve"> muestra al usuario.</w:t>
      </w:r>
    </w:p>
    <w:p w14:paraId="26BD9C92" w14:textId="77777777">
      <w:pPr>
        <w:pStyle w:val="ListBullet1"/>
      </w:pPr>
      <w:r>
        <w:t xml:space="preserve">• </w:t>
      </w:r>
      <w:r>
        <w:rPr>
          <w:b/>
        </w:rPr>
        <w:t>Impacto:</w:t>
      </w:r>
      <w:r>
        <w:t xml:space="preserve"> Fuga de detalles internos, ausencia de correlación y fallos invisibles en operaciones sensibles.</w:t>
      </w:r>
    </w:p>
    <w:p w14:paraId="532C4216" w14:textId="77777777">
      <w:pPr>
        <w:pStyle w:val="ListBullet1"/>
      </w:pPr>
      <w:r>
        <w:t xml:space="preserve">• </w:t>
      </w:r>
      <w:r>
        <w:rPr>
          <w:b/>
        </w:rPr>
        <w:t>Clasificación:</w:t>
      </w:r>
      <w:r>
        <w:t xml:space="preserve"> CWE-209, CWE-390, CWE-778; OWASP A09.</w:t>
      </w:r>
    </w:p>
    <w:p w14:paraId="63F036E8" w14:textId="77777777">
      <w:pPr>
        <w:pStyle w:val="ListBullet1"/>
      </w:pPr>
      <w:r>
        <w:t xml:space="preserve">• </w:t>
      </w:r>
      <w:r>
        <w:rPr>
          <w:b/>
        </w:rPr>
        <w:t>Recomendación:</w:t>
      </w:r>
      <w:r>
        <w:t xml:space="preserve"> Usar logging JSON, niveles, request ID, redacción de PII, códigos de error públicos y alertas para autenticación, permisos y fallos de auditoría.</w:t>
      </w:r>
    </w:p>
    <w:p w14:paraId="11775839" w14:textId="77777777">
      <w:pPr>
        <w:pStyle w:val="ListBullet1"/>
      </w:pPr>
      <w:r>
        <w:t xml:space="preserve">• </w:t>
      </w:r>
      <w:r>
        <w:rPr>
          <w:b/>
        </w:rPr>
        <w:t>Esfuerzo:</w:t>
      </w:r>
      <w:r>
        <w:t xml:space="preserve"> Medio.</w:t>
      </w:r>
    </w:p>
    <w:p w14:paraId="2A803270" w14:textId="77777777">
      <w:pPr>
        <w:pStyle w:val="ListBullet1"/>
      </w:pPr>
      <w:r>
        <w:t xml:space="preserve">• </w:t>
      </w:r>
      <w:r>
        <w:rPr>
          <w:b/>
        </w:rPr>
        <w:t>Aceptación:</w:t>
      </w:r>
      <w:r>
        <w:t xml:space="preserve"> Ninguna excepción interna llega al usuario; todos los fallos críticos generan un evento correlacionable sin contraseñas ni datos médicos.</w:t>
      </w:r>
    </w:p>
    <w:p w14:paraId="131BC137" w14:textId="77777777">
      <w:pPr>
        <w:pStyle w:val="Heading2"/>
      </w:pPr>
      <w:bookmarkStart w:id="28" w:name="_Toc240619762"/>
      <w:r>
        <w:t>ENG-002 Validación distribuida e incompleta</w:t>
      </w:r>
      <w:bookmarkEnd w:id="28"/>
    </w:p>
    <w:p w14:paraId="2AD01C3F" w14:textId="77777777">
      <w:pPr>
        <w:pStyle w:val="ListBullet1"/>
      </w:pPr>
      <w:r>
        <w:t xml:space="preserve">• </w:t>
      </w:r>
      <w:r>
        <w:rPr>
          <w:b/>
        </w:rPr>
        <w:t>Severidad:</w:t>
      </w:r>
      <w:r>
        <w:t xml:space="preserve"> Media.</w:t>
      </w:r>
    </w:p>
    <w:p w14:paraId="0CD85862" w14:textId="77777777">
      <w:pPr>
        <w:pStyle w:val="ListBullet1"/>
      </w:pPr>
      <w:r>
        <w:t xml:space="preserve">• </w:t>
      </w:r>
      <w:r>
        <w:rPr>
          <w:b/>
        </w:rPr>
        <w:t>Evidencia:</w:t>
      </w:r>
      <w:r>
        <w:t xml:space="preserve"> Las rutas convierten directamente valores con </w:t>
      </w:r>
      <w:r>
        <w:rPr>
          <w:rFonts w:ascii="Consolas" w:hAnsi="Consolas"/>
          <w:color w:val="17365D"/>
          <w:sz w:val="18"/>
        </w:rPr>
        <w:t>int()</w:t>
      </w:r>
      <w:r>
        <w:t>, comparan fechas como cadenas y aceptan cantidades de asistencia sin límites. La mayor parte de la validación está duplicada en controladores.</w:t>
      </w:r>
    </w:p>
    <w:p w14:paraId="62C3639E" w14:textId="77777777">
      <w:pPr>
        <w:pStyle w:val="ListBullet1"/>
      </w:pPr>
      <w:r>
        <w:t xml:space="preserve">• </w:t>
      </w:r>
      <w:r>
        <w:rPr>
          <w:b/>
        </w:rPr>
        <w:t>Impacto:</w:t>
      </w:r>
      <w:r>
        <w:t xml:space="preserve"> Errores 500, datos imposibles, valores negativos y reglas inconsistentes.</w:t>
      </w:r>
    </w:p>
    <w:p w14:paraId="7CD19131" w14:textId="77777777">
      <w:pPr>
        <w:pStyle w:val="ListBullet1"/>
      </w:pPr>
      <w:r>
        <w:t xml:space="preserve">• </w:t>
      </w:r>
      <w:r>
        <w:rPr>
          <w:b/>
        </w:rPr>
        <w:t>Clasificación:</w:t>
      </w:r>
      <w:r>
        <w:t xml:space="preserve"> CWE-20; OWASP A04 Insecure Design.</w:t>
      </w:r>
    </w:p>
    <w:p w14:paraId="0EBBFB1E" w14:textId="77777777">
      <w:pPr>
        <w:pStyle w:val="ListBullet1"/>
      </w:pPr>
      <w:r>
        <w:t xml:space="preserve">• </w:t>
      </w:r>
      <w:r>
        <w:rPr>
          <w:b/>
        </w:rPr>
        <w:t>Recomendación:</w:t>
      </w:r>
      <w:r>
        <w:t xml:space="preserve"> Definir esquemas de entrada centralizados, límites, formatos, enumeraciones, normalización y mensajes uniformes; repetir restricciones críticas en la base de datos.</w:t>
      </w:r>
    </w:p>
    <w:p w14:paraId="5C9D5A2E" w14:textId="77777777">
      <w:pPr>
        <w:pStyle w:val="ListBullet1"/>
      </w:pPr>
      <w:r>
        <w:t xml:space="preserve">• </w:t>
      </w:r>
      <w:r>
        <w:rPr>
          <w:b/>
        </w:rPr>
        <w:t>Esfuerzo:</w:t>
      </w:r>
      <w:r>
        <w:t xml:space="preserve"> Medio.</w:t>
      </w:r>
    </w:p>
    <w:p w14:paraId="1B997DF7" w14:textId="77777777">
      <w:pPr>
        <w:pStyle w:val="ListBullet1"/>
      </w:pPr>
      <w:r>
        <w:t xml:space="preserve">• </w:t>
      </w:r>
      <w:r>
        <w:rPr>
          <w:b/>
        </w:rPr>
        <w:t>Aceptación:</w:t>
      </w:r>
      <w:r>
        <w:t xml:space="preserve"> Pruebas de límites y propiedades rechazan fechas inválidas, números negativos, enumeraciones desconocidas y campos demasiado largos sin producir 500.</w:t>
      </w:r>
    </w:p>
    <w:p w14:paraId="6A822BBE" w14:textId="77777777">
      <w:pPr>
        <w:pStyle w:val="Heading2"/>
      </w:pPr>
      <w:bookmarkStart w:id="29" w:name="_Toc240619763"/>
      <w:r>
        <w:t>SEG-017 Procesamiento y publicación de imágenes</w:t>
      </w:r>
      <w:bookmarkEnd w:id="29"/>
    </w:p>
    <w:p w14:paraId="1ED50F03" w14:textId="77777777">
      <w:pPr>
        <w:pStyle w:val="ListBullet1"/>
      </w:pPr>
      <w:r>
        <w:t xml:space="preserve">• </w:t>
      </w:r>
      <w:r>
        <w:rPr>
          <w:b/>
        </w:rPr>
        <w:t>Severidad:</w:t>
      </w:r>
      <w:r>
        <w:t xml:space="preserve"> Baja.</w:t>
      </w:r>
    </w:p>
    <w:p w14:paraId="6EADAAA6" w14:textId="77777777">
      <w:pPr>
        <w:pStyle w:val="ListBullet1"/>
      </w:pPr>
      <w:r>
        <w:t xml:space="preserve">• </w:t>
      </w:r>
      <w:r>
        <w:rPr>
          <w:b/>
        </w:rPr>
        <w:t>Evidencia:</w:t>
      </w:r>
      <w:r>
        <w:t xml:space="preserve"> </w:t>
      </w:r>
      <w:r>
        <w:rPr>
          <w:rFonts w:ascii="Consolas" w:hAnsi="Consolas"/>
          <w:color w:val="17365D"/>
          <w:sz w:val="18"/>
        </w:rPr>
        <w:t>app/routes/profile.py:43-79</w:t>
      </w:r>
      <w:r>
        <w:t xml:space="preserve"> valida formato y vuelve a codificar la imagen, lo cual es positivo, pero no trata explícitamente bombas de descompresión. Los avatares se publican bajo </w:t>
      </w:r>
      <w:r>
        <w:rPr>
          <w:rFonts w:ascii="Consolas" w:hAnsi="Consolas"/>
          <w:color w:val="17365D"/>
          <w:sz w:val="18"/>
        </w:rPr>
        <w:t>/static</w:t>
      </w:r>
      <w:r>
        <w:t>.</w:t>
      </w:r>
    </w:p>
    <w:p w14:paraId="177883DD" w14:textId="77777777">
      <w:pPr>
        <w:pStyle w:val="ListBullet1"/>
      </w:pPr>
      <w:r>
        <w:t xml:space="preserve">• </w:t>
      </w:r>
      <w:r>
        <w:rPr>
          <w:b/>
        </w:rPr>
        <w:t>Impacto:</w:t>
      </w:r>
      <w:r>
        <w:t xml:space="preserve"> Consumo excesivo de memoria y exposición permanente de imágenes mediante URL predecible.</w:t>
      </w:r>
    </w:p>
    <w:p w14:paraId="05677BF2" w14:textId="77777777">
      <w:pPr>
        <w:pStyle w:val="ListBullet1"/>
      </w:pPr>
      <w:r>
        <w:t xml:space="preserve">• </w:t>
      </w:r>
      <w:r>
        <w:rPr>
          <w:b/>
        </w:rPr>
        <w:t>Clasificación:</w:t>
      </w:r>
      <w:r>
        <w:t xml:space="preserve"> CWE-409, CWE-434.</w:t>
      </w:r>
    </w:p>
    <w:p w14:paraId="6E0AB167" w14:textId="77777777">
      <w:pPr>
        <w:pStyle w:val="ListBullet1"/>
      </w:pPr>
      <w:r>
        <w:t xml:space="preserve">• </w:t>
      </w:r>
      <w:r>
        <w:rPr>
          <w:b/>
        </w:rPr>
        <w:t>Recomendación:</w:t>
      </w:r>
      <w:r>
        <w:t xml:space="preserve"> Limitar píxeles y dimensiones antes de decodificar, capturar </w:t>
      </w:r>
      <w:r>
        <w:rPr>
          <w:rFonts w:ascii="Consolas" w:hAnsi="Consolas"/>
          <w:color w:val="17365D"/>
          <w:sz w:val="18"/>
        </w:rPr>
        <w:t>DecompressionBombError</w:t>
      </w:r>
      <w:r>
        <w:t>, almacenar fuera de estáticos y servir con autorización o URLs no predecibles.</w:t>
      </w:r>
    </w:p>
    <w:p w14:paraId="2B44A8FE" w14:textId="77777777">
      <w:pPr>
        <w:pStyle w:val="ListBullet1"/>
      </w:pPr>
      <w:r>
        <w:t xml:space="preserve">• </w:t>
      </w:r>
      <w:r>
        <w:rPr>
          <w:b/>
        </w:rPr>
        <w:t>Esfuerzo:</w:t>
      </w:r>
      <w:r>
        <w:t xml:space="preserve"> Bajo.</w:t>
      </w:r>
    </w:p>
    <w:p w14:paraId="0413D365" w14:textId="77777777">
      <w:pPr>
        <w:pStyle w:val="ListBullet1"/>
      </w:pPr>
      <w:r>
        <w:t xml:space="preserve">• </w:t>
      </w:r>
      <w:r>
        <w:rPr>
          <w:b/>
        </w:rPr>
        <w:t>Aceptación:</w:t>
      </w:r>
      <w:r>
        <w:t xml:space="preserve"> Imágenes comprimidas maliciosas se rechazan con consumo acotado; un usuario no autorizado no descarga avatares privados.</w:t>
      </w:r>
    </w:p>
    <w:p w14:paraId="07A1893C" w14:textId="77777777">
      <w:pPr>
        <w:pStyle w:val="Heading2"/>
      </w:pPr>
      <w:bookmarkStart w:id="30" w:name="_Toc240619764"/>
      <w:r>
        <w:t>AUD-004 Integridad y retención del registro de sesiones</w:t>
      </w:r>
      <w:bookmarkEnd w:id="30"/>
    </w:p>
    <w:p w14:paraId="5B1A7778" w14:textId="77777777">
      <w:pPr>
        <w:pStyle w:val="ListBullet1"/>
      </w:pPr>
      <w:r>
        <w:t xml:space="preserve">• </w:t>
      </w:r>
      <w:r>
        <w:rPr>
          <w:b/>
        </w:rPr>
        <w:t>Severidad:</w:t>
      </w:r>
      <w:r>
        <w:t xml:space="preserve"> Baja.</w:t>
      </w:r>
    </w:p>
    <w:p w14:paraId="21662B09" w14:textId="77777777">
      <w:pPr>
        <w:pStyle w:val="ListBullet1"/>
      </w:pPr>
      <w:r>
        <w:t xml:space="preserve">• </w:t>
      </w:r>
      <w:r>
        <w:rPr>
          <w:b/>
        </w:rPr>
        <w:t>Evidencia:</w:t>
      </w:r>
      <w:r>
        <w:t xml:space="preserve"> </w:t>
      </w:r>
      <w:r>
        <w:rPr>
          <w:rFonts w:ascii="Consolas" w:hAnsi="Consolas"/>
          <w:color w:val="17365D"/>
          <w:sz w:val="18"/>
        </w:rPr>
        <w:t>../estructura_bd.sql:368-381</w:t>
      </w:r>
      <w:r>
        <w:t xml:space="preserve"> no declara </w:t>
      </w:r>
      <w:r>
        <w:rPr>
          <w:rFonts w:ascii="Consolas" w:hAnsi="Consolas"/>
          <w:color w:val="17365D"/>
          <w:sz w:val="18"/>
        </w:rPr>
        <w:t>UNIQUE</w:t>
      </w:r>
      <w:r>
        <w:t xml:space="preserve"> para </w:t>
      </w:r>
      <w:r>
        <w:rPr>
          <w:rFonts w:ascii="Consolas" w:hAnsi="Consolas"/>
          <w:color w:val="17365D"/>
          <w:sz w:val="18"/>
        </w:rPr>
        <w:t>session_id</w:t>
      </w:r>
      <w:r>
        <w:t xml:space="preserve">. Se almacenan IP, agente y el identificador completo sin política de retención. La limpieza solo se llama desde </w:t>
      </w:r>
      <w:r>
        <w:rPr>
          <w:rFonts w:ascii="Consolas" w:hAnsi="Consolas"/>
          <w:color w:val="17365D"/>
          <w:sz w:val="18"/>
        </w:rPr>
        <w:t>app/routes/admin.py:18-19</w:t>
      </w:r>
      <w:r>
        <w:t xml:space="preserve"> al abrir una vista.</w:t>
      </w:r>
    </w:p>
    <w:p w14:paraId="678DB615" w14:textId="77777777">
      <w:pPr>
        <w:pStyle w:val="ListBullet1"/>
      </w:pPr>
      <w:r>
        <w:t xml:space="preserve">• </w:t>
      </w:r>
      <w:r>
        <w:rPr>
          <w:b/>
        </w:rPr>
        <w:t>Impacto:</w:t>
      </w:r>
      <w:r>
        <w:t xml:space="preserve"> Duplicados, conservación indefinida de datos y sesiones obsoletas si nadie visita la administración.</w:t>
      </w:r>
    </w:p>
    <w:p w14:paraId="428F3E36" w14:textId="77777777">
      <w:pPr>
        <w:pStyle w:val="ListBullet1"/>
      </w:pPr>
      <w:r>
        <w:t xml:space="preserve">• </w:t>
      </w:r>
      <w:r>
        <w:rPr>
          <w:b/>
        </w:rPr>
        <w:t>Clasificación:</w:t>
      </w:r>
      <w:r>
        <w:t xml:space="preserve"> CWE-613, CWE-359.</w:t>
      </w:r>
    </w:p>
    <w:p w14:paraId="0C527DC1" w14:textId="77777777">
      <w:pPr>
        <w:pStyle w:val="ListBullet1"/>
      </w:pPr>
      <w:r>
        <w:t xml:space="preserve">• </w:t>
      </w:r>
      <w:r>
        <w:rPr>
          <w:b/>
        </w:rPr>
        <w:t>Recomendación:</w:t>
      </w:r>
      <w:r>
        <w:t xml:space="preserve"> Índice único o hash del identificador, tarea programada de expiración y política documentada de retención y acceso.</w:t>
      </w:r>
    </w:p>
    <w:p w14:paraId="53AF0A50" w14:textId="77777777">
      <w:pPr>
        <w:pStyle w:val="ListBullet1"/>
      </w:pPr>
      <w:r>
        <w:t xml:space="preserve">• </w:t>
      </w:r>
      <w:r>
        <w:rPr>
          <w:b/>
        </w:rPr>
        <w:t>Esfuerzo:</w:t>
      </w:r>
      <w:r>
        <w:t xml:space="preserve"> Bajo.</w:t>
      </w:r>
    </w:p>
    <w:p w14:paraId="7D2B778D" w14:textId="77777777">
      <w:pPr>
        <w:pStyle w:val="ListBullet1"/>
      </w:pPr>
      <w:r>
        <w:t xml:space="preserve">• </w:t>
      </w:r>
      <w:r>
        <w:rPr>
          <w:b/>
        </w:rPr>
        <w:t>Aceptación:</w:t>
      </w:r>
      <w:r>
        <w:t xml:space="preserve"> No se admiten duplicados; la expiración funciona sin intervención humana; la retención se aplica y queda medida.</w:t>
      </w:r>
    </w:p>
    <w:p w14:paraId="079649EC" w14:textId="77777777">
      <w:pPr>
        <w:pStyle w:val="Heading2"/>
      </w:pPr>
      <w:bookmarkStart w:id="31" w:name="_Toc240619765"/>
      <w:r>
        <w:t>DATA-003 Restricciones e identificadores del esquema</w:t>
      </w:r>
      <w:bookmarkEnd w:id="31"/>
    </w:p>
    <w:p w14:paraId="2B9E9337" w14:textId="77777777">
      <w:pPr>
        <w:pStyle w:val="ListBullet1"/>
      </w:pPr>
      <w:r>
        <w:t xml:space="preserve">• </w:t>
      </w:r>
      <w:r>
        <w:rPr>
          <w:b/>
        </w:rPr>
        <w:t>Severidad:</w:t>
      </w:r>
      <w:r>
        <w:t xml:space="preserve"> Media.</w:t>
      </w:r>
    </w:p>
    <w:p w14:paraId="7D826C75" w14:textId="77777777">
      <w:pPr>
        <w:pStyle w:val="ListBullet1"/>
      </w:pPr>
      <w:r>
        <w:t xml:space="preserve">• </w:t>
      </w:r>
      <w:r>
        <w:rPr>
          <w:b/>
        </w:rPr>
        <w:t>Evidencia:</w:t>
      </w:r>
      <w:r>
        <w:t xml:space="preserve"> </w:t>
      </w:r>
      <w:r>
        <w:rPr>
          <w:rFonts w:ascii="Consolas" w:hAnsi="Consolas"/>
          <w:color w:val="17365D"/>
          <w:sz w:val="18"/>
        </w:rPr>
        <w:t>../estructura_bd.sql:177-178</w:t>
      </w:r>
      <w:r>
        <w:t xml:space="preserve"> repite el índice único de cédula. Las cédulas de docentes se modelan como enteros y numerosas relaciones sensibles usan cascada. No existe restricción que proteja explícitamente un único estado activo de inscripción o valores no negativos.</w:t>
      </w:r>
    </w:p>
    <w:p w14:paraId="0F87CFA6" w14:textId="77777777">
      <w:pPr>
        <w:pStyle w:val="ListBullet1"/>
      </w:pPr>
      <w:r>
        <w:t xml:space="preserve">• </w:t>
      </w:r>
      <w:r>
        <w:rPr>
          <w:b/>
        </w:rPr>
        <w:t>Impacto:</w:t>
      </w:r>
      <w:r>
        <w:t xml:space="preserve"> Migraciones frágiles, pérdida de ceros iniciales, borrado de historial e inconsistencias lógicas.</w:t>
      </w:r>
    </w:p>
    <w:p w14:paraId="6835D29E" w14:textId="77777777">
      <w:pPr>
        <w:pStyle w:val="ListBullet1"/>
      </w:pPr>
      <w:r>
        <w:t xml:space="preserve">• </w:t>
      </w:r>
      <w:r>
        <w:rPr>
          <w:b/>
        </w:rPr>
        <w:t>Clasificación:</w:t>
      </w:r>
      <w:r>
        <w:t xml:space="preserve"> CWE-20, CWE-226.</w:t>
      </w:r>
    </w:p>
    <w:p w14:paraId="73DDE3E4" w14:textId="77777777">
      <w:pPr>
        <w:pStyle w:val="ListBullet1"/>
      </w:pPr>
      <w:r>
        <w:t xml:space="preserve">• </w:t>
      </w:r>
      <w:r>
        <w:rPr>
          <w:b/>
        </w:rPr>
        <w:t>Recomendación:</w:t>
      </w:r>
      <w:r>
        <w:t xml:space="preserve"> Usar identificadores internos separados de documentos, normalizar restricciones, eliminar índices duplicados y revisar cada política </w:t>
      </w:r>
      <w:r>
        <w:rPr>
          <w:rFonts w:ascii="Consolas" w:hAnsi="Consolas"/>
          <w:color w:val="17365D"/>
          <w:sz w:val="18"/>
        </w:rPr>
        <w:t>ON DELETE</w:t>
      </w:r>
      <w:r>
        <w:t xml:space="preserve"> según retención.</w:t>
      </w:r>
    </w:p>
    <w:p w14:paraId="227CA2A2" w14:textId="77777777">
      <w:pPr>
        <w:pStyle w:val="ListBullet1"/>
      </w:pPr>
      <w:r>
        <w:t xml:space="preserve">• </w:t>
      </w:r>
      <w:r>
        <w:rPr>
          <w:b/>
        </w:rPr>
        <w:t>Esfuerzo:</w:t>
      </w:r>
      <w:r>
        <w:t xml:space="preserve"> Medio.</w:t>
      </w:r>
    </w:p>
    <w:p w14:paraId="2277DD9F" w14:textId="77777777">
      <w:pPr>
        <w:pStyle w:val="ListBullet1"/>
      </w:pPr>
      <w:r>
        <w:t xml:space="preserve">• </w:t>
      </w:r>
      <w:r>
        <w:rPr>
          <w:b/>
        </w:rPr>
        <w:t>Aceptación:</w:t>
      </w:r>
      <w:r>
        <w:t xml:space="preserve"> El esquema impide estados inválidos, conserva documentos tal como fueron emitidos y las migraciones corrigen datos incompatibles de forma verificable.</w:t>
      </w:r>
    </w:p>
    <w:p w14:paraId="6B7DDC26" w14:textId="77777777">
      <w:pPr>
        <w:pStyle w:val="Heading2"/>
      </w:pPr>
      <w:bookmarkStart w:id="32" w:name="_Toc240619766"/>
      <w:r>
        <w:t>ENG-003 Falta de pruebas, CI y mantenimiento del repositorio</w:t>
      </w:r>
      <w:bookmarkEnd w:id="32"/>
    </w:p>
    <w:p w14:paraId="56739145" w14:textId="77777777">
      <w:pPr>
        <w:pStyle w:val="ListBullet1"/>
      </w:pPr>
      <w:r>
        <w:t xml:space="preserve">• </w:t>
      </w:r>
      <w:r>
        <w:rPr>
          <w:b/>
        </w:rPr>
        <w:t>Severidad:</w:t>
      </w:r>
      <w:r>
        <w:t xml:space="preserve"> Baja.</w:t>
      </w:r>
    </w:p>
    <w:p w14:paraId="2A98DA76" w14:textId="77777777">
      <w:pPr>
        <w:pStyle w:val="ListBullet1"/>
      </w:pPr>
      <w:r>
        <w:t xml:space="preserve">• </w:t>
      </w:r>
      <w:r>
        <w:rPr>
          <w:b/>
        </w:rPr>
        <w:t>Evidencia:</w:t>
      </w:r>
      <w:r>
        <w:t xml:space="preserve"> No se encontraron pruebas, CI, README, SECURITY, licencia, migraciones ni configuración de calidad. Existen </w:t>
      </w:r>
      <w:r>
        <w:rPr>
          <w:rFonts w:ascii="Consolas" w:hAnsi="Consolas"/>
          <w:color w:val="17365D"/>
          <w:sz w:val="18"/>
        </w:rPr>
        <w:t>app/models/respaldouser.py</w:t>
      </w:r>
      <w:r>
        <w:t xml:space="preserve">, </w:t>
      </w:r>
      <w:r>
        <w:rPr>
          <w:rFonts w:ascii="Consolas" w:hAnsi="Consolas"/>
          <w:color w:val="17365D"/>
          <w:sz w:val="18"/>
        </w:rPr>
        <w:t>templates/respaldobase.html</w:t>
      </w:r>
      <w:r>
        <w:t xml:space="preserve">, </w:t>
      </w:r>
      <w:r>
        <w:rPr>
          <w:rFonts w:ascii="Consolas" w:hAnsi="Consolas"/>
          <w:color w:val="17365D"/>
          <w:sz w:val="18"/>
        </w:rPr>
        <w:t>respaldodashboard.html</w:t>
      </w:r>
      <w:r>
        <w:t xml:space="preserve"> y </w:t>
      </w:r>
      <w:r>
        <w:rPr>
          <w:rFonts w:ascii="Consolas" w:hAnsi="Consolas"/>
          <w:color w:val="17365D"/>
          <w:sz w:val="18"/>
        </w:rPr>
        <w:t>attendance/2admin_view.html</w:t>
      </w:r>
      <w:r>
        <w:t xml:space="preserve"> como respaldos dentro del código. </w:t>
      </w:r>
      <w:r>
        <w:rPr>
          <w:rFonts w:ascii="Consolas" w:hAnsi="Consolas"/>
          <w:color w:val="17365D"/>
          <w:sz w:val="18"/>
        </w:rPr>
        <w:t>requirements.txt</w:t>
      </w:r>
      <w:r>
        <w:t xml:space="preserve"> mezcla dependencias directas e indirectas sin hashes.</w:t>
      </w:r>
    </w:p>
    <w:p w14:paraId="4501A4E7" w14:textId="77777777">
      <w:pPr>
        <w:pStyle w:val="ListBullet1"/>
      </w:pPr>
      <w:r>
        <w:t xml:space="preserve">• </w:t>
      </w:r>
      <w:r>
        <w:rPr>
          <w:b/>
        </w:rPr>
        <w:t>Impacto:</w:t>
      </w:r>
      <w:r>
        <w:t xml:space="preserve"> Regresiones de permisos difíciles de detectar, incorporación lenta de personal y mayor superficie de código obsoleto.</w:t>
      </w:r>
    </w:p>
    <w:p w14:paraId="6B20090F" w14:textId="77777777">
      <w:pPr>
        <w:pStyle w:val="ListBullet1"/>
      </w:pPr>
      <w:r>
        <w:t xml:space="preserve">• </w:t>
      </w:r>
      <w:r>
        <w:rPr>
          <w:b/>
        </w:rPr>
        <w:t>Clasificación:</w:t>
      </w:r>
      <w:r>
        <w:t xml:space="preserve"> OWASP A04, A05 y A06.</w:t>
      </w:r>
    </w:p>
    <w:p w14:paraId="470867CE" w14:textId="77777777">
      <w:pPr>
        <w:pStyle w:val="ListBullet1"/>
      </w:pPr>
      <w:r>
        <w:t xml:space="preserve">• </w:t>
      </w:r>
      <w:r>
        <w:rPr>
          <w:b/>
        </w:rPr>
        <w:t>Recomendación:</w:t>
      </w:r>
      <w:r>
        <w:t xml:space="preserve"> Añadir pytest, matriz de autorización, CI con SAST, auditoría de dependencias y secretos, documentación de despliegue, política de seguridad y un lock reproducible con hashes. Retirar respaldos después de confirmar que no se usan.</w:t>
      </w:r>
    </w:p>
    <w:p w14:paraId="28831E48" w14:textId="77777777">
      <w:pPr>
        <w:pStyle w:val="ListBullet1"/>
      </w:pPr>
      <w:r>
        <w:t xml:space="preserve">• </w:t>
      </w:r>
      <w:r>
        <w:rPr>
          <w:b/>
        </w:rPr>
        <w:t>Esfuerzo:</w:t>
      </w:r>
      <w:r>
        <w:t xml:space="preserve"> Medio.</w:t>
      </w:r>
    </w:p>
    <w:p w14:paraId="492D7ED5" w14:textId="77777777">
      <w:pPr>
        <w:pStyle w:val="ListBullet1"/>
      </w:pPr>
      <w:r>
        <w:t xml:space="preserve">• </w:t>
      </w:r>
      <w:r>
        <w:rPr>
          <w:b/>
        </w:rPr>
        <w:t>Aceptación:</w:t>
      </w:r>
      <w:r>
        <w:t xml:space="preserve"> Cada cambio ejecuta pruebas y escaneos; existe cobertura de rutas sensibles; una instalación nueva sigue documentación versionada; no quedan copias muertas en producción.</w:t>
      </w:r>
    </w:p>
    <w:p w14:paraId="71678093" w14:textId="77777777">
      <w:pPr>
        <w:pStyle w:val="Heading1"/>
      </w:pPr>
      <w:bookmarkStart w:id="33" w:name="_Toc240619767"/>
      <w:r>
        <w:t>Mejores prácticas recomendadas</w:t>
      </w:r>
      <w:bookmarkEnd w:id="33"/>
    </w:p>
    <w:p w14:paraId="2ABC8762" w14:textId="77777777">
      <w:pPr>
        <w:pStyle w:val="Heading2"/>
      </w:pPr>
      <w:bookmarkStart w:id="34" w:name="_Toc240619768"/>
      <w:r>
        <w:t>Matriz de acceso</w:t>
      </w:r>
      <w:bookmarkEnd w:id="34"/>
    </w:p>
    <w:p w14:paraId="1DA2775F" w14:textId="77777777">
      <w:r>
        <w:t>Definir permisos como política central, no como condiciones aisladas en plantillas. La matriz mínima debe cruzar rol, acción, tipo de dato, relación con el curso y estado del registro. Ocultar un botón no sustituye la autorización del servidor. Cada regla debe tener una prueba positiva y otra negativa.</w:t>
      </w:r>
    </w:p>
    <w:p w14:paraId="7CCA36E6" w14:textId="77777777">
      <w:pPr>
        <w:pStyle w:val="Heading2"/>
      </w:pPr>
      <w:bookmarkStart w:id="35" w:name="_Toc240619769"/>
      <w:r>
        <w:t>Bitácora append-only</w:t>
      </w:r>
      <w:bookmarkEnd w:id="35"/>
    </w:p>
    <w:p w14:paraId="74A90904" w14:textId="77777777">
      <w:r>
        <w:t xml:space="preserve">Registrar </w:t>
      </w:r>
      <w:r>
        <w:rPr>
          <w:rFonts w:ascii="Consolas" w:hAnsi="Consolas"/>
          <w:color w:val="17365D"/>
          <w:sz w:val="18"/>
        </w:rPr>
        <w:t>event_id</w:t>
      </w:r>
      <w:r>
        <w:t>, fecha UTC, request ID, actor, sesión, acción, tipo e identificador del objeto, resultado, motivo y cambios relevantes. Los valores antes y después deben redactar contraseñas, tokens y contenido médico no necesario. La cuenta de aplicación debe insertar, pero no actualizar ni borrar. Para mayor garantía, encadenar hashes por lote y exportar a un almacenamiento con retención inmutable.</w:t>
      </w:r>
    </w:p>
    <w:p w14:paraId="13CBDB36" w14:textId="77777777">
      <w:pPr>
        <w:pStyle w:val="Heading2"/>
      </w:pPr>
      <w:bookmarkStart w:id="36" w:name="_Toc240619770"/>
      <w:r>
        <w:t>Privacidad de menores y salud</w:t>
      </w:r>
      <w:bookmarkEnd w:id="36"/>
    </w:p>
    <w:p w14:paraId="0EA56ABB" w14:textId="77777777">
      <w:r>
        <w:t>Aplicar minimización, finalidad explícita, retención, acceso por necesidad y respuesta a solicitudes. Separar campos de salud del perfil académico general. Registrar lecturas y exportaciones, cifrar copias de seguridad, probar restauraciones y disponer de un procedimiento de incidentes que considere a representantes y autoridades aplicables.</w:t>
      </w:r>
    </w:p>
    <w:p w14:paraId="7AFC3FAD" w14:textId="77777777">
      <w:pPr>
        <w:pStyle w:val="Heading2"/>
      </w:pPr>
      <w:bookmarkStart w:id="37" w:name="_Toc240619771"/>
      <w:r>
        <w:t>Gestión de identidades</w:t>
      </w:r>
      <w:bookmarkEnd w:id="37"/>
    </w:p>
    <w:p w14:paraId="3A23D572" w14:textId="77777777">
      <w:r>
        <w:t>Crear cuentas mediante invitación o administración. Exigir MFA a roles privilegiados, rotar sesiones después del login, ofrecer cierre remoto real y aplicar reautenticación antes de cambios de rol, restablecimientos y exportaciones masivas.</w:t>
      </w:r>
    </w:p>
    <w:p w14:paraId="0BC04B29" w14:textId="77777777">
      <w:pPr>
        <w:pStyle w:val="Heading2"/>
      </w:pPr>
      <w:bookmarkStart w:id="38" w:name="_Toc240619772"/>
      <w:r>
        <w:t>Plataforma y despliegue</w:t>
      </w:r>
      <w:bookmarkEnd w:id="38"/>
    </w:p>
    <w:p w14:paraId="6B102814" w14:textId="77777777">
      <w:r>
        <w:t>Usar WSGI de producción, proxy inverso, TLS, secretos gestionados, imágenes o servicios con versiones fijadas y una cuenta MySQL de mínimo privilegio. Establecer health checks que no expongan detalles, límites de recursos y alertas sobre errores, accesos denegados, intentos de login y cambios sensibles.</w:t>
      </w:r>
    </w:p>
    <w:p w14:paraId="65DE6C58" w14:textId="77777777">
      <w:pPr>
        <w:pStyle w:val="Heading2"/>
      </w:pPr>
      <w:bookmarkStart w:id="39" w:name="_Toc240619773"/>
      <w:r>
        <w:t>Desarrollo seguro</w:t>
      </w:r>
      <w:bookmarkEnd w:id="39"/>
    </w:p>
    <w:p w14:paraId="20EF4729" w14:textId="77777777">
      <w:r>
        <w:t xml:space="preserve">Incluir en CI compilación, pruebas, Bandit, </w:t>
      </w:r>
      <w:r>
        <w:rPr>
          <w:rFonts w:ascii="Consolas" w:hAnsi="Consolas"/>
          <w:color w:val="17365D"/>
          <w:sz w:val="18"/>
        </w:rPr>
        <w:t>pip-audit</w:t>
      </w:r>
      <w:r>
        <w:t>, detección de secretos, lint y pruebas de migración. Revisar dependencias periódicamente, mantener un inventario de componentes y documentar excepciones de seguridad con responsable y fecha de caducidad.</w:t>
      </w:r>
    </w:p>
    <w:p w14:paraId="1689A58C" w14:textId="77777777">
      <w:pPr>
        <w:pStyle w:val="Heading1"/>
      </w:pPr>
      <w:bookmarkStart w:id="40" w:name="_Toc240619774"/>
      <w:r>
        <w:t>Hoja de ruta</w:t>
      </w:r>
      <w:bookmarkEnd w:id="40"/>
    </w:p>
    <w:p w14:paraId="39A0A16F" w14:textId="77777777">
      <w:pPr>
        <w:pStyle w:val="Heading2"/>
      </w:pPr>
      <w:bookmarkStart w:id="41" w:name="_Toc240619775"/>
      <w:r>
        <w:t>P0 Antes de cualquier exposición adicional</w:t>
      </w:r>
      <w:bookmarkEnd w:id="41"/>
    </w:p>
    <w:p w14:paraId="625DF44B" w14:textId="77777777">
      <w:pPr>
        <w:pStyle w:val="ListNumber1"/>
      </w:pPr>
      <w:r>
        <w:t>1. Deshabilitar el autorregistro privilegiado.</w:t>
      </w:r>
    </w:p>
    <w:p w14:paraId="4971BA56" w14:textId="77777777">
      <w:pPr>
        <w:pStyle w:val="ListNumber1"/>
      </w:pPr>
      <w:r>
        <w:t>2. Desactivar depuración, exigir secretos fuertes y HTTPS.</w:t>
      </w:r>
    </w:p>
    <w:p w14:paraId="2B064DF5" w14:textId="77777777">
      <w:pPr>
        <w:pStyle w:val="ListNumber1"/>
      </w:pPr>
      <w:r>
        <w:t>3. Añadir CSRF y convertir toda eliminación a método de estado.</w:t>
      </w:r>
    </w:p>
    <w:p w14:paraId="2BE98C3E" w14:textId="77777777">
      <w:pPr>
        <w:pStyle w:val="ListNumber1"/>
      </w:pPr>
      <w:r>
        <w:t xml:space="preserve">4. Corregir el kiosco, cerrar APIs de enumeración y eliminar </w:t>
      </w:r>
      <w:r>
        <w:rPr>
          <w:rFonts w:ascii="Consolas" w:hAnsi="Consolas"/>
          <w:color w:val="17365D"/>
          <w:sz w:val="18"/>
        </w:rPr>
        <w:t>innerHTML</w:t>
      </w:r>
      <w:r>
        <w:t xml:space="preserve"> con datos.</w:t>
      </w:r>
    </w:p>
    <w:p w14:paraId="39B5F101" w14:textId="77777777">
      <w:pPr>
        <w:pStyle w:val="ListNumber1"/>
      </w:pPr>
      <w:r>
        <w:t>5. Aplicar autorización por objeto a expedientes, evaluaciones y cursos.</w:t>
      </w:r>
    </w:p>
    <w:p w14:paraId="13EB7BF9" w14:textId="77777777">
      <w:pPr>
        <w:pStyle w:val="Heading2"/>
      </w:pPr>
      <w:bookmarkStart w:id="42" w:name="_Toc240619776"/>
      <w:r>
        <w:t>P1 Antes de uso operativo confiable</w:t>
      </w:r>
      <w:bookmarkEnd w:id="42"/>
    </w:p>
    <w:p w14:paraId="4BFFB34F" w14:textId="77777777">
      <w:pPr>
        <w:pStyle w:val="ListNumber1"/>
      </w:pPr>
      <w:r>
        <w:t>1. Implantar revocación real de sesiones, rate limiting y MFA administrativo.</w:t>
      </w:r>
    </w:p>
    <w:p w14:paraId="2B8EABDA" w14:textId="77777777">
      <w:pPr>
        <w:pStyle w:val="ListNumber1"/>
      </w:pPr>
      <w:r>
        <w:t>2. Crear bitácora append-only y eliminaciones lógicas.</w:t>
      </w:r>
    </w:p>
    <w:p w14:paraId="1B638EFB" w14:textId="77777777">
      <w:pPr>
        <w:pStyle w:val="ListNumber1"/>
      </w:pPr>
      <w:r>
        <w:t xml:space="preserve">3. Introducir migraciones y completar </w:t>
      </w:r>
      <w:r>
        <w:rPr>
          <w:rFonts w:ascii="Consolas" w:hAnsi="Consolas"/>
          <w:color w:val="17365D"/>
          <w:sz w:val="18"/>
        </w:rPr>
        <w:t>documents_log</w:t>
      </w:r>
      <w:r>
        <w:t xml:space="preserve"> e </w:t>
      </w:r>
      <w:r>
        <w:rPr>
          <w:rFonts w:ascii="Consolas" w:hAnsi="Consolas"/>
          <w:color w:val="17365D"/>
          <w:sz w:val="18"/>
        </w:rPr>
        <w:t>institution_data</w:t>
      </w:r>
      <w:r>
        <w:t>.</w:t>
      </w:r>
    </w:p>
    <w:p w14:paraId="55710348" w14:textId="77777777">
      <w:pPr>
        <w:pStyle w:val="ListNumber1"/>
      </w:pPr>
      <w:r>
        <w:t>4. Corregir atribución de acciones, numeración documental y acceso al logo.</w:t>
      </w:r>
    </w:p>
    <w:p w14:paraId="6B97C1A9" w14:textId="77777777">
      <w:pPr>
        <w:pStyle w:val="ListNumber1"/>
      </w:pPr>
      <w:r>
        <w:t>5. Endurecer cookies, cabeceras, TLS y recursos externos.</w:t>
      </w:r>
    </w:p>
    <w:p w14:paraId="37ED6ECD" w14:textId="77777777">
      <w:pPr>
        <w:pStyle w:val="Heading2"/>
      </w:pPr>
      <w:bookmarkStart w:id="43" w:name="_Toc240619777"/>
      <w:r>
        <w:t>P2 Protección de datos y operación</w:t>
      </w:r>
      <w:bookmarkEnd w:id="43"/>
    </w:p>
    <w:p w14:paraId="2AC0726F" w14:textId="77777777">
      <w:pPr>
        <w:pStyle w:val="ListNumber1"/>
      </w:pPr>
      <w:r>
        <w:t xml:space="preserve">1. </w:t>
      </w:r>
      <w:r>
        <w:t>Definir clasificación, retención, cifrado, copias y restauración.</w:t>
      </w:r>
    </w:p>
    <w:p w14:paraId="33F2DC80" w14:textId="77777777">
      <w:pPr>
        <w:pStyle w:val="ListNumber1"/>
      </w:pPr>
      <w:r>
        <w:t>2. Endurecer MySQL, validación, exportaciones y cargas de archivos.</w:t>
      </w:r>
    </w:p>
    <w:p w14:paraId="0701DB9E" w14:textId="77777777">
      <w:pPr>
        <w:pStyle w:val="ListNumber1"/>
      </w:pPr>
      <w:r>
        <w:t xml:space="preserve">3. Resolver o mitigar la vulnerabilidad de </w:t>
      </w:r>
      <w:r>
        <w:rPr>
          <w:rFonts w:ascii="Consolas" w:hAnsi="Consolas"/>
          <w:color w:val="17365D"/>
          <w:sz w:val="18"/>
        </w:rPr>
        <w:t>xhtml2pdf</w:t>
      </w:r>
      <w:r>
        <w:t>.</w:t>
      </w:r>
    </w:p>
    <w:p w14:paraId="6D52E9F4" w14:textId="77777777">
      <w:pPr>
        <w:pStyle w:val="ListNumber1"/>
      </w:pPr>
      <w:r>
        <w:t>4. Implantar logging estructurado, métricas y alertas.</w:t>
      </w:r>
    </w:p>
    <w:p w14:paraId="20E62044" w14:textId="77777777">
      <w:pPr>
        <w:pStyle w:val="Heading2"/>
      </w:pPr>
      <w:bookmarkStart w:id="44" w:name="_Toc240619778"/>
      <w:r>
        <w:t>P3 Mantenibilidad</w:t>
      </w:r>
      <w:bookmarkEnd w:id="44"/>
    </w:p>
    <w:p w14:paraId="37709676" w14:textId="77777777">
      <w:pPr>
        <w:pStyle w:val="ListNumber1"/>
      </w:pPr>
      <w:r>
        <w:t>1. Añadir pruebas, CI, documentación y política de seguridad.</w:t>
      </w:r>
    </w:p>
    <w:p w14:paraId="75490AD3" w14:textId="77777777">
      <w:pPr>
        <w:pStyle w:val="ListNumber1"/>
      </w:pPr>
      <w:r>
        <w:t>2. Retirar respaldos de código y generar un lock con hashes.</w:t>
      </w:r>
    </w:p>
    <w:p w14:paraId="0E313851" w14:textId="77777777">
      <w:pPr>
        <w:pStyle w:val="ListNumber1"/>
      </w:pPr>
      <w:r>
        <w:t>3. Medir cobertura de autorización y revisar la matriz en cada cambio funcional.</w:t>
      </w:r>
    </w:p>
    <w:p w14:paraId="114A320D" w14:textId="77777777">
      <w:pPr>
        <w:pStyle w:val="Heading1"/>
      </w:pPr>
      <w:bookmarkStart w:id="45" w:name="_Toc240619779"/>
      <w:r>
        <w:t>Diferencias entre intranet e Internet</w:t>
      </w:r>
      <w:bookmarkEnd w:id="45"/>
    </w:p>
    <w:p w14:paraId="666EE028" w14:textId="77777777">
      <w:r>
        <w:t>En intranet siguen siendo obligatorios CSRF, autorización por objeto, sesiones revocables, auditoría, protección de datos, HTTPS y eliminaciones seguras. La red escolar no debe considerarse confiable porque incluye equipos compartidos, dispositivos personales y riesgo de credenciales comprometidas.</w:t>
      </w:r>
    </w:p>
    <w:p w14:paraId="469A4AA7" w14:textId="77777777">
      <w:r>
        <w:t>Antes de exponer el sistema a Internet también son bloqueantes el cierre completo de APIs públicas de identidad, rate limiting distribuido, MFA para roles privilegiados, proxy de producción, gestión de secretos, monitoreo continuo, copias cifradas, respuesta a incidentes y pruebas externas de penetración.</w:t>
      </w:r>
    </w:p>
    <w:p w14:paraId="282EC6A1" w14:textId="77777777">
      <w:pPr>
        <w:pStyle w:val="Heading1"/>
      </w:pPr>
      <w:bookmarkStart w:id="46" w:name="_Toc240619780"/>
      <w:r>
        <w:t>Controles positivos observados</w:t>
      </w:r>
      <w:bookmarkEnd w:id="46"/>
    </w:p>
    <w:p w14:paraId="2586DFCA" w14:textId="77777777">
      <w:pPr>
        <w:pStyle w:val="ListBullet1"/>
      </w:pPr>
      <w:r>
        <w:t xml:space="preserve">• Las consultas revisadas usan parámetros </w:t>
      </w:r>
      <w:r>
        <w:rPr>
          <w:rFonts w:ascii="Consolas" w:hAnsi="Consolas"/>
          <w:color w:val="17365D"/>
          <w:sz w:val="18"/>
        </w:rPr>
        <w:t>%s</w:t>
      </w:r>
      <w:r>
        <w:t xml:space="preserve"> en lugar de concatenar valores en SQL.</w:t>
      </w:r>
    </w:p>
    <w:p w14:paraId="4243FEEE" w14:textId="77777777">
      <w:pPr>
        <w:pStyle w:val="ListBullet1"/>
      </w:pPr>
      <w:r>
        <w:t>• Las contraseñas se almacenan con bcrypt.</w:t>
      </w:r>
    </w:p>
    <w:p w14:paraId="4597D34B" w14:textId="77777777">
      <w:pPr>
        <w:pStyle w:val="ListBullet1"/>
      </w:pPr>
      <w:r>
        <w:t xml:space="preserve">• </w:t>
      </w:r>
      <w:r>
        <w:t>La carga de avatares limita tamaño, comprueba la imagen y vuelve a codificarla como JPEG.</w:t>
      </w:r>
    </w:p>
    <w:p w14:paraId="6C91AE1F" w14:textId="77777777">
      <w:pPr>
        <w:pStyle w:val="ListBullet1"/>
      </w:pPr>
      <w:r>
        <w:t xml:space="preserve">• </w:t>
      </w:r>
      <w:r>
        <w:rPr>
          <w:rFonts w:ascii="Consolas" w:hAnsi="Consolas"/>
          <w:color w:val="17365D"/>
          <w:sz w:val="18"/>
        </w:rPr>
        <w:t>.gitignore</w:t>
      </w:r>
      <w:r>
        <w:t xml:space="preserve"> excluye </w:t>
      </w:r>
      <w:r>
        <w:rPr>
          <w:rFonts w:ascii="Consolas" w:hAnsi="Consolas"/>
          <w:color w:val="17365D"/>
          <w:sz w:val="18"/>
        </w:rPr>
        <w:t>.env</w:t>
      </w:r>
      <w:r>
        <w:t>, certificados, bases de datos, SQL y archivos subidos.</w:t>
      </w:r>
    </w:p>
    <w:p w14:paraId="2BD1DF36" w14:textId="77777777">
      <w:pPr>
        <w:pStyle w:val="ListBullet1"/>
      </w:pPr>
      <w:r>
        <w:t>• Existen decoradores de rol y separación por blueprints.</w:t>
      </w:r>
    </w:p>
    <w:p w14:paraId="2D6CEF83" w14:textId="77777777">
      <w:pPr>
        <w:pStyle w:val="ListBullet1"/>
      </w:pPr>
      <w:r>
        <w:t>• La búsqueda del historial no encontró secretos reales.</w:t>
      </w:r>
    </w:p>
    <w:p w14:paraId="472D46B6" w14:textId="77777777">
      <w:r>
        <w:t>Estos controles reducen riesgo, pero no compensan los problemas de autorización, configuración y trazabilidad descritos.</w:t>
      </w:r>
    </w:p>
    <w:p w14:paraId="2EFE90F4" w14:textId="77777777">
      <w:pPr>
        <w:pStyle w:val="Heading1"/>
      </w:pPr>
      <w:bookmarkStart w:id="47" w:name="_Toc240619781"/>
      <w:r>
        <w:t>Limitaciones</w:t>
      </w:r>
      <w:bookmarkEnd w:id="47"/>
    </w:p>
    <w:p w14:paraId="770BBC80" w14:textId="77777777">
      <w:r>
        <w:t>La revisión fue estática. No se validaron configuración real de MySQL, proxy, TLS, copias, permisos del sistema operativo ni datos desplegados. Tampoco se intentó explotar el sistema. Después de corregir P0 y P1 debe ejecutarse una evaluación dinámica con una base de prueba, pruebas de concurrencia documental y una revisión de privacidad según la jurisdicción aplicable.</w:t>
      </w:r>
    </w:p>
    <w:sectPr>
      <w:headerReference w:type="default" r:id="rId14"/>
      <w:footerReference w:type="default" r:id="rId15"/>
      <w:pgSz w:w="12240" w:h="15840"/>
      <w:pgMar w:top="1152" w:right="1224" w:bottom="1008" w:left="1224"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8867" w14:textId="77777777">
      <w:pPr>
        <w:spacing w:after="0" w:line="240" w:lineRule="auto"/>
      </w:pPr>
      <w:r>
        <w:separator/>
      </w:r>
    </w:p>
  </w:endnote>
  <w:endnote w:type="continuationSeparator" w:id="0">
    <w:p w14:paraId="7A6C65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6EEB8C9D-535C-47F3-BFCC-14C6A3279226}"/>
    <w:embedBold r:id="rId2" w:fontKey="{AB6EE630-4280-4B6B-B498-FB76A6380556}"/>
    <w:embedItalic r:id="rId3" w:fontKey="{7A284482-1184-46E1-9FB6-C7F4A5472D1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6210CFA-5ECC-4E21-8187-D2B7E2D95CA0}"/>
  </w:font>
  <w:font w:name="Consolas">
    <w:panose1 w:val="020B0609020204030204"/>
    <w:charset w:val="00"/>
    <w:family w:val="modern"/>
    <w:pitch w:val="fixed"/>
    <w:sig w:usb0="E00006FF" w:usb1="0000FCFF" w:usb2="00000001" w:usb3="00000000" w:csb0="0000019F" w:csb1="00000000"/>
    <w:embedRegular r:id="rId5" w:fontKey="{EF00A076-717B-42AA-A867-4719DDE63306}"/>
  </w:font>
  <w:font w:name="Calibri">
    <w:panose1 w:val="020F0502020204030204"/>
    <w:charset w:val="00"/>
    <w:family w:val="swiss"/>
    <w:pitch w:val="variable"/>
    <w:sig w:usb0="E4002EFF" w:usb1="C200247B" w:usb2="00000009" w:usb3="00000000" w:csb0="000001FF" w:csb1="00000000"/>
    <w:embedRegular r:id="rId6" w:fontKey="{8660CCB5-080A-4ABE-8CED-0118034125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5B4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C7F7" w14:textId="77777777">
    <w:pPr>
      <w:pBdr>
        <w:top w:val="nil"/>
        <w:left w:val="nil"/>
        <w:bottom w:val="nil"/>
        <w:right w:val="nil"/>
        <w:between w:val="nil"/>
      </w:pBdr>
      <w:spacing w:after="0" w:line="278" w:lineRule="auto"/>
      <w:jc w:val="right"/>
      <w:rPr>
        <w:rFonts w:ascii="Helvetica Neue" w:hAnsi="Helvetica Neue"/>
        <w:color w:val="7A7A7A"/>
        <w:sz w:val="18"/>
        <w:szCs w:val="18"/>
      </w:rPr>
    </w:pPr>
    <w:r>
      <w:rPr>
        <w:rFonts w:ascii="Helvetica Neue" w:hAnsi="Helvetica Neue"/>
        <w:color w:val="7A7A7A"/>
        <w:sz w:val="18"/>
        <w:szCs w:val="18"/>
      </w:rPr>
      <w:fldChar w:fldCharType="begin"/>
    </w:r>
    <w:r>
      <w:rPr>
        <w:rFonts w:ascii="Helvetica Neue" w:hAnsi="Helvetica Neue"/>
        <w:color w:val="7A7A7A"/>
        <w:sz w:val="18"/>
        <w:szCs w:val="18"/>
      </w:rPr>
      <w:instrText>PAGE</w:instrText>
    </w:r>
    <w:r>
      <w:rPr>
        <w:rFonts w:ascii="Helvetica Neue" w:hAnsi="Helvetica Neue"/>
        <w:color w:val="7A7A7A"/>
        <w:sz w:val="18"/>
        <w:szCs w:val="18"/>
      </w:rPr>
      <w:fldChar w:fldCharType="separate"/>
    </w:r>
    <w:r>
      <w:rPr>
        <w:rFonts w:ascii="Helvetica Neue" w:hAnsi="Helvetica Neue"/>
        <w:noProof/>
        <w:color w:val="7A7A7A"/>
        <w:sz w:val="18"/>
        <w:szCs w:val="18"/>
      </w:rPr>
      <w:t>19</w:t>
    </w:r>
    <w:r>
      <w:rPr>
        <w:rFonts w:ascii="Helvetica Neue" w:hAnsi="Helvetica Neue"/>
        <w:color w:val="7A7A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77D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43B8" w14:textId="77777777">
    <w:pPr>
      <w:jc w:val="right"/>
    </w:pPr>
    <w:r>
      <w:rPr>
        <w:color w:val="666666"/>
        <w:sz w:val="16"/>
      </w:rP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2C71" w14:textId="77777777">
      <w:pPr>
        <w:spacing w:after="0" w:line="240" w:lineRule="auto"/>
      </w:pPr>
      <w:r>
        <w:separator/>
      </w:r>
    </w:p>
  </w:footnote>
  <w:footnote w:type="continuationSeparator" w:id="0">
    <w:p w14:paraId="2777FA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6E9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2807" w14:textId="77777777">
    <w:pPr>
      <w:pBdr>
        <w:top w:val="nil"/>
        <w:left w:val="nil"/>
        <w:bottom w:val="single" w:sz="4" w:space="5" w:color="D9D9D9"/>
        <w:right w:val="nil"/>
        <w:between w:val="nil"/>
      </w:pBdr>
      <w:spacing w:after="80" w:line="278" w:lineRule="auto"/>
      <w:rPr>
        <w:color w:val="7A7A7A"/>
        <w:sz w:val="17"/>
        <w:szCs w:val="17"/>
      </w:rPr>
    </w:pPr>
  </w:p>
  <w:tbl>
    <w:tblPr>
      <w:tblStyle w:val="a1"/>
      <w:tblW w:w="9360" w:type="dxa"/>
      <w:tblInd w:w="0" w:type="dxa"/>
      <w:tblLayout w:type="fixed"/>
      <w:tblLook w:val="0600" w:firstRow="0" w:lastRow="0" w:firstColumn="0" w:lastColumn="0" w:noHBand="1" w:noVBand="1"/>
    </w:tblPr>
    <w:tblGrid>
      <w:gridCol w:w="4680"/>
      <w:gridCol w:w="4680"/>
    </w:tblGrid>
    <w:sdt>
      <w:sdtPr>
        <w:tag w:val="goog_rdk_0"/>
        <w:id w:val="2109222018"/>
        <w:lock w:val="contentLocked"/>
      </w:sdtPr>
      <w:sdtEndPr/>
      <w:sdtContent>
        <w:tr w14:paraId="43411F33" w14:textId="77777777">
          <w:trPr>
            <w:cantSplit/>
            <w:trHeight w:val="325"/>
          </w:trPr>
          <w:tc>
            <w:tcPr>
              <w:tcW w:w="4680" w:type="dxa"/>
              <w:tcMar>
                <w:top w:w="0" w:type="dxa"/>
                <w:left w:w="0" w:type="dxa"/>
                <w:bottom w:w="0" w:type="dxa"/>
                <w:right w:w="0" w:type="dxa"/>
              </w:tcMar>
            </w:tcPr>
            <w:p w14:paraId="04985B0E" w14:textId="77777777">
              <w:pPr>
                <w:pBdr>
                  <w:top w:val="nil"/>
                  <w:left w:val="nil"/>
                  <w:bottom w:val="nil"/>
                  <w:right w:val="nil"/>
                  <w:between w:val="nil"/>
                </w:pBdr>
                <w:spacing w:after="80" w:line="278" w:lineRule="auto"/>
                <w:rPr>
                  <w:color w:val="7A7A7A"/>
                  <w:sz w:val="17"/>
                  <w:szCs w:val="17"/>
                </w:rPr>
              </w:pPr>
              <w:r>
                <w:rPr>
                  <w:color w:val="7A7A7A"/>
                  <w:sz w:val="17"/>
                  <w:szCs w:val="17"/>
                </w:rPr>
                <w:t>Report title</w:t>
              </w:r>
            </w:p>
            <w:p w14:paraId="63E9D8A3" w14:textId="77777777">
              <w:pPr>
                <w:widowControl w:val="0"/>
                <w:pBdr>
                  <w:top w:val="nil"/>
                  <w:left w:val="nil"/>
                  <w:bottom w:val="nil"/>
                  <w:right w:val="nil"/>
                  <w:between w:val="nil"/>
                </w:pBdr>
                <w:spacing w:after="0" w:line="240" w:lineRule="auto"/>
                <w:rPr>
                  <w:color w:val="7A7A7A"/>
                  <w:sz w:val="17"/>
                  <w:szCs w:val="17"/>
                </w:rPr>
              </w:pPr>
            </w:p>
          </w:tc>
          <w:tc>
            <w:tcPr>
              <w:tcW w:w="4680" w:type="dxa"/>
              <w:tcMar>
                <w:top w:w="0" w:type="dxa"/>
                <w:left w:w="0" w:type="dxa"/>
                <w:bottom w:w="0" w:type="dxa"/>
                <w:right w:w="0" w:type="dxa"/>
              </w:tcMar>
            </w:tcPr>
            <w:p w14:paraId="1D28DA08" w14:textId="77777777">
              <w:pPr>
                <w:widowControl w:val="0"/>
                <w:pBdr>
                  <w:top w:val="nil"/>
                  <w:left w:val="nil"/>
                  <w:bottom w:val="nil"/>
                  <w:right w:val="nil"/>
                  <w:between w:val="nil"/>
                </w:pBdr>
                <w:spacing w:after="0" w:line="240" w:lineRule="auto"/>
                <w:jc w:val="right"/>
                <w:rPr>
                  <w:color w:val="7A7A7A"/>
                  <w:sz w:val="17"/>
                  <w:szCs w:val="17"/>
                </w:rPr>
              </w:pPr>
              <w:r>
                <w:rPr>
                  <w:color w:val="7A7A7A"/>
                  <w:sz w:val="17"/>
                  <w:szCs w:val="17"/>
                </w:rPr>
                <w:t>Date</w:t>
              </w:r>
            </w:p>
          </w:tc>
        </w:tr>
      </w:sdtContent>
    </w:sdt>
  </w:tbl>
  <w:p w14:paraId="3456CD81"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62D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53AF" w14:textId="77777777">
    <w:r>
      <w:rPr>
        <w:b/>
        <w:color w:val="17365D"/>
        <w:sz w:val="16"/>
      </w:rPr>
      <w:t>AUDITORÍA DE SEGURIDAD Y TRAZABILIDAD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DF8"/>
    <w:multiLevelType w:val="multilevel"/>
    <w:tmpl w:val="DFB6FDC4"/>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7F37083"/>
    <w:multiLevelType w:val="multilevel"/>
    <w:tmpl w:val="D382C6DE"/>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0535461">
    <w:abstractNumId w:val="1"/>
  </w:num>
  <w:num w:numId="2" w16cid:durableId="160742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EC"/>
    <w:rsid w:val="00076D78"/>
    <w:rsid w:val="00441B69"/>
    <w:rsid w:val="00B32CEC"/>
    <w:rsid w:val="00B4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610A"/>
  <w15:docId w15:val="{7E9304AB-448A-4EF6-845B-15E31E02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pPr>
    <w:rPr>
      <w:rFonts w:ascii="Arial" w:hAnsi="Arial"/>
      <w:color w:val="404040"/>
      <w:sz w:val="21"/>
    </w:rPr>
  </w:style>
  <w:style w:type="paragraph" w:styleId="Heading1">
    <w:name w:val="heading 1"/>
    <w:basedOn w:val="Normal"/>
    <w:next w:val="Normal"/>
    <w:uiPriority w:val="9"/>
    <w:qFormat/>
    <w:pPr>
      <w:keepNext/>
      <w:keepLines/>
      <w:pageBreakBefore/>
      <w:spacing w:before="240"/>
      <w:outlineLvl w:val="0"/>
    </w:pPr>
    <w:rPr>
      <w:b/>
      <w:color w:val="17365D"/>
      <w:sz w:val="40"/>
      <w:szCs w:val="48"/>
    </w:rPr>
  </w:style>
  <w:style w:type="paragraph" w:styleId="Heading2">
    <w:name w:val="heading 2"/>
    <w:basedOn w:val="Normal"/>
    <w:next w:val="Normal"/>
    <w:uiPriority w:val="9"/>
    <w:unhideWhenUsed/>
    <w:qFormat/>
    <w:pPr>
      <w:keepNext/>
      <w:keepLines/>
      <w:spacing w:before="240"/>
      <w:outlineLvl w:val="1"/>
    </w:pPr>
    <w:rPr>
      <w:b/>
      <w:color w:val="365F91"/>
      <w:sz w:val="26"/>
      <w:szCs w:val="30"/>
    </w:rPr>
  </w:style>
  <w:style w:type="paragraph" w:styleId="Heading3">
    <w:name w:val="heading 3"/>
    <w:basedOn w:val="Normal"/>
    <w:next w:val="Normal"/>
    <w:uiPriority w:val="9"/>
    <w:semiHidden/>
    <w:unhideWhenUsed/>
    <w:qFormat/>
    <w:pPr>
      <w:keepNext/>
      <w:keepLines/>
      <w:spacing w:before="200" w:after="80"/>
      <w:outlineLvl w:val="2"/>
    </w:pPr>
    <w:rPr>
      <w:rFonts w:ascii="Helvetica Neue" w:hAnsi="Helvetica Neue"/>
      <w:b/>
      <w:bCs/>
      <w:color w:val="000000"/>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80" w:line="278" w:lineRule="auto"/>
    </w:pPr>
    <w:rPr>
      <w:b/>
      <w:bCs/>
      <w:color w:val="17365D"/>
      <w:sz w:val="6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customStyle="1" w:styleId="ListBullet1">
    <w:name w:val="List Bullet1"/>
    <w:basedOn w:val="Normal"/>
    <w:pPr>
      <w:spacing w:after="60" w:line="252" w:lineRule="auto"/>
      <w:ind w:left="403" w:hanging="259"/>
    </w:pPr>
    <w:rPr>
      <w:sz w:val="20"/>
    </w:rPr>
  </w:style>
  <w:style w:type="paragraph" w:customStyle="1" w:styleId="ListNumber1">
    <w:name w:val="List Number1"/>
    <w:basedOn w:val="Normal"/>
    <w:pPr>
      <w:spacing w:after="60" w:line="252" w:lineRule="auto"/>
      <w:ind w:left="403" w:hanging="259"/>
    </w:pPr>
    <w:rPr>
      <w:sz w:val="20"/>
    </w:rPr>
  </w:style>
  <w:style w:type="paragraph" w:customStyle="1" w:styleId="ExecutiveLead">
    <w:name w:val="Executive Lead"/>
    <w:basedOn w:val="Normal"/>
    <w:pPr>
      <w:spacing w:after="200" w:line="276" w:lineRule="auto"/>
    </w:pPr>
    <w:rPr>
      <w:color w:val="17365D"/>
      <w:sz w:val="28"/>
    </w:rPr>
  </w:style>
  <w:style w:type="paragraph" w:styleId="TOC1">
    <w:name w:val="toc 1"/>
    <w:basedOn w:val="Normal"/>
    <w:next w:val="Normal"/>
    <w:autoRedefine/>
    <w:uiPriority w:val="39"/>
    <w:unhideWhenUsed/>
    <w:rsid w:val="00B43C80"/>
    <w:pPr>
      <w:spacing w:after="100"/>
    </w:pPr>
  </w:style>
  <w:style w:type="paragraph" w:styleId="TOC2">
    <w:name w:val="toc 2"/>
    <w:basedOn w:val="Normal"/>
    <w:next w:val="Normal"/>
    <w:autoRedefine/>
    <w:uiPriority w:val="39"/>
    <w:unhideWhenUsed/>
    <w:rsid w:val="00B43C80"/>
    <w:pPr>
      <w:spacing w:after="100"/>
      <w:ind w:left="210"/>
    </w:pPr>
  </w:style>
  <w:style w:type="character" w:styleId="Hyperlink">
    <w:name w:val="Hyperlink"/>
    <w:basedOn w:val="DefaultParagraphFont"/>
    <w:uiPriority w:val="99"/>
    <w:unhideWhenUsed/>
    <w:rsid w:val="00B43C80"/>
    <w:rPr>
      <w:color w:val="0000FF" w:themeColor="hyperlink"/>
      <w:u w:val="single"/>
    </w:rPr>
  </w:style>
  <w:style w:type="paragraph" w:styleId="Header">
    <w:name w:val="header"/>
    <w:basedOn w:val="Normal"/>
    <w:link w:val="HeaderChar"/>
    <w:uiPriority w:val="99"/>
    <w:unhideWhenUsed/>
    <w:rsid w:val="00B43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C80"/>
    <w:rPr>
      <w:rFonts w:ascii="Arial" w:hAnsi="Arial"/>
      <w:color w:val="404040"/>
      <w:sz w:val="21"/>
    </w:rPr>
  </w:style>
  <w:style w:type="paragraph" w:styleId="Footer">
    <w:name w:val="footer"/>
    <w:basedOn w:val="Normal"/>
    <w:link w:val="FooterChar"/>
    <w:uiPriority w:val="99"/>
    <w:unhideWhenUsed/>
    <w:rsid w:val="00B43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C80"/>
    <w:rPr>
      <w:rFonts w:ascii="Arial" w:hAnsi="Arial"/>
      <w:color w:val="40404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5844</Words>
  <Characters>33311</Characters>
  <Application>Microsoft Office Word</Application>
  <DocSecurity>0</DocSecurity>
  <Lines>277</Lines>
  <Paragraphs>78</Paragraphs>
  <ScaleCrop>false</ScaleCrop>
  <Company/>
  <LinksUpToDate>false</LinksUpToDate>
  <CharactersWithSpaces>39077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seguridad y trazabilidad del sistema de gestión escolar</dc:title>
  <dc:subject>Evaluación técnica de seguridad, privacidad y auditabilidad</dc:subject>
  <dc:creator/>
  <cp:keywords>seguridad; auditoría; trazabilidad; gestión escolar</cp:keywords>
  <dc:description/>
  <cp:lastModifiedBy/>
  <cp:revision>2</cp:revision>
  <dcterms:created xsi:type="dcterms:W3CDTF">2026-09-18T08:27:00Z</dcterms:created>
  <dcterms:modified xsi:type="dcterms:W3CDTF">2026-09-18T08:27:00Z</dcterms:modified>
  <cp:category>Informe técnico</cp:category>
</cp:coreProperties>
</file>