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259" w:rsidRPr="006E2259" w:rsidRDefault="006E2259" w:rsidP="006E2259">
      <w:pPr>
        <w:jc w:val="both"/>
        <w:rPr>
          <w:rFonts w:ascii="Times New Roman" w:hAnsi="Times New Roman" w:cs="Times New Roman"/>
          <w:b/>
        </w:rPr>
      </w:pPr>
      <w:r w:rsidRPr="006E2259">
        <w:rPr>
          <w:rFonts w:ascii="Times New Roman" w:hAnsi="Times New Roman" w:cs="Times New Roman"/>
          <w:b/>
        </w:rPr>
        <w:t>Colorantes</w:t>
      </w:r>
    </w:p>
    <w:p w:rsidR="001B707F" w:rsidRPr="006E2259" w:rsidRDefault="006E2259" w:rsidP="006E2259">
      <w:pPr>
        <w:jc w:val="both"/>
        <w:rPr>
          <w:rFonts w:ascii="Times New Roman" w:hAnsi="Times New Roman" w:cs="Times New Roman"/>
        </w:rPr>
      </w:pPr>
      <w:r w:rsidRPr="006E2259">
        <w:rPr>
          <w:rFonts w:ascii="Times New Roman" w:hAnsi="Times New Roman" w:cs="Times New Roman"/>
        </w:rPr>
        <w:t>La solidez de los colorantes contenidos en pinturas o tintas es de defici</w:t>
      </w:r>
      <w:r w:rsidRPr="006E2259">
        <w:rPr>
          <w:rFonts w:ascii="Times New Roman" w:hAnsi="Times New Roman" w:cs="Times New Roman"/>
        </w:rPr>
        <w:t xml:space="preserve">ente a moderada. Por eso, no se </w:t>
      </w:r>
      <w:r w:rsidRPr="006E2259">
        <w:rPr>
          <w:rFonts w:ascii="Times New Roman" w:hAnsi="Times New Roman" w:cs="Times New Roman"/>
        </w:rPr>
        <w:t xml:space="preserve">utilizan en productos de pintura </w:t>
      </w:r>
      <w:bookmarkStart w:id="0" w:name="_GoBack"/>
      <w:r w:rsidRPr="006E2259">
        <w:rPr>
          <w:rFonts w:ascii="Times New Roman" w:hAnsi="Times New Roman" w:cs="Times New Roman"/>
        </w:rPr>
        <w:t>artística. Sin embargo, para aplicacione</w:t>
      </w:r>
      <w:r w:rsidRPr="006E2259">
        <w:rPr>
          <w:rFonts w:ascii="Times New Roman" w:hAnsi="Times New Roman" w:cs="Times New Roman"/>
        </w:rPr>
        <w:t xml:space="preserve">s en la </w:t>
      </w:r>
      <w:bookmarkEnd w:id="0"/>
      <w:r w:rsidRPr="006E2259">
        <w:rPr>
          <w:rFonts w:ascii="Times New Roman" w:hAnsi="Times New Roman" w:cs="Times New Roman"/>
        </w:rPr>
        <w:t xml:space="preserve">enseñanza o trabajos de </w:t>
      </w:r>
      <w:r w:rsidRPr="006E2259">
        <w:rPr>
          <w:rFonts w:ascii="Times New Roman" w:hAnsi="Times New Roman" w:cs="Times New Roman"/>
        </w:rPr>
        <w:t xml:space="preserve">ilustración, la solidez es menos importante. Una ilustración original </w:t>
      </w:r>
      <w:r w:rsidRPr="006E2259">
        <w:rPr>
          <w:rFonts w:ascii="Times New Roman" w:hAnsi="Times New Roman" w:cs="Times New Roman"/>
        </w:rPr>
        <w:t xml:space="preserve">tiene una función transitoria y </w:t>
      </w:r>
      <w:r w:rsidRPr="006E2259">
        <w:rPr>
          <w:rFonts w:ascii="Times New Roman" w:hAnsi="Times New Roman" w:cs="Times New Roman"/>
        </w:rPr>
        <w:t>después de su publicación puede guardarse en la oscuridad. Si no hay luz, el color no palidece.</w:t>
      </w:r>
    </w:p>
    <w:p w:rsidR="006E2259" w:rsidRPr="006E2259" w:rsidRDefault="006E2259" w:rsidP="006E2259">
      <w:pPr>
        <w:jc w:val="both"/>
        <w:rPr>
          <w:rFonts w:ascii="Times New Roman" w:hAnsi="Times New Roman" w:cs="Times New Roman"/>
          <w:b/>
        </w:rPr>
      </w:pPr>
      <w:r w:rsidRPr="006E2259">
        <w:rPr>
          <w:rFonts w:ascii="Times New Roman" w:hAnsi="Times New Roman" w:cs="Times New Roman"/>
          <w:b/>
        </w:rPr>
        <w:t>Pigmentos</w:t>
      </w:r>
    </w:p>
    <w:p w:rsidR="006E2259" w:rsidRPr="006E2259" w:rsidRDefault="006E2259" w:rsidP="006E2259">
      <w:pPr>
        <w:jc w:val="both"/>
        <w:rPr>
          <w:rFonts w:ascii="Times New Roman" w:hAnsi="Times New Roman" w:cs="Times New Roman"/>
        </w:rPr>
      </w:pPr>
      <w:r w:rsidRPr="006E2259">
        <w:rPr>
          <w:rFonts w:ascii="Times New Roman" w:hAnsi="Times New Roman" w:cs="Times New Roman"/>
        </w:rPr>
        <w:t>Los pigmentos no sólo podemos disting</w:t>
      </w:r>
      <w:r w:rsidRPr="006E2259">
        <w:rPr>
          <w:rFonts w:ascii="Times New Roman" w:hAnsi="Times New Roman" w:cs="Times New Roman"/>
        </w:rPr>
        <w:t xml:space="preserve">uirlos por el grado de solidez, </w:t>
      </w:r>
      <w:r w:rsidRPr="006E2259">
        <w:rPr>
          <w:rFonts w:ascii="Times New Roman" w:hAnsi="Times New Roman" w:cs="Times New Roman"/>
        </w:rPr>
        <w:t>sino también por otras propiedades,</w:t>
      </w:r>
      <w:r w:rsidRPr="006E2259">
        <w:rPr>
          <w:rFonts w:ascii="Times New Roman" w:hAnsi="Times New Roman" w:cs="Times New Roman"/>
        </w:rPr>
        <w:t xml:space="preserve"> como opacidad, transparencia e </w:t>
      </w:r>
      <w:r w:rsidRPr="006E2259">
        <w:rPr>
          <w:rFonts w:ascii="Times New Roman" w:hAnsi="Times New Roman" w:cs="Times New Roman"/>
        </w:rPr>
        <w:t>potencia cromática.</w:t>
      </w:r>
    </w:p>
    <w:p w:rsidR="006E2259" w:rsidRPr="006E2259" w:rsidRDefault="006E2259" w:rsidP="006E2259">
      <w:pPr>
        <w:jc w:val="both"/>
        <w:rPr>
          <w:rFonts w:ascii="Times New Roman" w:hAnsi="Times New Roman" w:cs="Times New Roman"/>
          <w:b/>
        </w:rPr>
      </w:pPr>
      <w:r w:rsidRPr="006E2259">
        <w:rPr>
          <w:rFonts w:ascii="Times New Roman" w:hAnsi="Times New Roman" w:cs="Times New Roman"/>
          <w:b/>
        </w:rPr>
        <w:t>Solidez</w:t>
      </w:r>
    </w:p>
    <w:p w:rsidR="006E2259" w:rsidRPr="006E2259" w:rsidRDefault="006E2259" w:rsidP="006E2259">
      <w:pPr>
        <w:jc w:val="both"/>
        <w:rPr>
          <w:rFonts w:ascii="Times New Roman" w:hAnsi="Times New Roman" w:cs="Times New Roman"/>
        </w:rPr>
      </w:pPr>
      <w:r w:rsidRPr="006E2259">
        <w:rPr>
          <w:rFonts w:ascii="Times New Roman" w:hAnsi="Times New Roman" w:cs="Times New Roman"/>
        </w:rPr>
        <w:t>La solidez de los pigmentos varía de unos a otro</w:t>
      </w:r>
      <w:r w:rsidRPr="006E2259">
        <w:rPr>
          <w:rFonts w:ascii="Times New Roman" w:hAnsi="Times New Roman" w:cs="Times New Roman"/>
        </w:rPr>
        <w:t xml:space="preserve">s. Gracias a técnicas modernas, </w:t>
      </w:r>
      <w:r w:rsidRPr="006E2259">
        <w:rPr>
          <w:rFonts w:ascii="Times New Roman" w:hAnsi="Times New Roman" w:cs="Times New Roman"/>
        </w:rPr>
        <w:t>podemos mejorar constantemente su calidad. Actualment</w:t>
      </w:r>
      <w:r w:rsidRPr="006E2259">
        <w:rPr>
          <w:rFonts w:ascii="Times New Roman" w:hAnsi="Times New Roman" w:cs="Times New Roman"/>
        </w:rPr>
        <w:t xml:space="preserve">e existe un surtido de miles de </w:t>
      </w:r>
      <w:r w:rsidRPr="006E2259">
        <w:rPr>
          <w:rFonts w:ascii="Times New Roman" w:hAnsi="Times New Roman" w:cs="Times New Roman"/>
        </w:rPr>
        <w:t>pigmentos. Así, podemos sustituir los pigmentos tradi</w:t>
      </w:r>
      <w:r w:rsidRPr="006E2259">
        <w:rPr>
          <w:rFonts w:ascii="Times New Roman" w:hAnsi="Times New Roman" w:cs="Times New Roman"/>
        </w:rPr>
        <w:t xml:space="preserve">cionales que tienen una solidez </w:t>
      </w:r>
      <w:r w:rsidRPr="006E2259">
        <w:rPr>
          <w:rFonts w:ascii="Times New Roman" w:hAnsi="Times New Roman" w:cs="Times New Roman"/>
        </w:rPr>
        <w:t>moderada por otros mejores elaborados sintéticamente.</w:t>
      </w:r>
    </w:p>
    <w:p w:rsidR="006E2259" w:rsidRPr="006E2259" w:rsidRDefault="006E2259" w:rsidP="006E2259">
      <w:pPr>
        <w:jc w:val="both"/>
        <w:rPr>
          <w:rFonts w:ascii="Times New Roman" w:hAnsi="Times New Roman" w:cs="Times New Roman"/>
          <w:b/>
        </w:rPr>
      </w:pPr>
      <w:r w:rsidRPr="006E2259">
        <w:rPr>
          <w:rFonts w:ascii="Times New Roman" w:hAnsi="Times New Roman" w:cs="Times New Roman"/>
          <w:b/>
        </w:rPr>
        <w:t>Opacidad y transparencia</w:t>
      </w:r>
    </w:p>
    <w:p w:rsidR="006E2259" w:rsidRPr="006E2259" w:rsidRDefault="006E2259" w:rsidP="006E2259">
      <w:pPr>
        <w:jc w:val="both"/>
        <w:rPr>
          <w:rFonts w:ascii="Times New Roman" w:hAnsi="Times New Roman" w:cs="Times New Roman"/>
        </w:rPr>
      </w:pPr>
      <w:r w:rsidRPr="006E2259">
        <w:rPr>
          <w:rFonts w:ascii="Times New Roman" w:hAnsi="Times New Roman" w:cs="Times New Roman"/>
        </w:rPr>
        <w:t xml:space="preserve">Otra propiedad de los pigmentos es la opacidad o la transparencia. Si se </w:t>
      </w:r>
      <w:r w:rsidRPr="006E2259">
        <w:rPr>
          <w:rFonts w:ascii="Times New Roman" w:hAnsi="Times New Roman" w:cs="Times New Roman"/>
        </w:rPr>
        <w:t xml:space="preserve">pinta con un pigmento opaco, al </w:t>
      </w:r>
      <w:r w:rsidRPr="006E2259">
        <w:rPr>
          <w:rFonts w:ascii="Times New Roman" w:hAnsi="Times New Roman" w:cs="Times New Roman"/>
        </w:rPr>
        <w:t>aplicar capas de determinado espesor, el fondo se hace invisible. La pintura de pigmento transpar</w:t>
      </w:r>
      <w:r w:rsidRPr="006E2259">
        <w:rPr>
          <w:rFonts w:ascii="Times New Roman" w:hAnsi="Times New Roman" w:cs="Times New Roman"/>
        </w:rPr>
        <w:t xml:space="preserve">ente, con </w:t>
      </w:r>
      <w:r w:rsidRPr="006E2259">
        <w:rPr>
          <w:rFonts w:ascii="Times New Roman" w:hAnsi="Times New Roman" w:cs="Times New Roman"/>
        </w:rPr>
        <w:t>el mismo espesor de capa, deja transparentar el fondo. No todos los p</w:t>
      </w:r>
      <w:r w:rsidRPr="006E2259">
        <w:rPr>
          <w:rFonts w:ascii="Times New Roman" w:hAnsi="Times New Roman" w:cs="Times New Roman"/>
        </w:rPr>
        <w:t xml:space="preserve">igmentos opacos tienen la misma </w:t>
      </w:r>
      <w:r w:rsidRPr="006E2259">
        <w:rPr>
          <w:rFonts w:ascii="Times New Roman" w:hAnsi="Times New Roman" w:cs="Times New Roman"/>
        </w:rPr>
        <w:t>opacidad, ni todos los pigmentos transparentes son de igual transp</w:t>
      </w:r>
      <w:r w:rsidRPr="006E2259">
        <w:rPr>
          <w:rFonts w:ascii="Times New Roman" w:hAnsi="Times New Roman" w:cs="Times New Roman"/>
        </w:rPr>
        <w:t xml:space="preserve">arencia. Hay muchas variaciones </w:t>
      </w:r>
      <w:r w:rsidRPr="006E2259">
        <w:rPr>
          <w:rFonts w:ascii="Times New Roman" w:hAnsi="Times New Roman" w:cs="Times New Roman"/>
        </w:rPr>
        <w:t>posibles, desde muy transparentes a muy opacos.</w:t>
      </w:r>
    </w:p>
    <w:p w:rsidR="006E2259" w:rsidRPr="006E2259" w:rsidRDefault="006E2259" w:rsidP="006E2259">
      <w:pPr>
        <w:jc w:val="both"/>
        <w:rPr>
          <w:rFonts w:ascii="Times New Roman" w:hAnsi="Times New Roman" w:cs="Times New Roman"/>
        </w:rPr>
      </w:pPr>
      <w:r w:rsidRPr="006E2259">
        <w:rPr>
          <w:rFonts w:ascii="Times New Roman" w:hAnsi="Times New Roman" w:cs="Times New Roman"/>
        </w:rPr>
        <w:t>Los colores son diferentes entre sí. Su primera diferencia la indican los nom</w:t>
      </w:r>
      <w:r w:rsidRPr="006E2259">
        <w:rPr>
          <w:rFonts w:ascii="Times New Roman" w:hAnsi="Times New Roman" w:cs="Times New Roman"/>
        </w:rPr>
        <w:t xml:space="preserve">bres de </w:t>
      </w:r>
      <w:r w:rsidRPr="006E2259">
        <w:rPr>
          <w:rFonts w:ascii="Times New Roman" w:hAnsi="Times New Roman" w:cs="Times New Roman"/>
        </w:rPr>
        <w:lastRenderedPageBreak/>
        <w:t xml:space="preserve">amarillo, naranja, rojo </w:t>
      </w:r>
      <w:r w:rsidRPr="006E2259">
        <w:rPr>
          <w:rFonts w:ascii="Times New Roman" w:hAnsi="Times New Roman" w:cs="Times New Roman"/>
        </w:rPr>
        <w:t>o violeta. También distinguimos entre colores oscuros y claros, vivos y p</w:t>
      </w:r>
      <w:r w:rsidRPr="006E2259">
        <w:rPr>
          <w:rFonts w:ascii="Times New Roman" w:hAnsi="Times New Roman" w:cs="Times New Roman"/>
        </w:rPr>
        <w:t xml:space="preserve">álidos o cálidos y fríos. En la </w:t>
      </w:r>
      <w:r w:rsidRPr="006E2259">
        <w:rPr>
          <w:rFonts w:ascii="Times New Roman" w:hAnsi="Times New Roman" w:cs="Times New Roman"/>
        </w:rPr>
        <w:t>literatura, para estas propiedades se emplean diferentes términos o e</w:t>
      </w:r>
      <w:r w:rsidRPr="006E2259">
        <w:rPr>
          <w:rFonts w:ascii="Times New Roman" w:hAnsi="Times New Roman" w:cs="Times New Roman"/>
        </w:rPr>
        <w:t xml:space="preserve">l mismo término para diferentes </w:t>
      </w:r>
      <w:r w:rsidRPr="006E2259">
        <w:rPr>
          <w:rFonts w:ascii="Times New Roman" w:hAnsi="Times New Roman" w:cs="Times New Roman"/>
        </w:rPr>
        <w:t>propiedades. En este manual nos servimos de los siguientes conceptos p</w:t>
      </w:r>
      <w:r w:rsidRPr="006E2259">
        <w:rPr>
          <w:rFonts w:ascii="Times New Roman" w:hAnsi="Times New Roman" w:cs="Times New Roman"/>
        </w:rPr>
        <w:t>ara indicar las propiedades del</w:t>
      </w:r>
    </w:p>
    <w:p w:rsidR="006E2259" w:rsidRPr="006E2259" w:rsidRDefault="006E2259" w:rsidP="006E2259">
      <w:pPr>
        <w:jc w:val="both"/>
        <w:rPr>
          <w:rFonts w:ascii="Times New Roman" w:hAnsi="Times New Roman" w:cs="Times New Roman"/>
        </w:rPr>
      </w:pPr>
      <w:r w:rsidRPr="006E2259">
        <w:rPr>
          <w:rFonts w:ascii="Times New Roman" w:hAnsi="Times New Roman" w:cs="Times New Roman"/>
        </w:rPr>
        <w:t>Color</w:t>
      </w:r>
      <w:r w:rsidRPr="006E2259">
        <w:rPr>
          <w:rFonts w:ascii="Times New Roman" w:hAnsi="Times New Roman" w:cs="Times New Roman"/>
        </w:rPr>
        <w:t>: temperatura, tono, valor y saturación.</w:t>
      </w:r>
    </w:p>
    <w:p w:rsidR="006E2259" w:rsidRPr="006E2259" w:rsidRDefault="006E2259" w:rsidP="006E2259">
      <w:pPr>
        <w:jc w:val="both"/>
        <w:rPr>
          <w:rFonts w:ascii="Times New Roman" w:hAnsi="Times New Roman" w:cs="Times New Roman"/>
          <w:b/>
        </w:rPr>
      </w:pPr>
      <w:r w:rsidRPr="006E2259">
        <w:rPr>
          <w:rFonts w:ascii="Times New Roman" w:hAnsi="Times New Roman" w:cs="Times New Roman"/>
          <w:b/>
        </w:rPr>
        <w:t>Tono</w:t>
      </w:r>
    </w:p>
    <w:p w:rsidR="006E2259" w:rsidRPr="006E2259" w:rsidRDefault="006E2259" w:rsidP="006E2259">
      <w:pPr>
        <w:jc w:val="both"/>
        <w:rPr>
          <w:rFonts w:ascii="Times New Roman" w:hAnsi="Times New Roman" w:cs="Times New Roman"/>
        </w:rPr>
      </w:pPr>
      <w:r w:rsidRPr="006E2259">
        <w:rPr>
          <w:rFonts w:ascii="Times New Roman" w:hAnsi="Times New Roman" w:cs="Times New Roman"/>
        </w:rPr>
        <w:t>La proporción en que se reflejan los colores del espectro determina el ton</w:t>
      </w:r>
      <w:r w:rsidRPr="006E2259">
        <w:rPr>
          <w:rFonts w:ascii="Times New Roman" w:hAnsi="Times New Roman" w:cs="Times New Roman"/>
        </w:rPr>
        <w:t xml:space="preserve">o. En el capítulo de Origen del </w:t>
      </w:r>
      <w:r w:rsidRPr="006E2259">
        <w:rPr>
          <w:rFonts w:ascii="Times New Roman" w:hAnsi="Times New Roman" w:cs="Times New Roman"/>
        </w:rPr>
        <w:t>color hemos visto que ninguno de los colores del espectro es absoluta</w:t>
      </w:r>
      <w:r w:rsidRPr="006E2259">
        <w:rPr>
          <w:rFonts w:ascii="Times New Roman" w:hAnsi="Times New Roman" w:cs="Times New Roman"/>
        </w:rPr>
        <w:t xml:space="preserve">mente puro: cada color contiene </w:t>
      </w:r>
      <w:r w:rsidRPr="006E2259">
        <w:rPr>
          <w:rFonts w:ascii="Times New Roman" w:hAnsi="Times New Roman" w:cs="Times New Roman"/>
        </w:rPr>
        <w:t>huellas de otros. La parte mayor del espectro reflejada determina el color p</w:t>
      </w:r>
      <w:r w:rsidRPr="006E2259">
        <w:rPr>
          <w:rFonts w:ascii="Times New Roman" w:hAnsi="Times New Roman" w:cs="Times New Roman"/>
        </w:rPr>
        <w:t xml:space="preserve">rincipal, por ejemplo, el rojo. </w:t>
      </w:r>
      <w:r w:rsidRPr="006E2259">
        <w:rPr>
          <w:rFonts w:ascii="Times New Roman" w:hAnsi="Times New Roman" w:cs="Times New Roman"/>
        </w:rPr>
        <w:t>La parte del espectro reflejada que le sigue en tamaño, por ejemplo el amari</w:t>
      </w:r>
      <w:r w:rsidRPr="006E2259">
        <w:rPr>
          <w:rFonts w:ascii="Times New Roman" w:hAnsi="Times New Roman" w:cs="Times New Roman"/>
        </w:rPr>
        <w:t xml:space="preserve">llo, ejerce influjo en el color </w:t>
      </w:r>
      <w:r w:rsidRPr="006E2259">
        <w:rPr>
          <w:rFonts w:ascii="Times New Roman" w:hAnsi="Times New Roman" w:cs="Times New Roman"/>
        </w:rPr>
        <w:t>principal.</w:t>
      </w:r>
    </w:p>
    <w:p w:rsidR="006E2259" w:rsidRPr="006E2259" w:rsidRDefault="006E2259" w:rsidP="006E2259">
      <w:pPr>
        <w:jc w:val="both"/>
        <w:rPr>
          <w:rFonts w:ascii="Times New Roman" w:hAnsi="Times New Roman" w:cs="Times New Roman"/>
          <w:b/>
        </w:rPr>
      </w:pPr>
      <w:r w:rsidRPr="006E2259">
        <w:rPr>
          <w:rFonts w:ascii="Times New Roman" w:hAnsi="Times New Roman" w:cs="Times New Roman"/>
          <w:b/>
        </w:rPr>
        <w:t>Valor</w:t>
      </w:r>
    </w:p>
    <w:p w:rsidR="006E2259" w:rsidRPr="006E2259" w:rsidRDefault="006E2259" w:rsidP="006E2259">
      <w:pPr>
        <w:jc w:val="both"/>
        <w:rPr>
          <w:rFonts w:ascii="Times New Roman" w:hAnsi="Times New Roman" w:cs="Times New Roman"/>
        </w:rPr>
      </w:pPr>
      <w:r w:rsidRPr="006E2259">
        <w:rPr>
          <w:rFonts w:ascii="Times New Roman" w:hAnsi="Times New Roman" w:cs="Times New Roman"/>
        </w:rPr>
        <w:t>El valor de un color indica cuán claro o cuán oscuro e</w:t>
      </w:r>
      <w:r w:rsidRPr="006E2259">
        <w:rPr>
          <w:rFonts w:ascii="Times New Roman" w:hAnsi="Times New Roman" w:cs="Times New Roman"/>
        </w:rPr>
        <w:t xml:space="preserve">s el color. Cada color tiene un </w:t>
      </w:r>
      <w:r w:rsidRPr="006E2259">
        <w:rPr>
          <w:rFonts w:ascii="Times New Roman" w:hAnsi="Times New Roman" w:cs="Times New Roman"/>
        </w:rPr>
        <w:t>valor determinado. Ninguno es tan claro (luminoso)</w:t>
      </w:r>
      <w:r w:rsidRPr="006E2259">
        <w:rPr>
          <w:rFonts w:ascii="Times New Roman" w:hAnsi="Times New Roman" w:cs="Times New Roman"/>
        </w:rPr>
        <w:t xml:space="preserve"> como el blanco y todos son más claros que el negro. </w:t>
      </w:r>
      <w:r w:rsidRPr="006E2259">
        <w:rPr>
          <w:rFonts w:ascii="Times New Roman" w:hAnsi="Times New Roman" w:cs="Times New Roman"/>
        </w:rPr>
        <w:t>Si mezclamos amarillo cada vez con un poco más de</w:t>
      </w:r>
      <w:r w:rsidRPr="006E2259">
        <w:rPr>
          <w:rFonts w:ascii="Times New Roman" w:hAnsi="Times New Roman" w:cs="Times New Roman"/>
        </w:rPr>
        <w:t xml:space="preserve"> azul, se produce una escala de </w:t>
      </w:r>
      <w:r w:rsidRPr="006E2259">
        <w:rPr>
          <w:rFonts w:ascii="Times New Roman" w:hAnsi="Times New Roman" w:cs="Times New Roman"/>
        </w:rPr>
        <w:t>amarillo pasando por verde hasta azul (fig. 13). Vemos q</w:t>
      </w:r>
      <w:r w:rsidRPr="006E2259">
        <w:rPr>
          <w:rFonts w:ascii="Times New Roman" w:hAnsi="Times New Roman" w:cs="Times New Roman"/>
        </w:rPr>
        <w:t xml:space="preserve">ue no sólo cambian el tono y la temperatura sino también el </w:t>
      </w:r>
      <w:r w:rsidRPr="006E2259">
        <w:rPr>
          <w:rFonts w:ascii="Times New Roman" w:hAnsi="Times New Roman" w:cs="Times New Roman"/>
        </w:rPr>
        <w:t>v</w:t>
      </w:r>
      <w:r w:rsidRPr="006E2259">
        <w:rPr>
          <w:rFonts w:ascii="Times New Roman" w:hAnsi="Times New Roman" w:cs="Times New Roman"/>
        </w:rPr>
        <w:t xml:space="preserve">alor. El color se hace cada vez más oscuro (el valor va </w:t>
      </w:r>
      <w:r w:rsidRPr="006E2259">
        <w:rPr>
          <w:rFonts w:ascii="Times New Roman" w:hAnsi="Times New Roman" w:cs="Times New Roman"/>
        </w:rPr>
        <w:t>disminuyendo gradualmente).</w:t>
      </w:r>
    </w:p>
    <w:sdt>
      <w:sdtPr>
        <w:rPr>
          <w:lang w:val="es-ES"/>
        </w:rPr>
        <w:id w:val="52969452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</w:sdtEndPr>
      <w:sdtContent>
        <w:p w:rsidR="00557239" w:rsidRDefault="00557239">
          <w:pPr>
            <w:pStyle w:val="Ttulo1"/>
          </w:pPr>
          <w:r>
            <w:rPr>
              <w:lang w:val="es-ES"/>
            </w:rPr>
            <w:t>Trabajos citados</w:t>
          </w:r>
        </w:p>
        <w:p w:rsidR="00557239" w:rsidRDefault="00557239" w:rsidP="00557239">
          <w:pPr>
            <w:pStyle w:val="Bibliografa"/>
            <w:ind w:left="720" w:hanging="720"/>
            <w:rPr>
              <w:noProof/>
              <w:lang w:val="es-ES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  <w:lang w:val="es-ES"/>
            </w:rPr>
            <w:t xml:space="preserve">TALENTS, R. (2007). Manual sobre el color y las mezclas de color. En </w:t>
          </w:r>
          <w:r>
            <w:rPr>
              <w:i/>
              <w:iCs/>
              <w:noProof/>
              <w:lang w:val="es-ES"/>
            </w:rPr>
            <w:t>Manual sobre el color y las mezclas de color</w:t>
          </w:r>
          <w:r>
            <w:rPr>
              <w:noProof/>
              <w:lang w:val="es-ES"/>
            </w:rPr>
            <w:t xml:space="preserve"> (pág. 35). APELDOORN: ROYAL TALENTS,.</w:t>
          </w:r>
        </w:p>
        <w:p w:rsidR="006E2259" w:rsidRDefault="00557239" w:rsidP="006E2259">
          <w:pPr>
            <w:sectPr w:rsidR="006E2259" w:rsidSect="00557239">
              <w:headerReference w:type="default" r:id="rId8"/>
              <w:pgSz w:w="12240" w:h="15840"/>
              <w:pgMar w:top="1417" w:right="1701" w:bottom="1417" w:left="1701" w:header="708" w:footer="708" w:gutter="0"/>
              <w:cols w:num="2"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6E2259" w:rsidRDefault="006E2259" w:rsidP="006E2259"/>
    <w:sectPr w:rsidR="006E2259" w:rsidSect="006E225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75F" w:rsidRDefault="0070175F" w:rsidP="00557239">
      <w:pPr>
        <w:spacing w:after="0" w:line="240" w:lineRule="auto"/>
      </w:pPr>
      <w:r>
        <w:separator/>
      </w:r>
    </w:p>
  </w:endnote>
  <w:endnote w:type="continuationSeparator" w:id="0">
    <w:p w:rsidR="0070175F" w:rsidRDefault="0070175F" w:rsidP="00557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75F" w:rsidRDefault="0070175F" w:rsidP="00557239">
      <w:pPr>
        <w:spacing w:after="0" w:line="240" w:lineRule="auto"/>
      </w:pPr>
      <w:r>
        <w:separator/>
      </w:r>
    </w:p>
  </w:footnote>
  <w:footnote w:type="continuationSeparator" w:id="0">
    <w:p w:rsidR="0070175F" w:rsidRDefault="0070175F" w:rsidP="00557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5DD9DC38D68540428FFEC0B49215521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57239" w:rsidRDefault="0055723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Eduardo Torres Ponguta</w:t>
        </w:r>
      </w:p>
    </w:sdtContent>
  </w:sdt>
  <w:p w:rsidR="00557239" w:rsidRDefault="0055723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259"/>
    <w:rsid w:val="001B707F"/>
    <w:rsid w:val="00557239"/>
    <w:rsid w:val="006E2259"/>
    <w:rsid w:val="0070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7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7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557239"/>
  </w:style>
  <w:style w:type="paragraph" w:styleId="Textodeglobo">
    <w:name w:val="Balloon Text"/>
    <w:basedOn w:val="Normal"/>
    <w:link w:val="TextodegloboCar"/>
    <w:uiPriority w:val="99"/>
    <w:semiHidden/>
    <w:unhideWhenUsed/>
    <w:rsid w:val="00557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2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57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239"/>
  </w:style>
  <w:style w:type="paragraph" w:styleId="Piedepgina">
    <w:name w:val="footer"/>
    <w:basedOn w:val="Normal"/>
    <w:link w:val="PiedepginaCar"/>
    <w:uiPriority w:val="99"/>
    <w:unhideWhenUsed/>
    <w:rsid w:val="00557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2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7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7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557239"/>
  </w:style>
  <w:style w:type="paragraph" w:styleId="Textodeglobo">
    <w:name w:val="Balloon Text"/>
    <w:basedOn w:val="Normal"/>
    <w:link w:val="TextodegloboCar"/>
    <w:uiPriority w:val="99"/>
    <w:semiHidden/>
    <w:unhideWhenUsed/>
    <w:rsid w:val="00557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2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57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239"/>
  </w:style>
  <w:style w:type="paragraph" w:styleId="Piedepgina">
    <w:name w:val="footer"/>
    <w:basedOn w:val="Normal"/>
    <w:link w:val="PiedepginaCar"/>
    <w:uiPriority w:val="99"/>
    <w:unhideWhenUsed/>
    <w:rsid w:val="00557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C1"/>
    <w:rsid w:val="00255F07"/>
    <w:rsid w:val="006C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D9DC38D68540428FFEC0B492155216">
    <w:name w:val="5DD9DC38D68540428FFEC0B492155216"/>
    <w:rsid w:val="006C4B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D9DC38D68540428FFEC0B492155216">
    <w:name w:val="5DD9DC38D68540428FFEC0B492155216"/>
    <w:rsid w:val="006C4B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TAL07</b:Tag>
    <b:SourceType>BookSection</b:SourceType>
    <b:Guid>{4CD66ECB-AAD2-45D0-8286-0B9D1DC2E319}</b:Guid>
    <b:Title>Manual sobre el color y las mezclas de color</b:Title>
    <b:Year>2007</b:Year>
    <b:City>APELDOORN</b:City>
    <b:Publisher> ROYAL TALENTS,</b:Publisher>
    <b:Author>
      <b:Author>
        <b:NameList>
          <b:Person>
            <b:Last>TALENTS</b:Last>
            <b:First>ROYAL</b:First>
          </b:Person>
        </b:NameList>
      </b:Author>
    </b:Author>
    <b:BookTitle>Manual sobre el color y las mezclas de color</b:BookTitle>
    <b:Pages>35</b:Pages>
    <b:RefOrder>1</b:RefOrder>
  </b:Source>
</b:Sources>
</file>

<file path=customXml/itemProps1.xml><?xml version="1.0" encoding="utf-8"?>
<ds:datastoreItem xmlns:ds="http://schemas.openxmlformats.org/officeDocument/2006/customXml" ds:itemID="{BAABE125-64DA-457A-88AE-7699027F3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Eduardo Torres Ponguta</dc:title>
  <dc:creator>EQUIPO2</dc:creator>
  <cp:lastModifiedBy>EQUIPO2</cp:lastModifiedBy>
  <cp:revision>1</cp:revision>
  <dcterms:created xsi:type="dcterms:W3CDTF">2014-02-21T21:20:00Z</dcterms:created>
  <dcterms:modified xsi:type="dcterms:W3CDTF">2014-02-21T21:37:00Z</dcterms:modified>
</cp:coreProperties>
</file>