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DED" w:rsidRPr="00B36DED" w:rsidRDefault="00B36DED" w:rsidP="00B36DED">
      <w:pPr>
        <w:spacing w:before="750" w:after="0" w:line="240" w:lineRule="auto"/>
        <w:outlineLvl w:val="1"/>
        <w:rPr>
          <w:rFonts w:ascii="Verdana" w:eastAsia="Times New Roman" w:hAnsi="Verdana" w:cs="Times New Roman"/>
          <w:b/>
          <w:bCs/>
          <w:color w:val="616161"/>
          <w:sz w:val="24"/>
          <w:szCs w:val="24"/>
          <w:lang w:eastAsia="pt-BR"/>
        </w:rPr>
      </w:pPr>
      <w:r w:rsidRPr="00B36DED">
        <w:rPr>
          <w:rFonts w:ascii="Verdana" w:eastAsia="Times New Roman" w:hAnsi="Verdana" w:cs="Times New Roman"/>
          <w:b/>
          <w:bCs/>
          <w:color w:val="616161"/>
          <w:sz w:val="24"/>
          <w:szCs w:val="24"/>
          <w:lang w:eastAsia="pt-BR"/>
        </w:rPr>
        <w:t>Sobre o dólar</w:t>
      </w:r>
    </w:p>
    <w:p w:rsidR="00B36DED" w:rsidRPr="00B36DED" w:rsidRDefault="00B36DED" w:rsidP="00B36DED">
      <w:pPr>
        <w:spacing w:after="0" w:line="315" w:lineRule="atLeast"/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</w:pPr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 xml:space="preserve">O dólar dos Estados Unidos (US </w:t>
      </w:r>
      <w:proofErr w:type="spellStart"/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>Dollar</w:t>
      </w:r>
      <w:proofErr w:type="spellEnd"/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>, USD, US$) é a moeda emitida pelos Estados Unidos através da </w:t>
      </w:r>
      <w:r w:rsidRPr="00B36DED">
        <w:rPr>
          <w:rFonts w:ascii="Verdana" w:eastAsia="Times New Roman" w:hAnsi="Verdana" w:cs="Times New Roman"/>
          <w:i/>
          <w:iCs/>
          <w:color w:val="5A5A5A"/>
          <w:sz w:val="24"/>
          <w:szCs w:val="24"/>
          <w:lang w:eastAsia="pt-BR"/>
        </w:rPr>
        <w:t>Reserva Federal dos Estados Unidos</w:t>
      </w:r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>.</w:t>
      </w:r>
    </w:p>
    <w:p w:rsidR="00B36DED" w:rsidRPr="00B36DED" w:rsidRDefault="00B36DED" w:rsidP="00B36DED">
      <w:pPr>
        <w:spacing w:before="240" w:after="240" w:line="315" w:lineRule="atLeast"/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</w:pPr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 xml:space="preserve">Ele também é a moeda oficial do Timor-Leste, Equador, El Salvador, Panamá e Porto Rico. Também é usado </w:t>
      </w:r>
      <w:proofErr w:type="gramStart"/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>não-oficialmente</w:t>
      </w:r>
      <w:proofErr w:type="gramEnd"/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 xml:space="preserve"> nas Ilhas Virgens Britânicas, Ilhas Marshall, Estados Federados da Micronésia, Palau, Turks e Cacos e Zimbabwe</w:t>
      </w:r>
    </w:p>
    <w:p w:rsidR="00B36DED" w:rsidRPr="00B36DED" w:rsidRDefault="00B36DED" w:rsidP="00B36DED">
      <w:pPr>
        <w:spacing w:after="0" w:line="315" w:lineRule="atLeast"/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</w:pPr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>Ele possui moedas de 1, 5, 10, 25, 50 </w:t>
      </w:r>
      <w:proofErr w:type="spellStart"/>
      <w:r w:rsidRPr="00B36DED">
        <w:rPr>
          <w:rFonts w:ascii="Verdana" w:eastAsia="Times New Roman" w:hAnsi="Verdana" w:cs="Times New Roman"/>
          <w:i/>
          <w:iCs/>
          <w:color w:val="5A5A5A"/>
          <w:sz w:val="24"/>
          <w:szCs w:val="24"/>
          <w:lang w:eastAsia="pt-BR"/>
        </w:rPr>
        <w:t>cents</w:t>
      </w:r>
      <w:proofErr w:type="spellEnd"/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 xml:space="preserve"> e </w:t>
      </w:r>
      <w:proofErr w:type="gramStart"/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>1</w:t>
      </w:r>
      <w:proofErr w:type="gramEnd"/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 xml:space="preserve"> dólar. As notas que circulam hoje são de 1, 5, 10, 20, 50 e 100 dólares.</w:t>
      </w:r>
    </w:p>
    <w:p w:rsidR="00B36DED" w:rsidRPr="00B36DED" w:rsidRDefault="00B36DED" w:rsidP="00B36DED">
      <w:pPr>
        <w:spacing w:before="750" w:after="0" w:line="240" w:lineRule="auto"/>
        <w:outlineLvl w:val="1"/>
        <w:rPr>
          <w:rFonts w:ascii="Verdana" w:eastAsia="Times New Roman" w:hAnsi="Verdana" w:cs="Times New Roman"/>
          <w:b/>
          <w:bCs/>
          <w:color w:val="616161"/>
          <w:sz w:val="24"/>
          <w:szCs w:val="24"/>
          <w:lang w:eastAsia="pt-BR"/>
        </w:rPr>
      </w:pPr>
      <w:r w:rsidRPr="00B36DED">
        <w:rPr>
          <w:rFonts w:ascii="Verdana" w:eastAsia="Times New Roman" w:hAnsi="Verdana" w:cs="Times New Roman"/>
          <w:b/>
          <w:bCs/>
          <w:color w:val="616161"/>
          <w:sz w:val="24"/>
          <w:szCs w:val="24"/>
          <w:lang w:eastAsia="pt-BR"/>
        </w:rPr>
        <w:t>Qual a diferença entre dólar comercial e dólar turismo?</w:t>
      </w:r>
    </w:p>
    <w:p w:rsidR="00B36DED" w:rsidRPr="00B36DED" w:rsidRDefault="00B36DED" w:rsidP="00B36DED">
      <w:pPr>
        <w:spacing w:after="0" w:line="315" w:lineRule="atLeast"/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</w:pPr>
      <w:r w:rsidRPr="00B36DED">
        <w:rPr>
          <w:rFonts w:ascii="Verdana" w:eastAsia="Times New Roman" w:hAnsi="Verdana" w:cs="Times New Roman"/>
          <w:b/>
          <w:bCs/>
          <w:color w:val="5A5A5A"/>
          <w:sz w:val="24"/>
          <w:szCs w:val="24"/>
          <w:lang w:eastAsia="pt-BR"/>
        </w:rPr>
        <w:t>Dólar comercial</w:t>
      </w:r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> é utilizado para transações comerciais entre dois bancos, instituições financeiras e grandes empresas. Existem cotações diferentes de compra e venda. Essa diferença representa o lucro bruto do banco responsável pela intermediação das negociações.</w:t>
      </w:r>
    </w:p>
    <w:p w:rsidR="00B36DED" w:rsidRPr="00B36DED" w:rsidRDefault="00B36DED" w:rsidP="00B36DED">
      <w:pPr>
        <w:spacing w:after="0" w:line="315" w:lineRule="atLeast"/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</w:pPr>
      <w:r w:rsidRPr="00B36DED">
        <w:rPr>
          <w:rFonts w:ascii="Verdana" w:eastAsia="Times New Roman" w:hAnsi="Verdana" w:cs="Times New Roman"/>
          <w:b/>
          <w:bCs/>
          <w:color w:val="5A5A5A"/>
          <w:sz w:val="24"/>
          <w:szCs w:val="24"/>
          <w:lang w:eastAsia="pt-BR"/>
        </w:rPr>
        <w:t>Dólar turismo</w:t>
      </w:r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> é utilizado nas negociações de moeda estrangeira entre bancos e pessoas físicas. Normalmente com o objetivo de viajar e comprar no exterior.</w:t>
      </w:r>
    </w:p>
    <w:p w:rsidR="00B36DED" w:rsidRPr="00B36DED" w:rsidRDefault="00B36DED" w:rsidP="00B36DED">
      <w:pPr>
        <w:spacing w:before="750" w:after="0" w:line="240" w:lineRule="auto"/>
        <w:outlineLvl w:val="1"/>
        <w:rPr>
          <w:rFonts w:ascii="Verdana" w:eastAsia="Times New Roman" w:hAnsi="Verdana" w:cs="Times New Roman"/>
          <w:b/>
          <w:bCs/>
          <w:color w:val="616161"/>
          <w:sz w:val="24"/>
          <w:szCs w:val="24"/>
          <w:lang w:eastAsia="pt-BR"/>
        </w:rPr>
      </w:pPr>
      <w:r w:rsidRPr="00B36DED">
        <w:rPr>
          <w:rFonts w:ascii="Verdana" w:eastAsia="Times New Roman" w:hAnsi="Verdana" w:cs="Times New Roman"/>
          <w:b/>
          <w:bCs/>
          <w:color w:val="616161"/>
          <w:sz w:val="24"/>
          <w:szCs w:val="24"/>
          <w:lang w:eastAsia="pt-BR"/>
        </w:rPr>
        <w:t>Como a cotação do dólar hoje é influenciada?</w:t>
      </w:r>
    </w:p>
    <w:p w:rsidR="00B36DED" w:rsidRPr="00B36DED" w:rsidRDefault="00B36DED" w:rsidP="00B36DED">
      <w:pPr>
        <w:spacing w:before="240" w:after="240" w:line="315" w:lineRule="atLeast"/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</w:pPr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 xml:space="preserve">A cotação do dólar hoje é um reflexo da economia dos principais países do mundo e também é influenciada pela situação de cada país. </w:t>
      </w:r>
      <w:proofErr w:type="gramStart"/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>A economia de grandes países como a China influenciam</w:t>
      </w:r>
      <w:proofErr w:type="gramEnd"/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 xml:space="preserve"> na cotação do dólar, reservas internacionais de dólar americano mantidas pelo Banco Central, as operações do Banco Central para lidar com a alta ou baixa da moeda americana, notícias sobre a economia e política americanas e contratos de importação e exportação.</w:t>
      </w:r>
    </w:p>
    <w:p w:rsidR="00B36DED" w:rsidRPr="00B36DED" w:rsidRDefault="00B36DED" w:rsidP="00B36DED">
      <w:pPr>
        <w:spacing w:before="750" w:after="0" w:line="240" w:lineRule="auto"/>
        <w:outlineLvl w:val="1"/>
        <w:rPr>
          <w:rFonts w:ascii="Verdana" w:eastAsia="Times New Roman" w:hAnsi="Verdana" w:cs="Times New Roman"/>
          <w:b/>
          <w:bCs/>
          <w:color w:val="616161"/>
          <w:sz w:val="24"/>
          <w:szCs w:val="24"/>
          <w:lang w:eastAsia="pt-BR"/>
        </w:rPr>
      </w:pPr>
      <w:r w:rsidRPr="00B36DED">
        <w:rPr>
          <w:rFonts w:ascii="Verdana" w:eastAsia="Times New Roman" w:hAnsi="Verdana" w:cs="Times New Roman"/>
          <w:b/>
          <w:bCs/>
          <w:color w:val="616161"/>
          <w:sz w:val="24"/>
          <w:szCs w:val="24"/>
          <w:lang w:eastAsia="pt-BR"/>
        </w:rPr>
        <w:t>Como o dólar pode influenciar suas viagens e compras de produtos importados?</w:t>
      </w:r>
    </w:p>
    <w:p w:rsidR="00B36DED" w:rsidRPr="00B36DED" w:rsidRDefault="00B36DED" w:rsidP="00B36DED">
      <w:pPr>
        <w:spacing w:after="0" w:line="315" w:lineRule="atLeast"/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</w:pPr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>O </w:t>
      </w:r>
      <w:r w:rsidRPr="00B36DED">
        <w:rPr>
          <w:rFonts w:ascii="Verdana" w:eastAsia="Times New Roman" w:hAnsi="Verdana" w:cs="Times New Roman"/>
          <w:b/>
          <w:bCs/>
          <w:color w:val="616161"/>
          <w:sz w:val="24"/>
          <w:szCs w:val="24"/>
          <w:lang w:eastAsia="pt-BR"/>
        </w:rPr>
        <w:t>preço do dólar</w:t>
      </w:r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 xml:space="preserve"> é procurado principalmente por pessoas que estão planejando uma viagem de turismo ou negócios, que querem comprar produtos importados (como roupas, smartphones </w:t>
      </w:r>
      <w:proofErr w:type="spellStart"/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>Android</w:t>
      </w:r>
      <w:proofErr w:type="spellEnd"/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 xml:space="preserve">, </w:t>
      </w:r>
      <w:proofErr w:type="spellStart"/>
      <w:proofErr w:type="gramStart"/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>iPhones</w:t>
      </w:r>
      <w:proofErr w:type="spellEnd"/>
      <w:proofErr w:type="gramEnd"/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 xml:space="preserve">, </w:t>
      </w:r>
      <w:proofErr w:type="spellStart"/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>iPads</w:t>
      </w:r>
      <w:proofErr w:type="spellEnd"/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>), trabalham com exportação para o exterior e investidores.</w:t>
      </w:r>
    </w:p>
    <w:p w:rsidR="00B36DED" w:rsidRPr="00B36DED" w:rsidRDefault="00B36DED" w:rsidP="00B36DED">
      <w:pPr>
        <w:spacing w:before="240" w:after="240" w:line="315" w:lineRule="atLeast"/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</w:pPr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lastRenderedPageBreak/>
        <w:t>Pequenas alterações no d</w:t>
      </w:r>
      <w:bookmarkStart w:id="0" w:name="_GoBack"/>
      <w:bookmarkEnd w:id="0"/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>ólar podem tornar preços de produtos mais caros ou baratos tanto em lojas físicas como online. Essas alterações também podem influenciar no orçamento de viagens principalmente aos Estados Unidos.</w:t>
      </w:r>
    </w:p>
    <w:p w:rsidR="00B36DED" w:rsidRPr="00B36DED" w:rsidRDefault="00B36DED" w:rsidP="00B36DED">
      <w:pPr>
        <w:spacing w:after="0" w:line="315" w:lineRule="atLeast"/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</w:pPr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>Se estiver interessado em comprar produtos ou viajar, adquira o hábito de acessar sempre o </w:t>
      </w:r>
      <w:r w:rsidRPr="00B36DED">
        <w:rPr>
          <w:rFonts w:ascii="Verdana" w:eastAsia="Times New Roman" w:hAnsi="Verdana" w:cs="Times New Roman"/>
          <w:i/>
          <w:iCs/>
          <w:color w:val="5A5A5A"/>
          <w:sz w:val="24"/>
          <w:szCs w:val="24"/>
          <w:lang w:eastAsia="pt-BR"/>
        </w:rPr>
        <w:t>DolarHoje.com</w:t>
      </w:r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> para estar sempre bem informado sobre o preço do dólar do dia.</w:t>
      </w:r>
    </w:p>
    <w:p w:rsidR="00B36DED" w:rsidRPr="00B36DED" w:rsidRDefault="00B36DED" w:rsidP="00B36DED">
      <w:pPr>
        <w:spacing w:after="0" w:line="315" w:lineRule="atLeast"/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</w:pPr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>Entenda melhor </w:t>
      </w:r>
      <w:hyperlink r:id="rId5" w:history="1">
        <w:r w:rsidRPr="00B36DED">
          <w:rPr>
            <w:rFonts w:ascii="Verdana" w:eastAsia="Times New Roman" w:hAnsi="Verdana" w:cs="Times New Roman"/>
            <w:color w:val="5A5A5A"/>
            <w:sz w:val="24"/>
            <w:szCs w:val="24"/>
            <w:u w:val="single"/>
            <w:lang w:eastAsia="pt-BR"/>
          </w:rPr>
          <w:t xml:space="preserve">como </w:t>
        </w:r>
        <w:proofErr w:type="gramStart"/>
        <w:r w:rsidRPr="00B36DED">
          <w:rPr>
            <w:rFonts w:ascii="Verdana" w:eastAsia="Times New Roman" w:hAnsi="Verdana" w:cs="Times New Roman"/>
            <w:color w:val="5A5A5A"/>
            <w:sz w:val="24"/>
            <w:szCs w:val="24"/>
            <w:u w:val="single"/>
            <w:lang w:eastAsia="pt-BR"/>
          </w:rPr>
          <w:t>o dólar hoje afeta</w:t>
        </w:r>
        <w:proofErr w:type="gramEnd"/>
        <w:r w:rsidRPr="00B36DED">
          <w:rPr>
            <w:rFonts w:ascii="Verdana" w:eastAsia="Times New Roman" w:hAnsi="Verdana" w:cs="Times New Roman"/>
            <w:color w:val="5A5A5A"/>
            <w:sz w:val="24"/>
            <w:szCs w:val="24"/>
            <w:u w:val="single"/>
            <w:lang w:eastAsia="pt-BR"/>
          </w:rPr>
          <w:t xml:space="preserve"> a economia brasileira</w:t>
        </w:r>
      </w:hyperlink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>.</w:t>
      </w:r>
    </w:p>
    <w:p w:rsidR="00B36DED" w:rsidRPr="00B36DED" w:rsidRDefault="00B36DED" w:rsidP="00B36DED">
      <w:pPr>
        <w:spacing w:before="750" w:after="0" w:line="240" w:lineRule="auto"/>
        <w:outlineLvl w:val="1"/>
        <w:rPr>
          <w:rFonts w:ascii="Verdana" w:eastAsia="Times New Roman" w:hAnsi="Verdana" w:cs="Times New Roman"/>
          <w:b/>
          <w:bCs/>
          <w:color w:val="616161"/>
          <w:sz w:val="24"/>
          <w:szCs w:val="24"/>
          <w:lang w:eastAsia="pt-BR"/>
        </w:rPr>
      </w:pPr>
      <w:r w:rsidRPr="00B36DED">
        <w:rPr>
          <w:rFonts w:ascii="Verdana" w:eastAsia="Times New Roman" w:hAnsi="Verdana" w:cs="Times New Roman"/>
          <w:b/>
          <w:bCs/>
          <w:color w:val="616161"/>
          <w:sz w:val="24"/>
          <w:szCs w:val="24"/>
          <w:lang w:eastAsia="pt-BR"/>
        </w:rPr>
        <w:t>O que é o Dólar PTAX?</w:t>
      </w:r>
    </w:p>
    <w:p w:rsidR="00B36DED" w:rsidRPr="00B36DED" w:rsidRDefault="00B36DED" w:rsidP="00B36DED">
      <w:pPr>
        <w:spacing w:after="0" w:line="315" w:lineRule="atLeast"/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</w:pPr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>A </w:t>
      </w:r>
      <w:hyperlink r:id="rId6" w:history="1">
        <w:r w:rsidRPr="00B36DED">
          <w:rPr>
            <w:rFonts w:ascii="Verdana" w:eastAsia="Times New Roman" w:hAnsi="Verdana" w:cs="Times New Roman"/>
            <w:color w:val="5A5A5A"/>
            <w:sz w:val="24"/>
            <w:szCs w:val="24"/>
            <w:u w:val="single"/>
            <w:lang w:eastAsia="pt-BR"/>
          </w:rPr>
          <w:t>cotação do dólar PTAX</w:t>
        </w:r>
      </w:hyperlink>
      <w:r w:rsidRPr="00B36DED">
        <w:rPr>
          <w:rFonts w:ascii="Verdana" w:eastAsia="Times New Roman" w:hAnsi="Verdana" w:cs="Times New Roman"/>
          <w:color w:val="5A5A5A"/>
          <w:sz w:val="24"/>
          <w:szCs w:val="24"/>
          <w:lang w:eastAsia="pt-BR"/>
        </w:rPr>
        <w:t> é a taxa de câmbio calculada com a média das taxas praticadas pelo mercado durante o dia e divulgada pelo BC.</w:t>
      </w:r>
    </w:p>
    <w:p w:rsidR="00D97571" w:rsidRPr="00B36DED" w:rsidRDefault="00D97571" w:rsidP="00B36DED">
      <w:pPr>
        <w:rPr>
          <w:rFonts w:ascii="Verdana" w:hAnsi="Verdana"/>
          <w:sz w:val="24"/>
          <w:szCs w:val="24"/>
        </w:rPr>
      </w:pPr>
    </w:p>
    <w:sectPr w:rsidR="00D97571" w:rsidRPr="00B36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F70"/>
    <w:rsid w:val="00790F70"/>
    <w:rsid w:val="00B36DED"/>
    <w:rsid w:val="00D9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36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36DE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3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36DED"/>
    <w:rPr>
      <w:i/>
      <w:iCs/>
    </w:rPr>
  </w:style>
  <w:style w:type="character" w:styleId="Forte">
    <w:name w:val="Strong"/>
    <w:basedOn w:val="Fontepargpadro"/>
    <w:uiPriority w:val="22"/>
    <w:qFormat/>
    <w:rsid w:val="00B36DE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36DE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36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36DE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3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36DED"/>
    <w:rPr>
      <w:i/>
      <w:iCs/>
    </w:rPr>
  </w:style>
  <w:style w:type="character" w:styleId="Forte">
    <w:name w:val="Strong"/>
    <w:basedOn w:val="Fontepargpadro"/>
    <w:uiPriority w:val="22"/>
    <w:qFormat/>
    <w:rsid w:val="00B36DE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36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larhoje.com/ptax" TargetMode="External"/><Relationship Id="rId5" Type="http://schemas.openxmlformats.org/officeDocument/2006/relationships/hyperlink" Target="https://dolarhoje.com/como-dolar-hoje-afeta-economia-brasileir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Queiroz Marques</dc:creator>
  <cp:keywords/>
  <dc:description/>
  <cp:lastModifiedBy>Eduardo Queiroz Marques</cp:lastModifiedBy>
  <cp:revision>2</cp:revision>
  <dcterms:created xsi:type="dcterms:W3CDTF">2020-04-08T14:05:00Z</dcterms:created>
  <dcterms:modified xsi:type="dcterms:W3CDTF">2020-04-08T14:06:00Z</dcterms:modified>
</cp:coreProperties>
</file>