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CAEE" w14:textId="01AE3A48" w:rsidR="00313F46" w:rsidRDefault="004975B5" w:rsidP="006376BF">
      <w:pPr>
        <w:ind w:right="319"/>
        <w:jc w:val="center"/>
        <w:rPr>
          <w:rFonts w:ascii="Arial" w:hAnsi="Arial"/>
          <w:sz w:val="24"/>
        </w:rPr>
        <w:sectPr w:rsidR="00313F46" w:rsidSect="00710F46">
          <w:headerReference w:type="default" r:id="rId8"/>
          <w:footerReference w:type="default" r:id="rId9"/>
          <w:type w:val="continuous"/>
          <w:pgSz w:w="11910" w:h="16840"/>
          <w:pgMar w:top="1180" w:right="1440" w:bottom="280" w:left="1560" w:header="770" w:footer="0" w:gutter="0"/>
          <w:pgNumType w:start="1"/>
          <w:cols w:space="720"/>
        </w:sectPr>
      </w:pPr>
      <w:r>
        <w:rPr>
          <w:noProof/>
        </w:rPr>
        <w:drawing>
          <wp:anchor distT="0" distB="0" distL="114300" distR="114300" simplePos="0" relativeHeight="251664384" behindDoc="0" locked="0" layoutInCell="1" allowOverlap="1" wp14:anchorId="2DECD3DD" wp14:editId="6D7F3DBC">
            <wp:simplePos x="0" y="0"/>
            <wp:positionH relativeFrom="page">
              <wp:posOffset>-19050</wp:posOffset>
            </wp:positionH>
            <wp:positionV relativeFrom="paragraph">
              <wp:posOffset>-1084580</wp:posOffset>
            </wp:positionV>
            <wp:extent cx="7786152" cy="11002610"/>
            <wp:effectExtent l="0" t="0" r="5715" b="8890"/>
            <wp:wrapNone/>
            <wp:docPr id="395356066" name="Imagen 3" descr="Imagen que contien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6066" name="Imagen 3" descr="Imagen que contiene Tex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86152" cy="11002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835">
        <w:rPr>
          <w:b/>
          <w:noProof/>
          <w:sz w:val="78"/>
        </w:rPr>
        <w:drawing>
          <wp:anchor distT="0" distB="0" distL="114300" distR="114300" simplePos="0" relativeHeight="251658240" behindDoc="0" locked="0" layoutInCell="1" allowOverlap="1" wp14:anchorId="1D588914" wp14:editId="0881AAA5">
            <wp:simplePos x="0" y="0"/>
            <wp:positionH relativeFrom="page">
              <wp:posOffset>0</wp:posOffset>
            </wp:positionH>
            <wp:positionV relativeFrom="page">
              <wp:posOffset>-148856</wp:posOffset>
            </wp:positionV>
            <wp:extent cx="7629894" cy="10813312"/>
            <wp:effectExtent l="0" t="0" r="0" b="762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31020" cy="10814908"/>
                    </a:xfrm>
                    <a:prstGeom prst="rect">
                      <a:avLst/>
                    </a:prstGeom>
                  </pic:spPr>
                </pic:pic>
              </a:graphicData>
            </a:graphic>
            <wp14:sizeRelH relativeFrom="margin">
              <wp14:pctWidth>0</wp14:pctWidth>
            </wp14:sizeRelH>
            <wp14:sizeRelV relativeFrom="margin">
              <wp14:pctHeight>0</wp14:pctHeight>
            </wp14:sizeRelV>
          </wp:anchor>
        </w:drawing>
      </w:r>
    </w:p>
    <w:p w14:paraId="3BB62FC2" w14:textId="77777777" w:rsidR="00313F46" w:rsidRDefault="00313F46">
      <w:pPr>
        <w:pStyle w:val="Textoindependiente"/>
        <w:rPr>
          <w:rFonts w:ascii="Gill Sans MT"/>
          <w:b/>
          <w:sz w:val="20"/>
        </w:rPr>
      </w:pPr>
    </w:p>
    <w:p w14:paraId="7210B54A" w14:textId="1919ED9C" w:rsidR="00A359D0" w:rsidRDefault="00A359D0" w:rsidP="004975B5">
      <w:pPr>
        <w:widowControl/>
        <w:autoSpaceDE/>
        <w:autoSpaceDN/>
        <w:spacing w:after="160" w:line="259" w:lineRule="auto"/>
        <w:contextualSpacing/>
        <w:jc w:val="center"/>
        <w:outlineLvl w:val="0"/>
        <w:rPr>
          <w:rFonts w:ascii="Prompt" w:eastAsiaTheme="minorHAnsi" w:hAnsi="Prompt" w:cs="Prompt"/>
          <w:b/>
          <w:bCs/>
          <w:color w:val="4BACC6" w:themeColor="accent5"/>
          <w:kern w:val="2"/>
          <w:sz w:val="32"/>
          <w:szCs w:val="32"/>
          <w:lang w:val="es-AR"/>
          <w14:ligatures w14:val="standardContextual"/>
        </w:rPr>
      </w:pPr>
      <w:r w:rsidRPr="004975B5">
        <w:rPr>
          <w:rFonts w:ascii="Prompt" w:eastAsiaTheme="minorHAnsi" w:hAnsi="Prompt" w:cs="Prompt"/>
          <w:b/>
          <w:bCs/>
          <w:color w:val="4BACC6" w:themeColor="accent5"/>
          <w:kern w:val="2"/>
          <w:sz w:val="32"/>
          <w:szCs w:val="32"/>
          <w:lang w:val="es-AR"/>
          <w14:ligatures w14:val="standardContextual"/>
        </w:rPr>
        <w:t>Informe Unificado: Educando-</w:t>
      </w:r>
      <w:proofErr w:type="spellStart"/>
      <w:r w:rsidRPr="004975B5">
        <w:rPr>
          <w:rFonts w:ascii="Prompt" w:eastAsiaTheme="minorHAnsi" w:hAnsi="Prompt" w:cs="Prompt"/>
          <w:b/>
          <w:bCs/>
          <w:color w:val="4BACC6" w:themeColor="accent5"/>
          <w:kern w:val="2"/>
          <w:sz w:val="32"/>
          <w:szCs w:val="32"/>
          <w:lang w:val="es-AR"/>
          <w14:ligatures w14:val="standardContextual"/>
        </w:rPr>
        <w:t>Ecommerce</w:t>
      </w:r>
      <w:proofErr w:type="spellEnd"/>
      <w:r w:rsidRPr="004975B5">
        <w:rPr>
          <w:rFonts w:ascii="Prompt" w:eastAsiaTheme="minorHAnsi" w:hAnsi="Prompt" w:cs="Prompt"/>
          <w:b/>
          <w:bCs/>
          <w:color w:val="4BACC6" w:themeColor="accent5"/>
          <w:kern w:val="2"/>
          <w:sz w:val="32"/>
          <w:szCs w:val="32"/>
          <w:lang w:val="es-AR"/>
          <w14:ligatures w14:val="standardContextual"/>
        </w:rPr>
        <w:t xml:space="preserve"> y </w:t>
      </w:r>
      <w:proofErr w:type="spellStart"/>
      <w:r w:rsidRPr="004975B5">
        <w:rPr>
          <w:rFonts w:ascii="Prompt" w:eastAsiaTheme="minorHAnsi" w:hAnsi="Prompt" w:cs="Prompt"/>
          <w:b/>
          <w:bCs/>
          <w:color w:val="4BACC6" w:themeColor="accent5"/>
          <w:kern w:val="2"/>
          <w:sz w:val="32"/>
          <w:szCs w:val="32"/>
          <w:lang w:val="es-AR"/>
          <w14:ligatures w14:val="standardContextual"/>
        </w:rPr>
        <w:t>EducandoApp</w:t>
      </w:r>
      <w:proofErr w:type="spellEnd"/>
    </w:p>
    <w:p w14:paraId="223048A9" w14:textId="77777777" w:rsidR="004975B5" w:rsidRPr="004975B5" w:rsidRDefault="004975B5" w:rsidP="004975B5">
      <w:pPr>
        <w:widowControl/>
        <w:autoSpaceDE/>
        <w:autoSpaceDN/>
        <w:spacing w:after="160" w:line="259" w:lineRule="auto"/>
        <w:contextualSpacing/>
        <w:jc w:val="center"/>
        <w:outlineLvl w:val="0"/>
        <w:rPr>
          <w:rFonts w:ascii="Prompt" w:eastAsiaTheme="minorHAnsi" w:hAnsi="Prompt" w:cs="Prompt"/>
          <w:b/>
          <w:bCs/>
          <w:color w:val="4BACC6" w:themeColor="accent5"/>
          <w:kern w:val="2"/>
          <w:sz w:val="32"/>
          <w:szCs w:val="32"/>
          <w:lang w:val="es-AR"/>
          <w14:ligatures w14:val="standardContextual"/>
        </w:rPr>
      </w:pPr>
    </w:p>
    <w:p w14:paraId="0607B95E" w14:textId="77777777" w:rsidR="00A359D0" w:rsidRPr="004975B5" w:rsidRDefault="00A359D0"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Introducción</w:t>
      </w:r>
    </w:p>
    <w:p w14:paraId="715F0AC3" w14:textId="77777777" w:rsidR="00A359D0" w:rsidRDefault="00A359D0"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El presente informe tiene como objetivo presentar una visión integral de los proyectos Educando-Ecommerce y EducandoApp, iniciativas innovadoras que buscan democratizar el acceso a la educación de calidad mediante plataformas digitales intuitivas y seguras. A continuación, se detallarán las características principales de ambos proyectos, las tecnologías utilizadas en su desarrollo y las conclusiones obtenidas tras su implementación.</w:t>
      </w:r>
    </w:p>
    <w:p w14:paraId="53F57B89" w14:textId="77777777" w:rsidR="004975B5" w:rsidRPr="004975B5" w:rsidRDefault="004975B5" w:rsidP="004975B5">
      <w:pPr>
        <w:widowControl/>
        <w:autoSpaceDE/>
        <w:autoSpaceDN/>
        <w:spacing w:after="160" w:line="276" w:lineRule="auto"/>
        <w:jc w:val="both"/>
        <w:rPr>
          <w:rFonts w:eastAsiaTheme="minorHAnsi" w:cstheme="minorBidi"/>
          <w:kern w:val="2"/>
          <w:lang w:val="es-AR"/>
          <w14:ligatures w14:val="standardContextual"/>
        </w:rPr>
      </w:pPr>
    </w:p>
    <w:p w14:paraId="4F1724FD" w14:textId="77777777" w:rsidR="004975B5" w:rsidRDefault="00A359D0" w:rsidP="004975B5">
      <w:pPr>
        <w:pStyle w:val="Prrafodelista"/>
        <w:widowControl/>
        <w:autoSpaceDE/>
        <w:autoSpaceDN/>
        <w:spacing w:after="160" w:line="259" w:lineRule="auto"/>
        <w:ind w:firstLine="633"/>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 xml:space="preserve">Educando-Ecommerce: </w:t>
      </w:r>
    </w:p>
    <w:p w14:paraId="662CBCD8" w14:textId="3A6BA7F5" w:rsidR="00A359D0" w:rsidRPr="004975B5" w:rsidRDefault="00A359D0" w:rsidP="004975B5">
      <w:pPr>
        <w:pStyle w:val="Prrafodelista"/>
        <w:widowControl/>
        <w:autoSpaceDE/>
        <w:autoSpaceDN/>
        <w:spacing w:after="160" w:line="259" w:lineRule="auto"/>
        <w:ind w:firstLine="633"/>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Plataforma de Venta de Cursos en Línea</w:t>
      </w:r>
    </w:p>
    <w:p w14:paraId="5D559AC9" w14:textId="77777777" w:rsidR="00A359D0" w:rsidRPr="004975B5" w:rsidRDefault="00A359D0"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Educando-Ecommerce es una aplicación web diseñada para facilitar la venta de cursos en línea. Esta plataforma ofrece una experiencia de usuario sencilla y segura, permitiendo a los usuarios registrarse, buscar cursos, agregarlos al carrito de compras y realizar pagos de forma segura utilizando el sistema integrado de PayPal. Entre sus características principales destacan:</w:t>
      </w:r>
    </w:p>
    <w:p w14:paraId="381FF593" w14:textId="77777777" w:rsidR="00A359D0" w:rsidRPr="004975B5" w:rsidRDefault="00A359D0" w:rsidP="004975B5">
      <w:pPr>
        <w:pStyle w:val="Prrafodelista"/>
        <w:widowControl/>
        <w:numPr>
          <w:ilvl w:val="0"/>
          <w:numId w:val="7"/>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Registro e inicio de sesión:</w:t>
      </w:r>
      <w:r w:rsidRPr="004975B5">
        <w:rPr>
          <w:rFonts w:eastAsiaTheme="minorHAnsi" w:cstheme="minorBidi"/>
          <w:kern w:val="2"/>
          <w:lang w:val="es-AR"/>
          <w14:ligatures w14:val="standardContextual"/>
        </w:rPr>
        <w:t xml:space="preserve"> Los usuarios pueden crear cuentas y acceder a la plataforma utilizando un formulario simple de registro e inicio de sesión.</w:t>
      </w:r>
    </w:p>
    <w:p w14:paraId="3D1CD91A" w14:textId="77777777" w:rsidR="00A359D0" w:rsidRPr="004975B5" w:rsidRDefault="00A359D0" w:rsidP="004975B5">
      <w:pPr>
        <w:pStyle w:val="Prrafodelista"/>
        <w:widowControl/>
        <w:numPr>
          <w:ilvl w:val="0"/>
          <w:numId w:val="7"/>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Búsqueda y selección de cursos:</w:t>
      </w:r>
      <w:r w:rsidRPr="004975B5">
        <w:rPr>
          <w:rFonts w:eastAsiaTheme="minorHAnsi" w:cstheme="minorBidi"/>
          <w:kern w:val="2"/>
          <w:lang w:val="es-AR"/>
          <w14:ligatures w14:val="standardContextual"/>
        </w:rPr>
        <w:t xml:space="preserve"> La aplicación permite a los usuarios buscar cursos por categoría, nombre o instructor, y agregarlos al carrito de compras para su posterior compra.</w:t>
      </w:r>
    </w:p>
    <w:p w14:paraId="16C185FA" w14:textId="77777777" w:rsidR="00A359D0" w:rsidRPr="004975B5" w:rsidRDefault="00A359D0" w:rsidP="004975B5">
      <w:pPr>
        <w:pStyle w:val="Prrafodelista"/>
        <w:widowControl/>
        <w:numPr>
          <w:ilvl w:val="0"/>
          <w:numId w:val="7"/>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Sistema de pagos seguro:</w:t>
      </w:r>
      <w:r w:rsidRPr="004975B5">
        <w:rPr>
          <w:rFonts w:eastAsiaTheme="minorHAnsi" w:cstheme="minorBidi"/>
          <w:kern w:val="2"/>
          <w:lang w:val="es-AR"/>
          <w14:ligatures w14:val="standardContextual"/>
        </w:rPr>
        <w:t xml:space="preserve"> Educando-Ecommerce integra PayPal como método de pago seguro, garantizando la protección de los datos financieros de los usuarios.</w:t>
      </w:r>
    </w:p>
    <w:p w14:paraId="193D7EE5" w14:textId="77777777" w:rsidR="00A359D0" w:rsidRPr="004975B5" w:rsidRDefault="00A359D0" w:rsidP="004975B5">
      <w:pPr>
        <w:pStyle w:val="Prrafodelista"/>
        <w:widowControl/>
        <w:numPr>
          <w:ilvl w:val="0"/>
          <w:numId w:val="7"/>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Gestión de cursos:</w:t>
      </w:r>
      <w:r w:rsidRPr="004975B5">
        <w:rPr>
          <w:rFonts w:eastAsiaTheme="minorHAnsi" w:cstheme="minorBidi"/>
          <w:kern w:val="2"/>
          <w:lang w:val="es-AR"/>
          <w14:ligatures w14:val="standardContextual"/>
        </w:rPr>
        <w:t xml:space="preserve"> Los instructores pueden crear, editar y administrar sus cursos a través de un panel de control intuitivo.</w:t>
      </w:r>
    </w:p>
    <w:p w14:paraId="6739DE12" w14:textId="77777777" w:rsidR="00A359D0" w:rsidRPr="004975B5" w:rsidRDefault="00A359D0" w:rsidP="004975B5">
      <w:pPr>
        <w:pStyle w:val="Prrafodelista"/>
        <w:widowControl/>
        <w:numPr>
          <w:ilvl w:val="0"/>
          <w:numId w:val="7"/>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Herramientas de comunicación:</w:t>
      </w:r>
      <w:r w:rsidRPr="004975B5">
        <w:rPr>
          <w:rFonts w:eastAsiaTheme="minorHAnsi" w:cstheme="minorBidi"/>
          <w:kern w:val="2"/>
          <w:lang w:val="es-AR"/>
          <w14:ligatures w14:val="standardContextual"/>
        </w:rPr>
        <w:t xml:space="preserve"> La plataforma facilita la comunicación entre instructores y estudiantes, permitiendo la interacción y el intercambio de información.</w:t>
      </w:r>
    </w:p>
    <w:p w14:paraId="197495DD" w14:textId="2BC362B3" w:rsidR="004975B5" w:rsidRPr="00F155D3" w:rsidRDefault="004975B5" w:rsidP="004975B5">
      <w:pPr>
        <w:widowControl/>
        <w:autoSpaceDE/>
        <w:autoSpaceDN/>
        <w:spacing w:before="100" w:beforeAutospacing="1" w:after="100" w:afterAutospacing="1"/>
        <w:rPr>
          <w:rFonts w:ascii="Times New Roman" w:eastAsia="Times New Roman" w:hAnsi="Times New Roman" w:cs="Times New Roman"/>
          <w:sz w:val="24"/>
          <w:szCs w:val="24"/>
          <w:lang w:eastAsia="es-AR"/>
        </w:rPr>
      </w:pPr>
    </w:p>
    <w:p w14:paraId="7C548465" w14:textId="77777777" w:rsidR="004975B5" w:rsidRDefault="00A359D0"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lastRenderedPageBreak/>
        <w:t xml:space="preserve">EducandoApp: </w:t>
      </w:r>
    </w:p>
    <w:p w14:paraId="3209524C" w14:textId="23332664" w:rsidR="00A359D0" w:rsidRPr="004975B5" w:rsidRDefault="00A359D0"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Aplicación Móvil para el Aprendizaje</w:t>
      </w:r>
    </w:p>
    <w:p w14:paraId="2AA70DD2" w14:textId="77777777" w:rsidR="00A359D0" w:rsidRPr="004975B5" w:rsidRDefault="00A359D0"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EducandoApp es una aplicación móvil complementaria a Educando-Ecommerce que permite a los estudiantes acceder a sus cursos y materiales de aprendizaje desde cualquier lugar y en cualquier momento. Esta aplicación ofrece las siguientes funcionalidades:</w:t>
      </w:r>
    </w:p>
    <w:p w14:paraId="65C9ED74" w14:textId="34D19BB8" w:rsidR="00A359D0" w:rsidRPr="004975B5" w:rsidRDefault="00A359D0" w:rsidP="004975B5">
      <w:pPr>
        <w:pStyle w:val="Prrafodelista"/>
        <w:widowControl/>
        <w:numPr>
          <w:ilvl w:val="0"/>
          <w:numId w:val="8"/>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Acceso a cursos:</w:t>
      </w:r>
      <w:r w:rsidRPr="004975B5">
        <w:rPr>
          <w:rFonts w:eastAsiaTheme="minorHAnsi" w:cstheme="minorBidi"/>
          <w:kern w:val="2"/>
          <w:lang w:val="es-AR"/>
          <w14:ligatures w14:val="standardContextual"/>
        </w:rPr>
        <w:t xml:space="preserve"> Los estudiantes pueden descargar y visualizar los contenidos de sus cursos, presentaciones, documentos y otros recursos educativos.</w:t>
      </w:r>
    </w:p>
    <w:p w14:paraId="0EA775E0" w14:textId="3E70B050" w:rsidR="00A359D0" w:rsidRPr="004975B5" w:rsidRDefault="00A359D0" w:rsidP="004975B5">
      <w:pPr>
        <w:pStyle w:val="Prrafodelista"/>
        <w:widowControl/>
        <w:numPr>
          <w:ilvl w:val="0"/>
          <w:numId w:val="8"/>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Comunicación con instructores:</w:t>
      </w:r>
      <w:r w:rsidRPr="004975B5">
        <w:rPr>
          <w:rFonts w:eastAsiaTheme="minorHAnsi" w:cstheme="minorBidi"/>
          <w:kern w:val="2"/>
          <w:lang w:val="es-AR"/>
          <w14:ligatures w14:val="standardContextual"/>
        </w:rPr>
        <w:t xml:space="preserve"> Los estudiantes pueden comunicarse directamente con sus instructores a través de la aplicación, facilitando la resolución de dudas y el apoyo académico.</w:t>
      </w:r>
    </w:p>
    <w:p w14:paraId="4961DA15" w14:textId="19E34115" w:rsidR="00A359D0" w:rsidRDefault="00A359D0" w:rsidP="004975B5">
      <w:pPr>
        <w:pStyle w:val="Prrafodelista"/>
        <w:widowControl/>
        <w:numPr>
          <w:ilvl w:val="0"/>
          <w:numId w:val="8"/>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Foros de discusión:</w:t>
      </w:r>
      <w:r w:rsidRPr="004975B5">
        <w:rPr>
          <w:rFonts w:eastAsiaTheme="minorHAnsi" w:cstheme="minorBidi"/>
          <w:kern w:val="2"/>
          <w:lang w:val="es-AR"/>
          <w14:ligatures w14:val="standardContextual"/>
        </w:rPr>
        <w:t xml:space="preserve"> La plataforma incluye foros de discusión donde los estudiantes pueden interactuar entre sí, compartir ideas y experiencias relacionadas con los cursos.</w:t>
      </w:r>
    </w:p>
    <w:p w14:paraId="3E448C49" w14:textId="77777777" w:rsidR="000A435A" w:rsidRDefault="000A435A" w:rsidP="000A435A">
      <w:pPr>
        <w:pStyle w:val="Prrafodelista"/>
        <w:widowControl/>
        <w:autoSpaceDE/>
        <w:autoSpaceDN/>
        <w:spacing w:after="160" w:line="276" w:lineRule="auto"/>
        <w:ind w:left="720"/>
        <w:jc w:val="both"/>
        <w:rPr>
          <w:rFonts w:eastAsiaTheme="minorHAnsi" w:cstheme="minorBidi"/>
          <w:kern w:val="2"/>
          <w:lang w:val="es-AR"/>
          <w14:ligatures w14:val="standardContextual"/>
        </w:rPr>
      </w:pPr>
    </w:p>
    <w:p w14:paraId="1DCE7FA7" w14:textId="77777777" w:rsidR="0009427D" w:rsidRDefault="0009427D" w:rsidP="001412F3">
      <w:pPr>
        <w:widowControl/>
        <w:autoSpaceDE/>
        <w:autoSpaceDN/>
        <w:spacing w:before="100" w:beforeAutospacing="1" w:after="100" w:afterAutospacing="1"/>
        <w:rPr>
          <w:rFonts w:ascii="Prompt" w:eastAsiaTheme="minorHAnsi" w:hAnsi="Prompt" w:cs="Prompt"/>
          <w:b/>
          <w:bCs/>
          <w:color w:val="4BACC6" w:themeColor="accent5"/>
          <w:kern w:val="2"/>
          <w:sz w:val="28"/>
          <w:szCs w:val="28"/>
          <w:lang w:val="es-AR"/>
          <w14:ligatures w14:val="standardContextual"/>
        </w:rPr>
      </w:pPr>
      <w:r>
        <w:rPr>
          <w:rFonts w:ascii="Prompt" w:eastAsiaTheme="minorHAnsi" w:hAnsi="Prompt" w:cs="Prompt"/>
          <w:b/>
          <w:bCs/>
          <w:color w:val="4BACC6" w:themeColor="accent5"/>
          <w:kern w:val="2"/>
          <w:sz w:val="28"/>
          <w:szCs w:val="28"/>
          <w:lang w:val="es-AR"/>
          <w14:ligatures w14:val="standardContextual"/>
        </w:rPr>
        <w:t>Modificaciones para funcionamiento local (localhost)</w:t>
      </w:r>
      <w:r w:rsidRPr="004975B5">
        <w:rPr>
          <w:rFonts w:ascii="Prompt" w:eastAsiaTheme="minorHAnsi" w:hAnsi="Prompt" w:cs="Prompt"/>
          <w:b/>
          <w:bCs/>
          <w:color w:val="4BACC6" w:themeColor="accent5"/>
          <w:kern w:val="2"/>
          <w:sz w:val="28"/>
          <w:szCs w:val="28"/>
          <w:lang w:val="es-AR"/>
          <w14:ligatures w14:val="standardContextual"/>
        </w:rPr>
        <w:t xml:space="preserve"> </w:t>
      </w:r>
    </w:p>
    <w:p w14:paraId="5D64B12B" w14:textId="1603F5A6" w:rsidR="001412F3" w:rsidRPr="001412F3" w:rsidRDefault="001412F3" w:rsidP="001412F3">
      <w:pPr>
        <w:widowControl/>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sz w:val="24"/>
          <w:szCs w:val="24"/>
          <w:lang w:val="es-AR" w:eastAsia="es-AR"/>
        </w:rPr>
        <w:t>Con el objetivo de reducir costos y facilitar el mantenimiento, se tomó la decisión de migrar las plataformas Educando-</w:t>
      </w:r>
      <w:proofErr w:type="spellStart"/>
      <w:r w:rsidRPr="001412F3">
        <w:rPr>
          <w:rFonts w:ascii="Times New Roman" w:eastAsia="Times New Roman" w:hAnsi="Times New Roman" w:cs="Times New Roman"/>
          <w:sz w:val="24"/>
          <w:szCs w:val="24"/>
          <w:lang w:val="es-AR" w:eastAsia="es-AR"/>
        </w:rPr>
        <w:t>Ecommerce</w:t>
      </w:r>
      <w:proofErr w:type="spellEnd"/>
      <w:r w:rsidRPr="001412F3">
        <w:rPr>
          <w:rFonts w:ascii="Times New Roman" w:eastAsia="Times New Roman" w:hAnsi="Times New Roman" w:cs="Times New Roman"/>
          <w:sz w:val="24"/>
          <w:szCs w:val="24"/>
          <w:lang w:val="es-AR" w:eastAsia="es-AR"/>
        </w:rPr>
        <w:t xml:space="preserve"> y </w:t>
      </w:r>
      <w:proofErr w:type="spellStart"/>
      <w:r w:rsidRPr="001412F3">
        <w:rPr>
          <w:rFonts w:ascii="Times New Roman" w:eastAsia="Times New Roman" w:hAnsi="Times New Roman" w:cs="Times New Roman"/>
          <w:sz w:val="24"/>
          <w:szCs w:val="24"/>
          <w:lang w:val="es-AR" w:eastAsia="es-AR"/>
        </w:rPr>
        <w:t>EducandoApp</w:t>
      </w:r>
      <w:proofErr w:type="spellEnd"/>
      <w:r w:rsidRPr="001412F3">
        <w:rPr>
          <w:rFonts w:ascii="Times New Roman" w:eastAsia="Times New Roman" w:hAnsi="Times New Roman" w:cs="Times New Roman"/>
          <w:sz w:val="24"/>
          <w:szCs w:val="24"/>
          <w:lang w:val="es-AR" w:eastAsia="es-AR"/>
        </w:rPr>
        <w:t xml:space="preserve"> a un entorno local (localhost). Para ello, se realizaron las siguientes modificaciones:</w:t>
      </w:r>
    </w:p>
    <w:p w14:paraId="7AEDB920" w14:textId="77777777" w:rsidR="001412F3" w:rsidRPr="001412F3" w:rsidRDefault="001412F3" w:rsidP="001412F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b/>
          <w:bCs/>
          <w:sz w:val="24"/>
          <w:szCs w:val="24"/>
          <w:lang w:val="es-AR" w:eastAsia="es-AR"/>
        </w:rPr>
        <w:t>Cambio de servidor:</w:t>
      </w:r>
      <w:r w:rsidRPr="001412F3">
        <w:rPr>
          <w:rFonts w:ascii="Times New Roman" w:eastAsia="Times New Roman" w:hAnsi="Times New Roman" w:cs="Times New Roman"/>
          <w:sz w:val="24"/>
          <w:szCs w:val="24"/>
          <w:lang w:val="es-AR" w:eastAsia="es-AR"/>
        </w:rPr>
        <w:t xml:space="preserve"> Se reemplazó el servicio de Amazon Web </w:t>
      </w:r>
      <w:proofErr w:type="spellStart"/>
      <w:r w:rsidRPr="001412F3">
        <w:rPr>
          <w:rFonts w:ascii="Times New Roman" w:eastAsia="Times New Roman" w:hAnsi="Times New Roman" w:cs="Times New Roman"/>
          <w:sz w:val="24"/>
          <w:szCs w:val="24"/>
          <w:lang w:val="es-AR" w:eastAsia="es-AR"/>
        </w:rPr>
        <w:t>Services</w:t>
      </w:r>
      <w:proofErr w:type="spellEnd"/>
      <w:r w:rsidRPr="001412F3">
        <w:rPr>
          <w:rFonts w:ascii="Times New Roman" w:eastAsia="Times New Roman" w:hAnsi="Times New Roman" w:cs="Times New Roman"/>
          <w:sz w:val="24"/>
          <w:szCs w:val="24"/>
          <w:lang w:val="es-AR" w:eastAsia="es-AR"/>
        </w:rPr>
        <w:t xml:space="preserve"> (AWS) por un servidor local.</w:t>
      </w:r>
    </w:p>
    <w:p w14:paraId="0CE40028" w14:textId="77777777" w:rsidR="001412F3" w:rsidRPr="001412F3" w:rsidRDefault="001412F3" w:rsidP="001412F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b/>
          <w:bCs/>
          <w:sz w:val="24"/>
          <w:szCs w:val="24"/>
          <w:lang w:val="es-AR" w:eastAsia="es-AR"/>
        </w:rPr>
        <w:t>Modificaciones en el back-</w:t>
      </w:r>
      <w:proofErr w:type="spellStart"/>
      <w:r w:rsidRPr="001412F3">
        <w:rPr>
          <w:rFonts w:ascii="Times New Roman" w:eastAsia="Times New Roman" w:hAnsi="Times New Roman" w:cs="Times New Roman"/>
          <w:b/>
          <w:bCs/>
          <w:sz w:val="24"/>
          <w:szCs w:val="24"/>
          <w:lang w:val="es-AR" w:eastAsia="es-AR"/>
        </w:rPr>
        <w:t>end</w:t>
      </w:r>
      <w:proofErr w:type="spellEnd"/>
      <w:r w:rsidRPr="001412F3">
        <w:rPr>
          <w:rFonts w:ascii="Times New Roman" w:eastAsia="Times New Roman" w:hAnsi="Times New Roman" w:cs="Times New Roman"/>
          <w:b/>
          <w:bCs/>
          <w:sz w:val="24"/>
          <w:szCs w:val="24"/>
          <w:lang w:val="es-AR" w:eastAsia="es-AR"/>
        </w:rPr>
        <w:t>:</w:t>
      </w:r>
      <w:r w:rsidRPr="001412F3">
        <w:rPr>
          <w:rFonts w:ascii="Times New Roman" w:eastAsia="Times New Roman" w:hAnsi="Times New Roman" w:cs="Times New Roman"/>
          <w:sz w:val="24"/>
          <w:szCs w:val="24"/>
          <w:lang w:val="es-AR" w:eastAsia="es-AR"/>
        </w:rPr>
        <w:t xml:space="preserve"> Se adaptaron las configuraciones del back-</w:t>
      </w:r>
      <w:proofErr w:type="spellStart"/>
      <w:r w:rsidRPr="001412F3">
        <w:rPr>
          <w:rFonts w:ascii="Times New Roman" w:eastAsia="Times New Roman" w:hAnsi="Times New Roman" w:cs="Times New Roman"/>
          <w:sz w:val="24"/>
          <w:szCs w:val="24"/>
          <w:lang w:val="es-AR" w:eastAsia="es-AR"/>
        </w:rPr>
        <w:t>end</w:t>
      </w:r>
      <w:proofErr w:type="spellEnd"/>
      <w:r w:rsidRPr="001412F3">
        <w:rPr>
          <w:rFonts w:ascii="Times New Roman" w:eastAsia="Times New Roman" w:hAnsi="Times New Roman" w:cs="Times New Roman"/>
          <w:sz w:val="24"/>
          <w:szCs w:val="24"/>
          <w:lang w:val="es-AR" w:eastAsia="es-AR"/>
        </w:rPr>
        <w:t xml:space="preserve"> para que funcionaran correctamente en el nuevo entorno local.</w:t>
      </w:r>
    </w:p>
    <w:p w14:paraId="21E6B801" w14:textId="77777777" w:rsidR="001412F3" w:rsidRPr="001412F3" w:rsidRDefault="001412F3" w:rsidP="001412F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b/>
          <w:bCs/>
          <w:sz w:val="24"/>
          <w:szCs w:val="24"/>
          <w:lang w:val="es-AR" w:eastAsia="es-AR"/>
        </w:rPr>
        <w:t>Actualización de dependencias:</w:t>
      </w:r>
      <w:r w:rsidRPr="001412F3">
        <w:rPr>
          <w:rFonts w:ascii="Times New Roman" w:eastAsia="Times New Roman" w:hAnsi="Times New Roman" w:cs="Times New Roman"/>
          <w:sz w:val="24"/>
          <w:szCs w:val="24"/>
          <w:lang w:val="es-AR" w:eastAsia="es-AR"/>
        </w:rPr>
        <w:t xml:space="preserve"> Se actualizó el archivo requirements.txt e instalaron nuevamente todas las dependencias necesarias para el funcionamiento de las plataformas.</w:t>
      </w:r>
    </w:p>
    <w:p w14:paraId="2B2DBE0E" w14:textId="77777777" w:rsidR="001412F3" w:rsidRPr="001412F3" w:rsidRDefault="001412F3" w:rsidP="001412F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b/>
          <w:bCs/>
          <w:sz w:val="24"/>
          <w:szCs w:val="24"/>
          <w:lang w:val="es-AR" w:eastAsia="es-AR"/>
        </w:rPr>
        <w:t>Visualización de imágenes de cursos:</w:t>
      </w:r>
      <w:r w:rsidRPr="001412F3">
        <w:rPr>
          <w:rFonts w:ascii="Times New Roman" w:eastAsia="Times New Roman" w:hAnsi="Times New Roman" w:cs="Times New Roman"/>
          <w:sz w:val="24"/>
          <w:szCs w:val="24"/>
          <w:lang w:val="es-AR" w:eastAsia="es-AR"/>
        </w:rPr>
        <w:t xml:space="preserve"> Se realizaron ajustes en el back-</w:t>
      </w:r>
      <w:proofErr w:type="spellStart"/>
      <w:r w:rsidRPr="001412F3">
        <w:rPr>
          <w:rFonts w:ascii="Times New Roman" w:eastAsia="Times New Roman" w:hAnsi="Times New Roman" w:cs="Times New Roman"/>
          <w:sz w:val="24"/>
          <w:szCs w:val="24"/>
          <w:lang w:val="es-AR" w:eastAsia="es-AR"/>
        </w:rPr>
        <w:t>end</w:t>
      </w:r>
      <w:proofErr w:type="spellEnd"/>
      <w:r w:rsidRPr="001412F3">
        <w:rPr>
          <w:rFonts w:ascii="Times New Roman" w:eastAsia="Times New Roman" w:hAnsi="Times New Roman" w:cs="Times New Roman"/>
          <w:sz w:val="24"/>
          <w:szCs w:val="24"/>
          <w:lang w:val="es-AR" w:eastAsia="es-AR"/>
        </w:rPr>
        <w:t xml:space="preserve"> para que las imágenes de los cursos se mostraran correctamente al agregarlos.</w:t>
      </w:r>
    </w:p>
    <w:p w14:paraId="14E0E1B3" w14:textId="77777777" w:rsidR="001412F3" w:rsidRPr="001412F3" w:rsidRDefault="001412F3" w:rsidP="001412F3">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s-AR" w:eastAsia="es-AR"/>
        </w:rPr>
      </w:pPr>
      <w:r w:rsidRPr="001412F3">
        <w:rPr>
          <w:rFonts w:ascii="Times New Roman" w:eastAsia="Times New Roman" w:hAnsi="Times New Roman" w:cs="Times New Roman"/>
          <w:b/>
          <w:bCs/>
          <w:sz w:val="24"/>
          <w:szCs w:val="24"/>
          <w:lang w:val="es-AR" w:eastAsia="es-AR"/>
        </w:rPr>
        <w:t>Configuración de la API de PayPal:</w:t>
      </w:r>
      <w:r w:rsidRPr="001412F3">
        <w:rPr>
          <w:rFonts w:ascii="Times New Roman" w:eastAsia="Times New Roman" w:hAnsi="Times New Roman" w:cs="Times New Roman"/>
          <w:sz w:val="24"/>
          <w:szCs w:val="24"/>
          <w:lang w:val="es-AR" w:eastAsia="es-AR"/>
        </w:rPr>
        <w:t xml:space="preserve"> Debido a la política de PayPal de cambiar a usuario de negocios para realizar transacciones comerciales, se reconfiguró la API para que funcionara con el nuevo tipo de cuenta.</w:t>
      </w:r>
    </w:p>
    <w:p w14:paraId="58963061" w14:textId="77777777" w:rsidR="001412F3" w:rsidRPr="001412F3" w:rsidRDefault="001412F3" w:rsidP="001412F3">
      <w:pPr>
        <w:widowControl/>
        <w:autoSpaceDE/>
        <w:autoSpaceDN/>
        <w:spacing w:after="160" w:line="276" w:lineRule="auto"/>
        <w:jc w:val="both"/>
        <w:rPr>
          <w:rFonts w:eastAsiaTheme="minorHAnsi" w:cstheme="minorBidi"/>
          <w:kern w:val="2"/>
          <w:lang w:val="es-AR"/>
          <w14:ligatures w14:val="standardContextual"/>
        </w:rPr>
      </w:pPr>
    </w:p>
    <w:p w14:paraId="7F9DB775" w14:textId="77777777" w:rsidR="004975B5" w:rsidRPr="004975B5" w:rsidRDefault="004975B5" w:rsidP="004975B5">
      <w:pPr>
        <w:widowControl/>
        <w:autoSpaceDE/>
        <w:autoSpaceDN/>
        <w:spacing w:after="160" w:line="276" w:lineRule="auto"/>
        <w:jc w:val="both"/>
        <w:rPr>
          <w:rFonts w:eastAsiaTheme="minorHAnsi" w:cstheme="minorBidi"/>
          <w:kern w:val="2"/>
          <w:lang w:val="es-AR"/>
          <w14:ligatures w14:val="standardContextual"/>
        </w:rPr>
      </w:pPr>
    </w:p>
    <w:p w14:paraId="42BFE4CF" w14:textId="77777777" w:rsidR="0009427D" w:rsidRDefault="0009427D"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p>
    <w:p w14:paraId="2DF68E38" w14:textId="77777777" w:rsidR="0009427D" w:rsidRDefault="0009427D"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p>
    <w:p w14:paraId="262BFA9D" w14:textId="77777777" w:rsidR="0009427D" w:rsidRDefault="0009427D"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p>
    <w:p w14:paraId="49F82AF3" w14:textId="66BAC532" w:rsidR="00A359D0" w:rsidRPr="004975B5" w:rsidRDefault="00A359D0"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Tecnologías Utilizadas</w:t>
      </w:r>
    </w:p>
    <w:p w14:paraId="50948584" w14:textId="77777777" w:rsidR="00A359D0" w:rsidRPr="004975B5" w:rsidRDefault="00A359D0"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El desarrollo de Educando-Ecommerce y EducandoApp se basó en la implementación de diversas tecnologías, incluyendo:</w:t>
      </w:r>
    </w:p>
    <w:p w14:paraId="6CD2FF9A" w14:textId="4B80BE84" w:rsidR="00A359D0" w:rsidRPr="004975B5" w:rsidRDefault="004975B5" w:rsidP="004975B5">
      <w:pPr>
        <w:pStyle w:val="Prrafodelista"/>
        <w:widowControl/>
        <w:numPr>
          <w:ilvl w:val="0"/>
          <w:numId w:val="9"/>
        </w:numPr>
        <w:autoSpaceDE/>
        <w:autoSpaceDN/>
        <w:spacing w:after="160" w:line="276" w:lineRule="auto"/>
        <w:jc w:val="both"/>
        <w:rPr>
          <w:rFonts w:eastAsiaTheme="minorHAnsi" w:cstheme="minorBidi"/>
          <w:kern w:val="2"/>
          <w:lang w:val="es-AR"/>
          <w14:ligatures w14:val="standardContextual"/>
        </w:rPr>
      </w:pPr>
      <w:r>
        <w:rPr>
          <w:rFonts w:eastAsiaTheme="minorHAnsi" w:cstheme="minorBidi"/>
          <w:b/>
          <w:bCs/>
          <w:kern w:val="2"/>
          <w:lang w:val="es-AR"/>
          <w14:ligatures w14:val="standardContextual"/>
        </w:rPr>
        <w:t>Programación</w:t>
      </w:r>
      <w:r w:rsidR="00A359D0" w:rsidRPr="004975B5">
        <w:rPr>
          <w:rFonts w:eastAsiaTheme="minorHAnsi" w:cstheme="minorBidi"/>
          <w:b/>
          <w:bCs/>
          <w:kern w:val="2"/>
          <w:lang w:val="es-AR"/>
          <w14:ligatures w14:val="standardContextual"/>
        </w:rPr>
        <w:t>:</w:t>
      </w:r>
      <w:r w:rsidR="00A359D0" w:rsidRPr="004975B5">
        <w:rPr>
          <w:rFonts w:eastAsiaTheme="minorHAnsi" w:cstheme="minorBidi"/>
          <w:kern w:val="2"/>
          <w:lang w:val="es-AR"/>
          <w14:ligatures w14:val="standardContextual"/>
        </w:rPr>
        <w:t xml:space="preserve"> HTML, CSS</w:t>
      </w:r>
      <w:r>
        <w:rPr>
          <w:rFonts w:eastAsiaTheme="minorHAnsi" w:cstheme="minorBidi"/>
          <w:kern w:val="2"/>
          <w:lang w:val="es-AR"/>
          <w14:ligatures w14:val="standardContextual"/>
        </w:rPr>
        <w:t xml:space="preserve">, </w:t>
      </w:r>
      <w:r w:rsidRPr="004975B5">
        <w:rPr>
          <w:rFonts w:eastAsiaTheme="minorHAnsi" w:cstheme="minorBidi"/>
          <w:kern w:val="2"/>
          <w:lang w:val="es-AR"/>
          <w14:ligatures w14:val="standardContextual"/>
        </w:rPr>
        <w:t>JavaScript</w:t>
      </w:r>
      <w:r>
        <w:rPr>
          <w:rFonts w:eastAsiaTheme="minorHAnsi" w:cstheme="minorBidi"/>
          <w:kern w:val="2"/>
          <w:lang w:val="es-AR"/>
          <w14:ligatures w14:val="standardContextual"/>
        </w:rPr>
        <w:t xml:space="preserve">, </w:t>
      </w:r>
      <w:proofErr w:type="spellStart"/>
      <w:r>
        <w:rPr>
          <w:rFonts w:eastAsiaTheme="minorHAnsi" w:cstheme="minorBidi"/>
          <w:kern w:val="2"/>
          <w:lang w:val="es-AR"/>
          <w14:ligatures w14:val="standardContextual"/>
        </w:rPr>
        <w:t>TypeScript</w:t>
      </w:r>
      <w:proofErr w:type="spellEnd"/>
      <w:r>
        <w:rPr>
          <w:rFonts w:eastAsiaTheme="minorHAnsi" w:cstheme="minorBidi"/>
          <w:kern w:val="2"/>
          <w:lang w:val="es-AR"/>
          <w14:ligatures w14:val="standardContextual"/>
        </w:rPr>
        <w:t xml:space="preserve">, </w:t>
      </w:r>
      <w:r w:rsidRPr="004975B5">
        <w:rPr>
          <w:rFonts w:eastAsiaTheme="minorHAnsi" w:cstheme="minorBidi"/>
          <w:kern w:val="2"/>
          <w:lang w:val="es-AR"/>
          <w14:ligatures w14:val="standardContextual"/>
        </w:rPr>
        <w:t xml:space="preserve">Python, </w:t>
      </w:r>
      <w:r>
        <w:rPr>
          <w:rFonts w:eastAsiaTheme="minorHAnsi" w:cstheme="minorBidi"/>
          <w:kern w:val="2"/>
          <w:lang w:val="es-AR"/>
          <w14:ligatures w14:val="standardContextual"/>
        </w:rPr>
        <w:t>Java.</w:t>
      </w:r>
    </w:p>
    <w:p w14:paraId="75A4B14D" w14:textId="11707449" w:rsidR="00A359D0" w:rsidRPr="004975B5" w:rsidRDefault="00A359D0" w:rsidP="004975B5">
      <w:pPr>
        <w:pStyle w:val="Prrafodelista"/>
        <w:widowControl/>
        <w:numPr>
          <w:ilvl w:val="0"/>
          <w:numId w:val="9"/>
        </w:numPr>
        <w:autoSpaceDE/>
        <w:autoSpaceDN/>
        <w:spacing w:after="160" w:line="276" w:lineRule="auto"/>
        <w:jc w:val="both"/>
        <w:rPr>
          <w:rFonts w:eastAsiaTheme="minorHAnsi" w:cstheme="minorBidi"/>
          <w:kern w:val="2"/>
          <w:lang w:val="es-AR"/>
          <w14:ligatures w14:val="standardContextual"/>
        </w:rPr>
      </w:pPr>
      <w:proofErr w:type="spellStart"/>
      <w:r w:rsidRPr="004975B5">
        <w:rPr>
          <w:rFonts w:eastAsiaTheme="minorHAnsi" w:cstheme="minorBidi"/>
          <w:b/>
          <w:bCs/>
          <w:kern w:val="2"/>
          <w:lang w:val="es-AR"/>
          <w14:ligatures w14:val="standardContextual"/>
        </w:rPr>
        <w:t>Frameworks</w:t>
      </w:r>
      <w:proofErr w:type="spellEnd"/>
      <w:r w:rsidRPr="004975B5">
        <w:rPr>
          <w:rFonts w:eastAsiaTheme="minorHAnsi" w:cstheme="minorBidi"/>
          <w:b/>
          <w:bCs/>
          <w:kern w:val="2"/>
          <w:lang w:val="es-AR"/>
          <w14:ligatures w14:val="standardContextual"/>
        </w:rPr>
        <w:t>:</w:t>
      </w:r>
      <w:r w:rsidRPr="004975B5">
        <w:rPr>
          <w:rFonts w:eastAsiaTheme="minorHAnsi" w:cstheme="minorBidi"/>
          <w:kern w:val="2"/>
          <w:lang w:val="es-AR"/>
          <w14:ligatures w14:val="standardContextual"/>
        </w:rPr>
        <w:t xml:space="preserve"> Django, </w:t>
      </w:r>
      <w:r w:rsidR="004975B5">
        <w:rPr>
          <w:rFonts w:eastAsiaTheme="minorHAnsi" w:cstheme="minorBidi"/>
          <w:kern w:val="2"/>
          <w:lang w:val="es-AR"/>
          <w14:ligatures w14:val="standardContextual"/>
        </w:rPr>
        <w:t>Angular, Bootstrap.</w:t>
      </w:r>
    </w:p>
    <w:p w14:paraId="4A32C8A3" w14:textId="48F7E77B" w:rsidR="00A359D0" w:rsidRPr="004975B5" w:rsidRDefault="00A359D0" w:rsidP="004975B5">
      <w:pPr>
        <w:pStyle w:val="Prrafodelista"/>
        <w:widowControl/>
        <w:numPr>
          <w:ilvl w:val="0"/>
          <w:numId w:val="9"/>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Bases de datos:</w:t>
      </w:r>
      <w:r w:rsidRPr="004975B5">
        <w:rPr>
          <w:rFonts w:eastAsiaTheme="minorHAnsi" w:cstheme="minorBidi"/>
          <w:kern w:val="2"/>
          <w:lang w:val="es-AR"/>
          <w14:ligatures w14:val="standardContextual"/>
        </w:rPr>
        <w:t xml:space="preserve"> </w:t>
      </w:r>
      <w:r w:rsidR="004975B5">
        <w:rPr>
          <w:rFonts w:eastAsiaTheme="minorHAnsi" w:cstheme="minorBidi"/>
          <w:kern w:val="2"/>
          <w:lang w:val="es-AR"/>
          <w14:ligatures w14:val="standardContextual"/>
        </w:rPr>
        <w:t>MySQL.</w:t>
      </w:r>
    </w:p>
    <w:p w14:paraId="19480430" w14:textId="28C3757E" w:rsidR="00A359D0" w:rsidRDefault="00A359D0" w:rsidP="004975B5">
      <w:pPr>
        <w:pStyle w:val="Prrafodelista"/>
        <w:widowControl/>
        <w:numPr>
          <w:ilvl w:val="0"/>
          <w:numId w:val="9"/>
        </w:numPr>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b/>
          <w:bCs/>
          <w:kern w:val="2"/>
          <w:lang w:val="es-AR"/>
          <w14:ligatures w14:val="standardContextual"/>
        </w:rPr>
        <w:t>Servicios en la nube:</w:t>
      </w:r>
      <w:r w:rsidRPr="004975B5">
        <w:rPr>
          <w:rFonts w:eastAsiaTheme="minorHAnsi" w:cstheme="minorBidi"/>
          <w:kern w:val="2"/>
          <w:lang w:val="es-AR"/>
          <w14:ligatures w14:val="standardContextual"/>
        </w:rPr>
        <w:t xml:space="preserve"> Amazon Web </w:t>
      </w:r>
      <w:proofErr w:type="spellStart"/>
      <w:r w:rsidRPr="004975B5">
        <w:rPr>
          <w:rFonts w:eastAsiaTheme="minorHAnsi" w:cstheme="minorBidi"/>
          <w:kern w:val="2"/>
          <w:lang w:val="es-AR"/>
          <w14:ligatures w14:val="standardContextual"/>
        </w:rPr>
        <w:t>Services</w:t>
      </w:r>
      <w:proofErr w:type="spellEnd"/>
      <w:r w:rsidRPr="004975B5">
        <w:rPr>
          <w:rFonts w:eastAsiaTheme="minorHAnsi" w:cstheme="minorBidi"/>
          <w:kern w:val="2"/>
          <w:lang w:val="es-AR"/>
          <w14:ligatures w14:val="standardContextual"/>
        </w:rPr>
        <w:t xml:space="preserve"> (AWS)</w:t>
      </w:r>
      <w:r w:rsidR="004975B5">
        <w:rPr>
          <w:rFonts w:eastAsiaTheme="minorHAnsi" w:cstheme="minorBidi"/>
          <w:kern w:val="2"/>
          <w:lang w:val="es-AR"/>
          <w14:ligatures w14:val="standardContextual"/>
        </w:rPr>
        <w:t xml:space="preserve"> - </w:t>
      </w:r>
      <w:r w:rsidRPr="004975B5">
        <w:rPr>
          <w:rFonts w:eastAsiaTheme="minorHAnsi" w:cstheme="minorBidi"/>
          <w:kern w:val="2"/>
          <w:lang w:val="es-AR"/>
          <w14:ligatures w14:val="standardContextual"/>
        </w:rPr>
        <w:t>actualmente se presentarán ambos proyectos de manera local</w:t>
      </w:r>
      <w:r w:rsidR="004975B5">
        <w:rPr>
          <w:rFonts w:eastAsiaTheme="minorHAnsi" w:cstheme="minorBidi"/>
          <w:kern w:val="2"/>
          <w:lang w:val="es-AR"/>
          <w14:ligatures w14:val="standardContextual"/>
        </w:rPr>
        <w:t xml:space="preserve"> -, API de PayPal.</w:t>
      </w:r>
    </w:p>
    <w:p w14:paraId="7639264F" w14:textId="77777777" w:rsidR="004975B5" w:rsidRPr="004975B5" w:rsidRDefault="004975B5" w:rsidP="004975B5">
      <w:pPr>
        <w:widowControl/>
        <w:autoSpaceDE/>
        <w:autoSpaceDN/>
        <w:spacing w:after="160" w:line="276" w:lineRule="auto"/>
        <w:jc w:val="both"/>
        <w:rPr>
          <w:rFonts w:eastAsiaTheme="minorHAnsi" w:cstheme="minorBidi"/>
          <w:kern w:val="2"/>
          <w:lang w:val="es-AR"/>
          <w14:ligatures w14:val="standardContextual"/>
        </w:rPr>
      </w:pPr>
    </w:p>
    <w:p w14:paraId="5223E8F6" w14:textId="4898C20C" w:rsidR="00B63F9D" w:rsidRPr="004975B5" w:rsidRDefault="00B63F9D"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Conclusiones:</w:t>
      </w:r>
    </w:p>
    <w:p w14:paraId="27592E49" w14:textId="77777777" w:rsidR="00B63F9D" w:rsidRPr="00B63F9D" w:rsidRDefault="00B63F9D" w:rsidP="00B63F9D">
      <w:pPr>
        <w:jc w:val="center"/>
        <w:rPr>
          <w:rFonts w:ascii="Times New Roman" w:hAnsi="Times New Roman" w:cs="Times New Roman"/>
          <w:b/>
          <w:bCs/>
          <w:sz w:val="24"/>
          <w:szCs w:val="24"/>
        </w:rPr>
      </w:pPr>
    </w:p>
    <w:p w14:paraId="46ACFE75" w14:textId="77777777" w:rsidR="00B63F9D" w:rsidRPr="004975B5" w:rsidRDefault="00B63F9D"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Los proyectos Educando-</w:t>
      </w:r>
      <w:proofErr w:type="spellStart"/>
      <w:r w:rsidRPr="004975B5">
        <w:rPr>
          <w:rFonts w:eastAsiaTheme="minorHAnsi" w:cstheme="minorBidi"/>
          <w:kern w:val="2"/>
          <w:lang w:val="es-AR"/>
          <w14:ligatures w14:val="standardContextual"/>
        </w:rPr>
        <w:t>Ecommerce</w:t>
      </w:r>
      <w:proofErr w:type="spellEnd"/>
      <w:r w:rsidRPr="004975B5">
        <w:rPr>
          <w:rFonts w:eastAsiaTheme="minorHAnsi" w:cstheme="minorBidi"/>
          <w:kern w:val="2"/>
          <w:lang w:val="es-AR"/>
          <w14:ligatures w14:val="standardContextual"/>
        </w:rPr>
        <w:t xml:space="preserve"> y </w:t>
      </w:r>
      <w:proofErr w:type="spellStart"/>
      <w:r w:rsidRPr="004975B5">
        <w:rPr>
          <w:rFonts w:eastAsiaTheme="minorHAnsi" w:cstheme="minorBidi"/>
          <w:kern w:val="2"/>
          <w:lang w:val="es-AR"/>
          <w14:ligatures w14:val="standardContextual"/>
        </w:rPr>
        <w:t>EducandoApp</w:t>
      </w:r>
      <w:proofErr w:type="spellEnd"/>
      <w:r w:rsidRPr="004975B5">
        <w:rPr>
          <w:rFonts w:eastAsiaTheme="minorHAnsi" w:cstheme="minorBidi"/>
          <w:kern w:val="2"/>
          <w:lang w:val="es-AR"/>
          <w14:ligatures w14:val="standardContextual"/>
        </w:rPr>
        <w:t xml:space="preserve"> han demostrado ser herramientas efectivas para democratizar el acceso a la educación de calidad. La implementación de estas plataformas ha permitido ampliar las oportunidades de aprendizaje a un público más amplio, ofreciendo una experiencia educativa accesible, flexible y personalizada.</w:t>
      </w:r>
    </w:p>
    <w:p w14:paraId="75AAA737" w14:textId="77777777" w:rsidR="00B63F9D" w:rsidRDefault="00B63F9D"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Ambas aplicaciones, luego de ser modificadas para su funcionamiento local mediante localhost, han sido sometidas a pruebas exhaustivas para garantizar su pleno funcionamiento. Se ha verificado que todas las funcionalidades principales, como la navegación por el contenido educativo, la realización de compras en el caso de Educando-</w:t>
      </w:r>
      <w:proofErr w:type="spellStart"/>
      <w:r w:rsidRPr="004975B5">
        <w:rPr>
          <w:rFonts w:eastAsiaTheme="minorHAnsi" w:cstheme="minorBidi"/>
          <w:kern w:val="2"/>
          <w:lang w:val="es-AR"/>
          <w14:ligatures w14:val="standardContextual"/>
        </w:rPr>
        <w:t>Ecommerce</w:t>
      </w:r>
      <w:proofErr w:type="spellEnd"/>
      <w:r w:rsidRPr="004975B5">
        <w:rPr>
          <w:rFonts w:eastAsiaTheme="minorHAnsi" w:cstheme="minorBidi"/>
          <w:kern w:val="2"/>
          <w:lang w:val="es-AR"/>
          <w14:ligatures w14:val="standardContextual"/>
        </w:rPr>
        <w:t>, la interacción con los cursos y materiales didácticos, así como la gestión de cuentas de usuario, están completamente operativas en este entorno local. Además, se ha confirmado que la comunicación entre el cliente y el servidor se establece correctamente, permitiendo una experiencia fluida y sin inconvenientes para los usuarios.</w:t>
      </w:r>
    </w:p>
    <w:p w14:paraId="00FF3352" w14:textId="77777777" w:rsidR="004975B5" w:rsidRPr="004975B5" w:rsidRDefault="004975B5" w:rsidP="004975B5">
      <w:pPr>
        <w:widowControl/>
        <w:autoSpaceDE/>
        <w:autoSpaceDN/>
        <w:spacing w:after="160" w:line="276" w:lineRule="auto"/>
        <w:jc w:val="both"/>
        <w:rPr>
          <w:rFonts w:eastAsiaTheme="minorHAnsi" w:cstheme="minorBidi"/>
          <w:kern w:val="2"/>
          <w:lang w:val="es-AR"/>
          <w14:ligatures w14:val="standardContextual"/>
        </w:rPr>
      </w:pPr>
    </w:p>
    <w:p w14:paraId="2EDDEB95" w14:textId="23517DE3" w:rsidR="00B63F9D" w:rsidRPr="004975B5" w:rsidRDefault="00B63F9D" w:rsidP="004975B5">
      <w:pPr>
        <w:pStyle w:val="Prrafodelista"/>
        <w:widowControl/>
        <w:autoSpaceDE/>
        <w:autoSpaceDN/>
        <w:spacing w:after="160" w:line="259" w:lineRule="auto"/>
        <w:ind w:left="993" w:hanging="360"/>
        <w:contextualSpacing/>
        <w:outlineLvl w:val="1"/>
        <w:rPr>
          <w:rFonts w:ascii="Prompt" w:eastAsiaTheme="minorHAnsi" w:hAnsi="Prompt" w:cs="Prompt"/>
          <w:b/>
          <w:bCs/>
          <w:color w:val="4BACC6" w:themeColor="accent5"/>
          <w:kern w:val="2"/>
          <w:sz w:val="28"/>
          <w:szCs w:val="28"/>
          <w:lang w:val="es-AR"/>
          <w14:ligatures w14:val="standardContextual"/>
        </w:rPr>
      </w:pPr>
      <w:r w:rsidRPr="004975B5">
        <w:rPr>
          <w:rFonts w:ascii="Prompt" w:eastAsiaTheme="minorHAnsi" w:hAnsi="Prompt" w:cs="Prompt"/>
          <w:b/>
          <w:bCs/>
          <w:color w:val="4BACC6" w:themeColor="accent5"/>
          <w:kern w:val="2"/>
          <w:sz w:val="28"/>
          <w:szCs w:val="28"/>
          <w:lang w:val="es-AR"/>
          <w14:ligatures w14:val="standardContextual"/>
        </w:rPr>
        <w:t>Recomendaciones:</w:t>
      </w:r>
    </w:p>
    <w:p w14:paraId="08573F5D" w14:textId="77777777" w:rsidR="00B63F9D" w:rsidRPr="00B63F9D" w:rsidRDefault="00B63F9D" w:rsidP="00B63F9D">
      <w:pPr>
        <w:jc w:val="center"/>
        <w:rPr>
          <w:rFonts w:ascii="Times New Roman" w:hAnsi="Times New Roman" w:cs="Times New Roman"/>
          <w:b/>
          <w:bCs/>
          <w:sz w:val="24"/>
          <w:szCs w:val="24"/>
        </w:rPr>
      </w:pPr>
    </w:p>
    <w:p w14:paraId="12A37DB0" w14:textId="77777777" w:rsidR="00B63F9D" w:rsidRPr="004975B5" w:rsidRDefault="00B63F9D"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 xml:space="preserve">A partir de los resultados obtenidos, se recomienda continuar con el desarrollo y la mejora de ambas plataformas, incorporando nuevas funcionalidades y optimizando su rendimiento. Es fundamental seguir realizando pruebas periódicas tanto en entornos locales como en servidores </w:t>
      </w:r>
      <w:r w:rsidRPr="004975B5">
        <w:rPr>
          <w:rFonts w:eastAsiaTheme="minorHAnsi" w:cstheme="minorBidi"/>
          <w:kern w:val="2"/>
          <w:lang w:val="es-AR"/>
          <w14:ligatures w14:val="standardContextual"/>
        </w:rPr>
        <w:lastRenderedPageBreak/>
        <w:t>remotos para asegurar su correcto funcionamiento en diferentes configuraciones y garantizar una experiencia consistente para los usuarios finales.</w:t>
      </w:r>
    </w:p>
    <w:p w14:paraId="25197226" w14:textId="155F50C7" w:rsidR="00B63F9D" w:rsidRPr="004975B5" w:rsidRDefault="00B63F9D"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Asimismo, se sugiere implementar estrategias de marketing y difusión para aumentar la visibilidad de los proyectos y atraer a un mayor número de usuarios. Esto podría incluir campañas en redes sociales, colaboraciones con instituciones educativas, participación en eventos relacionados con la educación, entre otras acciones que ayuden a dar a conocer las plataformas y a generar interés en su utilización.</w:t>
      </w:r>
    </w:p>
    <w:p w14:paraId="5C3CF1E5" w14:textId="04AAB1CC" w:rsidR="00B63F9D" w:rsidRPr="004975B5" w:rsidRDefault="00B63F9D" w:rsidP="004975B5">
      <w:pPr>
        <w:widowControl/>
        <w:autoSpaceDE/>
        <w:autoSpaceDN/>
        <w:spacing w:after="160" w:line="276" w:lineRule="auto"/>
        <w:jc w:val="both"/>
        <w:rPr>
          <w:rFonts w:eastAsiaTheme="minorHAnsi" w:cstheme="minorBidi"/>
          <w:kern w:val="2"/>
          <w:lang w:val="es-AR"/>
          <w14:ligatures w14:val="standardContextual"/>
        </w:rPr>
      </w:pPr>
      <w:r w:rsidRPr="004975B5">
        <w:rPr>
          <w:rFonts w:eastAsiaTheme="minorHAnsi" w:cstheme="minorBidi"/>
          <w:kern w:val="2"/>
          <w:lang w:val="es-AR"/>
          <w14:ligatures w14:val="standardContextual"/>
        </w:rPr>
        <w:t>En definitiva, los proyectos Educando-</w:t>
      </w:r>
      <w:proofErr w:type="spellStart"/>
      <w:r w:rsidRPr="004975B5">
        <w:rPr>
          <w:rFonts w:eastAsiaTheme="minorHAnsi" w:cstheme="minorBidi"/>
          <w:kern w:val="2"/>
          <w:lang w:val="es-AR"/>
          <w14:ligatures w14:val="standardContextual"/>
        </w:rPr>
        <w:t>Ecommerce</w:t>
      </w:r>
      <w:proofErr w:type="spellEnd"/>
      <w:r w:rsidRPr="004975B5">
        <w:rPr>
          <w:rFonts w:eastAsiaTheme="minorHAnsi" w:cstheme="minorBidi"/>
          <w:kern w:val="2"/>
          <w:lang w:val="es-AR"/>
          <w14:ligatures w14:val="standardContextual"/>
        </w:rPr>
        <w:t xml:space="preserve"> y </w:t>
      </w:r>
      <w:proofErr w:type="spellStart"/>
      <w:r w:rsidRPr="004975B5">
        <w:rPr>
          <w:rFonts w:eastAsiaTheme="minorHAnsi" w:cstheme="minorBidi"/>
          <w:kern w:val="2"/>
          <w:lang w:val="es-AR"/>
          <w14:ligatures w14:val="standardContextual"/>
        </w:rPr>
        <w:t>EducandoApp</w:t>
      </w:r>
      <w:proofErr w:type="spellEnd"/>
      <w:r w:rsidRPr="004975B5">
        <w:rPr>
          <w:rFonts w:eastAsiaTheme="minorHAnsi" w:cstheme="minorBidi"/>
          <w:kern w:val="2"/>
          <w:lang w:val="es-AR"/>
          <w14:ligatures w14:val="standardContextual"/>
        </w:rPr>
        <w:t xml:space="preserve"> representan un avance significativo en el ámbito de la educación a distancia, contribuyendo a la construcción de una sociedad más justa y equitativa donde el conocimiento sea accesible para todos. Su correcto funcionamiento en entornos locales es un paso importante hacia la consolidación de estas herramientas como recursos confiables y efectivos para el aprendizaje online.</w:t>
      </w:r>
    </w:p>
    <w:p w14:paraId="3AC8D3F0" w14:textId="3E17E412" w:rsidR="007F3477" w:rsidRPr="004975B5" w:rsidRDefault="007F3477" w:rsidP="004975B5">
      <w:pPr>
        <w:widowControl/>
        <w:autoSpaceDE/>
        <w:autoSpaceDN/>
        <w:spacing w:after="160" w:line="276" w:lineRule="auto"/>
        <w:jc w:val="both"/>
        <w:rPr>
          <w:rFonts w:eastAsiaTheme="minorHAnsi" w:cstheme="minorBidi"/>
          <w:kern w:val="2"/>
          <w:lang w:val="es-AR"/>
          <w14:ligatures w14:val="standardContextual"/>
        </w:rPr>
      </w:pPr>
    </w:p>
    <w:sectPr w:rsidR="007F3477" w:rsidRPr="004975B5" w:rsidSect="00710F46">
      <w:headerReference w:type="default" r:id="rId12"/>
      <w:pgSz w:w="11906" w:h="16838" w:code="9"/>
      <w:pgMar w:top="1417" w:right="1701" w:bottom="1417" w:left="1701" w:header="0" w:footer="29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CFC53" w14:textId="77777777" w:rsidR="00101080" w:rsidRDefault="00101080">
      <w:r>
        <w:separator/>
      </w:r>
    </w:p>
  </w:endnote>
  <w:endnote w:type="continuationSeparator" w:id="0">
    <w:p w14:paraId="6F6B5CB2" w14:textId="77777777" w:rsidR="00101080" w:rsidRDefault="0010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Prompt">
    <w:altName w:val="Prompt"/>
    <w:charset w:val="DE"/>
    <w:family w:val="auto"/>
    <w:pitch w:val="variable"/>
    <w:sig w:usb0="21000007" w:usb1="00000001" w:usb2="00000000" w:usb3="00000000" w:csb0="0001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336724"/>
      <w:docPartObj>
        <w:docPartGallery w:val="Page Numbers (Bottom of Page)"/>
        <w:docPartUnique/>
      </w:docPartObj>
    </w:sdtPr>
    <w:sdtEndPr/>
    <w:sdtContent>
      <w:p w14:paraId="3FEE445E" w14:textId="469536EC" w:rsidR="007F3477" w:rsidRDefault="007F347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63B95779" w14:textId="77777777" w:rsidR="007F3477" w:rsidRDefault="007F34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68DC0" w14:textId="77777777" w:rsidR="00101080" w:rsidRDefault="00101080">
      <w:r>
        <w:separator/>
      </w:r>
    </w:p>
  </w:footnote>
  <w:footnote w:type="continuationSeparator" w:id="0">
    <w:p w14:paraId="62DA4BF3" w14:textId="77777777" w:rsidR="00101080" w:rsidRDefault="00101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4BB8" w14:textId="77777777" w:rsidR="00313F46" w:rsidRDefault="00095306">
    <w:pPr>
      <w:pStyle w:val="Textoindependiente"/>
      <w:spacing w:line="14" w:lineRule="auto"/>
      <w:rPr>
        <w:sz w:val="20"/>
      </w:rPr>
    </w:pPr>
    <w:r>
      <w:rPr>
        <w:noProof/>
      </w:rPr>
      <mc:AlternateContent>
        <mc:Choice Requires="wps">
          <w:drawing>
            <wp:anchor distT="0" distB="0" distL="0" distR="0" simplePos="0" relativeHeight="251658752" behindDoc="1" locked="0" layoutInCell="1" allowOverlap="1" wp14:anchorId="1E412F96" wp14:editId="45CB40BE">
              <wp:simplePos x="0" y="0"/>
              <wp:positionH relativeFrom="page">
                <wp:posOffset>3212719</wp:posOffset>
              </wp:positionH>
              <wp:positionV relativeFrom="page">
                <wp:posOffset>476503</wp:posOffset>
              </wp:positionV>
              <wp:extent cx="2755900" cy="2889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900" cy="288925"/>
                      </a:xfrm>
                      <a:prstGeom prst="rect">
                        <a:avLst/>
                      </a:prstGeom>
                    </wps:spPr>
                    <wps:txbx>
                      <w:txbxContent>
                        <w:p w14:paraId="217F9C28" w14:textId="77777777" w:rsidR="00313F46" w:rsidRDefault="00095306">
                          <w:pPr>
                            <w:spacing w:before="16"/>
                            <w:ind w:left="20"/>
                            <w:rPr>
                              <w:rFonts w:ascii="Gill Sans MT"/>
                              <w:b/>
                              <w:sz w:val="36"/>
                            </w:rPr>
                          </w:pPr>
                          <w:r>
                            <w:rPr>
                              <w:rFonts w:ascii="Gill Sans MT"/>
                              <w:b/>
                              <w:color w:val="5B9BD4"/>
                              <w:sz w:val="36"/>
                            </w:rPr>
                            <w:t>Proyecto</w:t>
                          </w:r>
                          <w:r>
                            <w:rPr>
                              <w:rFonts w:ascii="Gill Sans MT"/>
                              <w:b/>
                              <w:color w:val="5B9BD4"/>
                              <w:spacing w:val="30"/>
                              <w:w w:val="150"/>
                              <w:sz w:val="36"/>
                            </w:rPr>
                            <w:t xml:space="preserve"> </w:t>
                          </w:r>
                          <w:r>
                            <w:rPr>
                              <w:rFonts w:ascii="Gill Sans MT"/>
                              <w:b/>
                              <w:color w:val="5B9BD4"/>
                              <w:sz w:val="36"/>
                            </w:rPr>
                            <w:t>Educando</w:t>
                          </w:r>
                          <w:r>
                            <w:rPr>
                              <w:rFonts w:ascii="Gill Sans MT"/>
                              <w:b/>
                              <w:color w:val="5B9BD4"/>
                              <w:spacing w:val="30"/>
                              <w:w w:val="150"/>
                              <w:sz w:val="36"/>
                            </w:rPr>
                            <w:t xml:space="preserve"> </w:t>
                          </w:r>
                          <w:r>
                            <w:rPr>
                              <w:rFonts w:ascii="Gill Sans MT"/>
                              <w:b/>
                              <w:color w:val="5B9BD4"/>
                              <w:spacing w:val="-5"/>
                              <w:sz w:val="36"/>
                            </w:rPr>
                            <w:t>APP</w:t>
                          </w:r>
                        </w:p>
                      </w:txbxContent>
                    </wps:txbx>
                    <wps:bodyPr wrap="square" lIns="0" tIns="0" rIns="0" bIns="0" rtlCol="0">
                      <a:noAutofit/>
                    </wps:bodyPr>
                  </wps:wsp>
                </a:graphicData>
              </a:graphic>
            </wp:anchor>
          </w:drawing>
        </mc:Choice>
        <mc:Fallback>
          <w:pict>
            <v:shapetype w14:anchorId="1E412F96" id="_x0000_t202" coordsize="21600,21600" o:spt="202" path="m,l,21600r21600,l21600,xe">
              <v:stroke joinstyle="miter"/>
              <v:path gradientshapeok="t" o:connecttype="rect"/>
            </v:shapetype>
            <v:shape id="Textbox 1" o:spid="_x0000_s1026" type="#_x0000_t202" style="position:absolute;margin-left:252.95pt;margin-top:37.5pt;width:217pt;height:22.7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" filled="f" stroked="f">
              <v:textbox inset="0,0,0,0">
                <w:txbxContent>
                  <w:p w14:paraId="217F9C28" w14:textId="77777777" w:rsidR="00313F46" w:rsidRDefault="00095306">
                    <w:pPr>
                      <w:spacing w:before="16"/>
                      <w:ind w:left="20"/>
                      <w:rPr>
                        <w:rFonts w:ascii="Gill Sans MT"/>
                        <w:b/>
                        <w:sz w:val="36"/>
                      </w:rPr>
                    </w:pPr>
                    <w:r>
                      <w:rPr>
                        <w:rFonts w:ascii="Gill Sans MT"/>
                        <w:b/>
                        <w:color w:val="5B9BD4"/>
                        <w:sz w:val="36"/>
                      </w:rPr>
                      <w:t>Proyecto</w:t>
                    </w:r>
                    <w:r>
                      <w:rPr>
                        <w:rFonts w:ascii="Gill Sans MT"/>
                        <w:b/>
                        <w:color w:val="5B9BD4"/>
                        <w:spacing w:val="30"/>
                        <w:w w:val="150"/>
                        <w:sz w:val="36"/>
                      </w:rPr>
                      <w:t xml:space="preserve"> </w:t>
                    </w:r>
                    <w:r>
                      <w:rPr>
                        <w:rFonts w:ascii="Gill Sans MT"/>
                        <w:b/>
                        <w:color w:val="5B9BD4"/>
                        <w:sz w:val="36"/>
                      </w:rPr>
                      <w:t>Educando</w:t>
                    </w:r>
                    <w:r>
                      <w:rPr>
                        <w:rFonts w:ascii="Gill Sans MT"/>
                        <w:b/>
                        <w:color w:val="5B9BD4"/>
                        <w:spacing w:val="30"/>
                        <w:w w:val="150"/>
                        <w:sz w:val="36"/>
                      </w:rPr>
                      <w:t xml:space="preserve"> </w:t>
                    </w:r>
                    <w:r>
                      <w:rPr>
                        <w:rFonts w:ascii="Gill Sans MT"/>
                        <w:b/>
                        <w:color w:val="5B9BD4"/>
                        <w:spacing w:val="-5"/>
                        <w:sz w:val="36"/>
                      </w:rPr>
                      <w:t>APP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CE6F" w14:textId="77777777" w:rsidR="004975B5" w:rsidRDefault="004975B5" w:rsidP="004975B5">
    <w:pPr>
      <w:pStyle w:val="Encabezado"/>
      <w:ind w:left="2552"/>
      <w:jc w:val="center"/>
      <w:rPr>
        <w:rFonts w:ascii="Prompt" w:hAnsi="Prompt" w:cs="Prompt"/>
        <w:b/>
        <w:bCs/>
        <w:color w:val="4BACC6" w:themeColor="accent5"/>
        <w:sz w:val="36"/>
        <w:szCs w:val="36"/>
      </w:rPr>
    </w:pPr>
  </w:p>
  <w:p w14:paraId="51B8691F" w14:textId="3FB6E8DF" w:rsidR="004975B5" w:rsidRPr="002242C9" w:rsidRDefault="004975B5" w:rsidP="004975B5">
    <w:pPr>
      <w:pStyle w:val="Encabezado"/>
      <w:spacing w:before="240"/>
      <w:ind w:left="2552"/>
      <w:jc w:val="center"/>
      <w:rPr>
        <w:rFonts w:ascii="Prompt" w:hAnsi="Prompt" w:cs="Prompt"/>
        <w:b/>
        <w:bCs/>
        <w:color w:val="4BACC6" w:themeColor="accent5"/>
        <w:sz w:val="36"/>
        <w:szCs w:val="36"/>
      </w:rPr>
    </w:pPr>
    <w:r w:rsidRPr="00E17110">
      <w:rPr>
        <w:rFonts w:ascii="Prompt" w:hAnsi="Prompt" w:cs="Prompt" w:hint="cs"/>
        <w:b/>
        <w:bCs/>
        <w:noProof/>
        <w:color w:val="4BACC6" w:themeColor="accent5"/>
        <w:sz w:val="36"/>
        <w:szCs w:val="36"/>
      </w:rPr>
      <w:drawing>
        <wp:anchor distT="0" distB="0" distL="0" distR="0" simplePos="0" relativeHeight="251660800" behindDoc="1" locked="0" layoutInCell="1" allowOverlap="1" wp14:anchorId="2AA59AD0" wp14:editId="2E30DB28">
          <wp:simplePos x="0" y="0"/>
          <wp:positionH relativeFrom="margin">
            <wp:align>left</wp:align>
          </wp:positionH>
          <wp:positionV relativeFrom="page">
            <wp:posOffset>371475</wp:posOffset>
          </wp:positionV>
          <wp:extent cx="1599994" cy="495300"/>
          <wp:effectExtent l="0" t="0" r="635" b="0"/>
          <wp:wrapNone/>
          <wp:docPr id="1706484788" name="Imagen 1706484788"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66281" name="Imagen 1994366281" descr="Un dibujo animado con letras&#10;&#10;Descripción generada automáticamente con confianza media"/>
                  <pic:cNvPicPr/>
                </pic:nvPicPr>
                <pic:blipFill>
                  <a:blip r:embed="rId1" cstate="print"/>
                  <a:stretch>
                    <a:fillRect/>
                  </a:stretch>
                </pic:blipFill>
                <pic:spPr>
                  <a:xfrm>
                    <a:off x="0" y="0"/>
                    <a:ext cx="1599994" cy="495300"/>
                  </a:xfrm>
                  <a:prstGeom prst="rect">
                    <a:avLst/>
                  </a:prstGeom>
                </pic:spPr>
              </pic:pic>
            </a:graphicData>
          </a:graphic>
          <wp14:sizeRelH relativeFrom="margin">
            <wp14:pctWidth>0</wp14:pctWidth>
          </wp14:sizeRelH>
          <wp14:sizeRelV relativeFrom="margin">
            <wp14:pctHeight>0</wp14:pctHeight>
          </wp14:sizeRelV>
        </wp:anchor>
      </w:drawing>
    </w:r>
    <w:r w:rsidRPr="00E17110">
      <w:rPr>
        <w:rFonts w:ascii="Prompt" w:hAnsi="Prompt" w:cs="Prompt" w:hint="cs"/>
        <w:b/>
        <w:bCs/>
        <w:color w:val="4BACC6" w:themeColor="accent5"/>
        <w:sz w:val="36"/>
        <w:szCs w:val="36"/>
      </w:rPr>
      <w:t>Proyecto Educando</w:t>
    </w:r>
  </w:p>
  <w:p w14:paraId="2E250806" w14:textId="77777777" w:rsidR="0093453A" w:rsidRDefault="0093453A" w:rsidP="0093453A">
    <w:pPr>
      <w:spacing w:before="16"/>
      <w:ind w:left="20"/>
      <w:rPr>
        <w:rFonts w:ascii="Gill Sans MT"/>
        <w:b/>
        <w:color w:val="5B9BD4"/>
        <w:sz w:val="36"/>
      </w:rPr>
    </w:pPr>
    <w:r>
      <w:rPr>
        <w:rFonts w:ascii="Gill Sans MT"/>
        <w:b/>
        <w:color w:val="5B9BD4"/>
        <w:sz w:val="36"/>
      </w:rPr>
      <w:t xml:space="preserve">                                 </w:t>
    </w:r>
  </w:p>
  <w:p w14:paraId="26974F9B" w14:textId="1D03C430" w:rsidR="00313F46" w:rsidRPr="004975B5" w:rsidRDefault="0093453A" w:rsidP="004975B5">
    <w:pPr>
      <w:spacing w:before="16"/>
      <w:ind w:left="20"/>
      <w:rPr>
        <w:rFonts w:ascii="Gill Sans MT"/>
        <w:b/>
        <w:color w:val="5B9BD4"/>
        <w:szCs w:val="14"/>
      </w:rPr>
    </w:pPr>
    <w:r>
      <w:rPr>
        <w:rFonts w:ascii="Gill Sans MT"/>
        <w:b/>
        <w:color w:val="5B9BD4"/>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460ED"/>
    <w:multiLevelType w:val="multilevel"/>
    <w:tmpl w:val="3B3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03DE2"/>
    <w:multiLevelType w:val="multilevel"/>
    <w:tmpl w:val="AFB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7B34"/>
    <w:multiLevelType w:val="hybridMultilevel"/>
    <w:tmpl w:val="985217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431C3B"/>
    <w:multiLevelType w:val="multilevel"/>
    <w:tmpl w:val="65F8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B2793B"/>
    <w:multiLevelType w:val="hybridMultilevel"/>
    <w:tmpl w:val="4CE20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8B53C71"/>
    <w:multiLevelType w:val="hybridMultilevel"/>
    <w:tmpl w:val="E9C844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CF1A04"/>
    <w:multiLevelType w:val="multilevel"/>
    <w:tmpl w:val="A8F6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EE50A5"/>
    <w:multiLevelType w:val="multilevel"/>
    <w:tmpl w:val="FC44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7181C"/>
    <w:multiLevelType w:val="multilevel"/>
    <w:tmpl w:val="4790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4135F1"/>
    <w:multiLevelType w:val="multilevel"/>
    <w:tmpl w:val="279A8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9"/>
  </w:num>
  <w:num w:numId="4">
    <w:abstractNumId w:val="0"/>
  </w:num>
  <w:num w:numId="5">
    <w:abstractNumId w:val="8"/>
  </w:num>
  <w:num w:numId="6">
    <w:abstractNumId w:val="7"/>
  </w:num>
  <w:num w:numId="7">
    <w:abstractNumId w:val="2"/>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46"/>
    <w:rsid w:val="000825CC"/>
    <w:rsid w:val="0009427D"/>
    <w:rsid w:val="00095306"/>
    <w:rsid w:val="000A435A"/>
    <w:rsid w:val="00101080"/>
    <w:rsid w:val="001412F3"/>
    <w:rsid w:val="00240FE3"/>
    <w:rsid w:val="00260B4B"/>
    <w:rsid w:val="00266100"/>
    <w:rsid w:val="00313F46"/>
    <w:rsid w:val="004865BB"/>
    <w:rsid w:val="004975B5"/>
    <w:rsid w:val="006376BF"/>
    <w:rsid w:val="006579A2"/>
    <w:rsid w:val="006D4F85"/>
    <w:rsid w:val="00710F46"/>
    <w:rsid w:val="007F3477"/>
    <w:rsid w:val="00874144"/>
    <w:rsid w:val="008A7E69"/>
    <w:rsid w:val="00923625"/>
    <w:rsid w:val="0093453A"/>
    <w:rsid w:val="00975835"/>
    <w:rsid w:val="009C3BBC"/>
    <w:rsid w:val="00A02AC9"/>
    <w:rsid w:val="00A359D0"/>
    <w:rsid w:val="00B63F9D"/>
    <w:rsid w:val="00EF149F"/>
    <w:rsid w:val="00FB4A93"/>
    <w:rsid w:val="00FB4BA7"/>
    <w:rsid w:val="00FE29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A71E2"/>
  <w15:docId w15:val="{F355D4C3-10F9-4F53-A2C1-F33F4802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sz w:val="28"/>
      <w:szCs w:val="28"/>
    </w:rPr>
  </w:style>
  <w:style w:type="paragraph" w:styleId="Ttulo">
    <w:name w:val="Title"/>
    <w:basedOn w:val="Normal"/>
    <w:uiPriority w:val="10"/>
    <w:qFormat/>
    <w:pPr>
      <w:spacing w:before="16"/>
      <w:ind w:left="20"/>
    </w:pPr>
    <w:rPr>
      <w:rFonts w:ascii="Gill Sans MT" w:eastAsia="Gill Sans MT" w:hAnsi="Gill Sans MT" w:cs="Gill Sans MT"/>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B4A93"/>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B4A93"/>
    <w:rPr>
      <w:b/>
      <w:bCs/>
    </w:rPr>
  </w:style>
  <w:style w:type="paragraph" w:styleId="Encabezado">
    <w:name w:val="header"/>
    <w:basedOn w:val="Normal"/>
    <w:link w:val="EncabezadoCar"/>
    <w:uiPriority w:val="99"/>
    <w:unhideWhenUsed/>
    <w:rsid w:val="007F3477"/>
    <w:pPr>
      <w:tabs>
        <w:tab w:val="center" w:pos="4252"/>
        <w:tab w:val="right" w:pos="8504"/>
      </w:tabs>
    </w:pPr>
  </w:style>
  <w:style w:type="character" w:customStyle="1" w:styleId="EncabezadoCar">
    <w:name w:val="Encabezado Car"/>
    <w:basedOn w:val="Fuentedeprrafopredeter"/>
    <w:link w:val="Encabezado"/>
    <w:uiPriority w:val="99"/>
    <w:rsid w:val="007F3477"/>
    <w:rPr>
      <w:rFonts w:ascii="Verdana" w:eastAsia="Verdana" w:hAnsi="Verdana" w:cs="Verdana"/>
      <w:lang w:val="es-ES"/>
    </w:rPr>
  </w:style>
  <w:style w:type="paragraph" w:styleId="Piedepgina">
    <w:name w:val="footer"/>
    <w:basedOn w:val="Normal"/>
    <w:link w:val="PiedepginaCar"/>
    <w:uiPriority w:val="99"/>
    <w:unhideWhenUsed/>
    <w:rsid w:val="007F3477"/>
    <w:pPr>
      <w:tabs>
        <w:tab w:val="center" w:pos="4252"/>
        <w:tab w:val="right" w:pos="8504"/>
      </w:tabs>
    </w:pPr>
  </w:style>
  <w:style w:type="character" w:customStyle="1" w:styleId="PiedepginaCar">
    <w:name w:val="Pie de página Car"/>
    <w:basedOn w:val="Fuentedeprrafopredeter"/>
    <w:link w:val="Piedepgina"/>
    <w:uiPriority w:val="99"/>
    <w:rsid w:val="007F3477"/>
    <w:rPr>
      <w:rFonts w:ascii="Verdana" w:eastAsia="Verdana" w:hAnsi="Verdana" w:cs="Verdan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2386">
      <w:bodyDiv w:val="1"/>
      <w:marLeft w:val="0"/>
      <w:marRight w:val="0"/>
      <w:marTop w:val="0"/>
      <w:marBottom w:val="0"/>
      <w:divBdr>
        <w:top w:val="none" w:sz="0" w:space="0" w:color="auto"/>
        <w:left w:val="none" w:sz="0" w:space="0" w:color="auto"/>
        <w:bottom w:val="none" w:sz="0" w:space="0" w:color="auto"/>
        <w:right w:val="none" w:sz="0" w:space="0" w:color="auto"/>
      </w:divBdr>
    </w:div>
    <w:div w:id="489250924">
      <w:bodyDiv w:val="1"/>
      <w:marLeft w:val="0"/>
      <w:marRight w:val="0"/>
      <w:marTop w:val="0"/>
      <w:marBottom w:val="0"/>
      <w:divBdr>
        <w:top w:val="none" w:sz="0" w:space="0" w:color="auto"/>
        <w:left w:val="none" w:sz="0" w:space="0" w:color="auto"/>
        <w:bottom w:val="none" w:sz="0" w:space="0" w:color="auto"/>
        <w:right w:val="none" w:sz="0" w:space="0" w:color="auto"/>
      </w:divBdr>
    </w:div>
    <w:div w:id="1423449108">
      <w:bodyDiv w:val="1"/>
      <w:marLeft w:val="0"/>
      <w:marRight w:val="0"/>
      <w:marTop w:val="0"/>
      <w:marBottom w:val="0"/>
      <w:divBdr>
        <w:top w:val="none" w:sz="0" w:space="0" w:color="auto"/>
        <w:left w:val="none" w:sz="0" w:space="0" w:color="auto"/>
        <w:bottom w:val="none" w:sz="0" w:space="0" w:color="auto"/>
        <w:right w:val="none" w:sz="0" w:space="0" w:color="auto"/>
      </w:divBdr>
    </w:div>
    <w:div w:id="1631128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966D0-4B93-4B09-8292-052FA183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969</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Vachaa Aguirre</dc:creator>
  <cp:lastModifiedBy>Romeo Moreno</cp:lastModifiedBy>
  <cp:revision>2</cp:revision>
  <dcterms:created xsi:type="dcterms:W3CDTF">2024-04-27T21:50:00Z</dcterms:created>
  <dcterms:modified xsi:type="dcterms:W3CDTF">2024-04-27T21:50:00Z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2023-10-29T00:00:00Z</vt:filetime>
  </property>
  <property fmtid="{D5CDD505-2E9C-101B-9397-08002B2CF9AE}" pid="3" name="Creator">
    <vt:lpwstr>Microsoft® Word para Microsoft 365</vt:lpwstr>
  </property>
  <property fmtid="{D5CDD505-2E9C-101B-9397-08002B2CF9AE}" pid="4" name="LastSaved">
    <vt:filetime>2024-04-25T00:00:00Z</vt:filetime>
  </property>
  <property fmtid="{D5CDD505-2E9C-101B-9397-08002B2CF9AE}" pid="5" name="Producer">
    <vt:lpwstr>Microsoft® Word para Microsoft 365</vt:lpwstr>
  </property>
</Properties>
</file>