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264" w14:textId="77777777" w:rsidR="00F77F0B" w:rsidRDefault="00F77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b"/>
        <w:tblW w:w="9041" w:type="dxa"/>
        <w:tblInd w:w="-259" w:type="dxa"/>
        <w:tblLayout w:type="fixed"/>
        <w:tblLook w:val="0000" w:firstRow="0" w:lastRow="0" w:firstColumn="0" w:lastColumn="0" w:noHBand="0" w:noVBand="0"/>
      </w:tblPr>
      <w:tblGrid>
        <w:gridCol w:w="1346"/>
        <w:gridCol w:w="1600"/>
        <w:gridCol w:w="425"/>
        <w:gridCol w:w="7"/>
        <w:gridCol w:w="843"/>
        <w:gridCol w:w="350"/>
        <w:gridCol w:w="784"/>
        <w:gridCol w:w="1121"/>
        <w:gridCol w:w="675"/>
        <w:gridCol w:w="1890"/>
      </w:tblGrid>
      <w:tr w:rsidR="00F77F0B" w14:paraId="70A44370" w14:textId="77777777">
        <w:trPr>
          <w:trHeight w:val="300"/>
        </w:trPr>
        <w:tc>
          <w:tcPr>
            <w:tcW w:w="9041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  <w:vAlign w:val="center"/>
          </w:tcPr>
          <w:p w14:paraId="78019B00" w14:textId="77777777" w:rsidR="00F77F0B" w:rsidRDefault="00000000">
            <w:pPr>
              <w:spacing w:line="360" w:lineRule="auto"/>
              <w:ind w:left="843" w:hanging="84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PROGRAMA UNIDAD CURRICULAR</w:t>
            </w:r>
          </w:p>
        </w:tc>
      </w:tr>
      <w:tr w:rsidR="008B5D0D" w14:paraId="7711D983" w14:textId="77777777" w:rsidTr="00AD461B">
        <w:trPr>
          <w:trHeight w:val="300"/>
        </w:trPr>
        <w:tc>
          <w:tcPr>
            <w:tcW w:w="337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BC0404" w14:textId="77777777" w:rsidR="008B5D0D" w:rsidRDefault="008B5D0D" w:rsidP="008B5D0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Unidad Académica </w:t>
            </w:r>
          </w:p>
        </w:tc>
        <w:tc>
          <w:tcPr>
            <w:tcW w:w="5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E1EB6E" w14:textId="31001CD6" w:rsidR="008B5D0D" w:rsidRDefault="008B5D0D" w:rsidP="008B5D0D">
            <w:pPr>
              <w:rPr>
                <w:b/>
              </w:rPr>
            </w:pPr>
            <w:r w:rsidRPr="00964993">
              <w:rPr>
                <w:b/>
              </w:rPr>
              <w:t>ECONOMÍA, PRODUCCIÓN E INNOVACIÓN TECNOLÓGICA</w:t>
            </w:r>
          </w:p>
        </w:tc>
      </w:tr>
      <w:tr w:rsidR="008B5D0D" w14:paraId="4F1670F7" w14:textId="77777777" w:rsidTr="00AD461B">
        <w:trPr>
          <w:trHeight w:val="300"/>
        </w:trPr>
        <w:tc>
          <w:tcPr>
            <w:tcW w:w="337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D26EDB" w14:textId="77777777" w:rsidR="008B5D0D" w:rsidRDefault="008B5D0D" w:rsidP="008B5D0D">
            <w:pPr>
              <w:ind w:left="663" w:hanging="663"/>
              <w:rPr>
                <w:b/>
              </w:rPr>
            </w:pPr>
            <w:r>
              <w:rPr>
                <w:b/>
              </w:rPr>
              <w:t>Carrera/s</w:t>
            </w:r>
          </w:p>
        </w:tc>
        <w:tc>
          <w:tcPr>
            <w:tcW w:w="5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E17B8B9" w14:textId="6C5EF928" w:rsidR="008B5D0D" w:rsidRDefault="008B5D0D" w:rsidP="008B5D0D">
            <w:pPr>
              <w:rPr>
                <w:b/>
              </w:rPr>
            </w:pPr>
            <w:r w:rsidRPr="001D66F1">
              <w:rPr>
                <w:b/>
                <w:sz w:val="20"/>
                <w:szCs w:val="20"/>
              </w:rPr>
              <w:t>(60) - LICENCIATURA EN GESTIÓN DE TECNOLOGÍAS DE LA INFORMACIÓN</w:t>
            </w:r>
          </w:p>
        </w:tc>
      </w:tr>
      <w:tr w:rsidR="00F77F0B" w14:paraId="317084B9" w14:textId="77777777">
        <w:trPr>
          <w:trHeight w:val="300"/>
        </w:trPr>
        <w:tc>
          <w:tcPr>
            <w:tcW w:w="337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F892D1" w14:textId="77777777" w:rsidR="00F77F0B" w:rsidRDefault="00000000">
            <w:pPr>
              <w:ind w:left="663" w:hanging="663"/>
              <w:rPr>
                <w:b/>
              </w:rPr>
            </w:pPr>
            <w:r>
              <w:rPr>
                <w:b/>
              </w:rPr>
              <w:t>Plan de Estudios</w:t>
            </w:r>
          </w:p>
        </w:tc>
        <w:tc>
          <w:tcPr>
            <w:tcW w:w="567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D2522A9" w14:textId="77777777" w:rsidR="00F77F0B" w:rsidRDefault="00F77F0B">
            <w:pPr>
              <w:spacing w:after="0" w:line="240" w:lineRule="auto"/>
            </w:pPr>
          </w:p>
          <w:p w14:paraId="34AF72DB" w14:textId="01EEC401" w:rsidR="00F77F0B" w:rsidRPr="008B5D0D" w:rsidRDefault="00542D62">
            <w:pPr>
              <w:spacing w:after="0" w:line="240" w:lineRule="auto"/>
              <w:rPr>
                <w:b/>
                <w:bCs/>
              </w:rPr>
            </w:pPr>
            <w:r w:rsidRPr="008B5D0D">
              <w:rPr>
                <w:b/>
                <w:bCs/>
              </w:rPr>
              <w:t xml:space="preserve">Resolución (CS) </w:t>
            </w:r>
            <w:r w:rsidR="008B5D0D" w:rsidRPr="008B5D0D">
              <w:rPr>
                <w:b/>
                <w:bCs/>
              </w:rPr>
              <w:t>787/2020</w:t>
            </w:r>
          </w:p>
          <w:p w14:paraId="49D5FDA5" w14:textId="77777777" w:rsidR="00F77F0B" w:rsidRDefault="00F77F0B">
            <w:pPr>
              <w:spacing w:after="0" w:line="240" w:lineRule="auto"/>
            </w:pPr>
          </w:p>
        </w:tc>
      </w:tr>
      <w:tr w:rsidR="00F77F0B" w14:paraId="5DA60650" w14:textId="77777777">
        <w:trPr>
          <w:trHeight w:val="300"/>
        </w:trPr>
        <w:tc>
          <w:tcPr>
            <w:tcW w:w="9041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  <w:vAlign w:val="center"/>
          </w:tcPr>
          <w:p w14:paraId="44A0889F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42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Datos sobre la unidad curricular</w:t>
            </w:r>
          </w:p>
        </w:tc>
      </w:tr>
      <w:tr w:rsidR="008B5D0D" w14:paraId="1F29BBAA" w14:textId="77777777" w:rsidTr="00B82DA2">
        <w:trPr>
          <w:trHeight w:val="386"/>
        </w:trPr>
        <w:tc>
          <w:tcPr>
            <w:tcW w:w="13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4D2100" w14:textId="77777777" w:rsidR="008B5D0D" w:rsidRDefault="008B5D0D" w:rsidP="008B5D0D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0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F7D318" w14:textId="3C53362C" w:rsidR="008B5D0D" w:rsidRDefault="008B5D0D" w:rsidP="008B5D0D">
            <w:r w:rsidRPr="005E6076">
              <w:rPr>
                <w:b/>
              </w:rPr>
              <w:t xml:space="preserve">Arquitectura </w:t>
            </w:r>
            <w:r>
              <w:rPr>
                <w:b/>
              </w:rPr>
              <w:t>d</w:t>
            </w:r>
            <w:r w:rsidRPr="005E6076">
              <w:rPr>
                <w:b/>
              </w:rPr>
              <w:t>e Computadoras I</w:t>
            </w:r>
          </w:p>
        </w:tc>
        <w:tc>
          <w:tcPr>
            <w:tcW w:w="1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6A0E3E" w14:textId="77777777" w:rsidR="008B5D0D" w:rsidRDefault="008B5D0D" w:rsidP="008B5D0D">
            <w:pPr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256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FB14827" w14:textId="442F9DCF" w:rsidR="008B5D0D" w:rsidRPr="008B5D0D" w:rsidRDefault="008B5D0D" w:rsidP="008B5D0D">
            <w:pPr>
              <w:rPr>
                <w:b/>
                <w:bCs/>
              </w:rPr>
            </w:pPr>
            <w:r w:rsidRPr="008B5D0D">
              <w:rPr>
                <w:b/>
                <w:bCs/>
              </w:rPr>
              <w:t>6002</w:t>
            </w:r>
          </w:p>
        </w:tc>
      </w:tr>
      <w:tr w:rsidR="008B5D0D" w14:paraId="18CB479F" w14:textId="77777777">
        <w:trPr>
          <w:trHeight w:val="509"/>
        </w:trPr>
        <w:tc>
          <w:tcPr>
            <w:tcW w:w="1346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1124C7" w14:textId="77777777" w:rsidR="008B5D0D" w:rsidRDefault="008B5D0D" w:rsidP="008B5D0D">
            <w:pPr>
              <w:rPr>
                <w:b/>
              </w:rPr>
            </w:pPr>
            <w:r>
              <w:rPr>
                <w:b/>
              </w:rPr>
              <w:t>Modalidad</w:t>
            </w:r>
          </w:p>
        </w:tc>
        <w:tc>
          <w:tcPr>
            <w:tcW w:w="2032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BCACB9" w14:textId="6F8C6E3A" w:rsidR="008B5D0D" w:rsidRPr="008E7DBA" w:rsidRDefault="008E7DBA" w:rsidP="008B5D0D">
            <w:pPr>
              <w:rPr>
                <w:b/>
                <w:bCs/>
              </w:rPr>
            </w:pPr>
            <w:r w:rsidRPr="008E7DBA">
              <w:rPr>
                <w:b/>
                <w:bCs/>
              </w:rPr>
              <w:t>Presencial</w:t>
            </w:r>
          </w:p>
        </w:tc>
        <w:tc>
          <w:tcPr>
            <w:tcW w:w="1193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3B2B85" w14:textId="77777777" w:rsidR="008B5D0D" w:rsidRDefault="008B5D0D" w:rsidP="008B5D0D">
            <w:pPr>
              <w:rPr>
                <w:b/>
              </w:rPr>
            </w:pPr>
            <w:r>
              <w:rPr>
                <w:b/>
              </w:rPr>
              <w:t>Régimen</w:t>
            </w:r>
          </w:p>
        </w:tc>
        <w:tc>
          <w:tcPr>
            <w:tcW w:w="4470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015FF6" w14:textId="2020C33F" w:rsidR="008B5D0D" w:rsidRPr="008E7DBA" w:rsidRDefault="008E7DBA" w:rsidP="008B5D0D">
            <w:pPr>
              <w:rPr>
                <w:b/>
                <w:bCs/>
              </w:rPr>
            </w:pPr>
            <w:r w:rsidRPr="008E7DBA">
              <w:rPr>
                <w:b/>
                <w:bCs/>
              </w:rPr>
              <w:t>Cuatrimestral</w:t>
            </w:r>
          </w:p>
        </w:tc>
      </w:tr>
      <w:tr w:rsidR="008B5D0D" w14:paraId="34C68C53" w14:textId="77777777">
        <w:trPr>
          <w:trHeight w:val="509"/>
        </w:trPr>
        <w:tc>
          <w:tcPr>
            <w:tcW w:w="1346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875DC7" w14:textId="77777777" w:rsidR="008B5D0D" w:rsidRDefault="008B5D0D" w:rsidP="008B5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032" w:type="dxa"/>
            <w:gridSpan w:val="3"/>
            <w:vMerge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256BEA" w14:textId="77777777" w:rsidR="008B5D0D" w:rsidRDefault="008B5D0D" w:rsidP="008B5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193" w:type="dxa"/>
            <w:gridSpan w:val="2"/>
            <w:vMerge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A9DAEE" w14:textId="77777777" w:rsidR="008B5D0D" w:rsidRDefault="008B5D0D" w:rsidP="008B5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470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40BE05" w14:textId="77777777" w:rsidR="008B5D0D" w:rsidRDefault="008B5D0D" w:rsidP="008B5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8B5D0D" w14:paraId="7BA031A6" w14:textId="77777777">
        <w:trPr>
          <w:trHeight w:val="300"/>
        </w:trPr>
        <w:tc>
          <w:tcPr>
            <w:tcW w:w="337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022312" w14:textId="77777777" w:rsidR="008B5D0D" w:rsidRDefault="008B5D0D" w:rsidP="008B5D0D">
            <w:pPr>
              <w:rPr>
                <w:b/>
              </w:rPr>
            </w:pPr>
            <w:r>
              <w:rPr>
                <w:b/>
              </w:rPr>
              <w:t>Equipo responsable</w:t>
            </w:r>
          </w:p>
          <w:p w14:paraId="2D0837FE" w14:textId="77777777" w:rsidR="008B5D0D" w:rsidRDefault="008B5D0D" w:rsidP="008B5D0D">
            <w:pPr>
              <w:rPr>
                <w:b/>
              </w:rPr>
            </w:pPr>
          </w:p>
        </w:tc>
        <w:tc>
          <w:tcPr>
            <w:tcW w:w="567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F58C592" w14:textId="61864740" w:rsidR="008B5D0D" w:rsidRPr="008B5D0D" w:rsidRDefault="008B5D0D" w:rsidP="008B5D0D">
            <w:pPr>
              <w:spacing w:after="0" w:line="240" w:lineRule="auto"/>
              <w:rPr>
                <w:b/>
              </w:rPr>
            </w:pPr>
            <w:r w:rsidRPr="008B5D0D">
              <w:rPr>
                <w:b/>
              </w:rPr>
              <w:t xml:space="preserve">WALTER SALGUERO - FABIAN PALACIOS - </w:t>
            </w:r>
            <w:r w:rsidRPr="008B5D0D"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  <w:t>LUCIO GASTON</w:t>
            </w:r>
            <w:r w:rsidR="008E7DBA" w:rsidRPr="008B5D0D"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  <w:t xml:space="preserve"> PÍREZ</w:t>
            </w:r>
            <w:r w:rsidRPr="008B5D0D"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  <w:t>, FERNANDO</w:t>
            </w:r>
            <w:r w:rsidR="008E7DBA" w:rsidRPr="008B5D0D"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  <w:t xml:space="preserve"> CORINALDESI</w:t>
            </w:r>
            <w:r w:rsidRPr="008B5D0D"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  <w:t>, ENZO MAXIMILIANO</w:t>
            </w:r>
            <w:r w:rsidR="008E7DBA" w:rsidRPr="008B5D0D"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  <w:t xml:space="preserve"> VILLALBA</w:t>
            </w:r>
          </w:p>
        </w:tc>
      </w:tr>
      <w:tr w:rsidR="008B5D0D" w14:paraId="0FB3D808" w14:textId="77777777">
        <w:trPr>
          <w:trHeight w:val="300"/>
        </w:trPr>
        <w:tc>
          <w:tcPr>
            <w:tcW w:w="337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9DB5AC" w14:textId="77777777" w:rsidR="008B5D0D" w:rsidRDefault="008B5D0D" w:rsidP="008B5D0D">
            <w:pPr>
              <w:ind w:left="1"/>
              <w:rPr>
                <w:b/>
              </w:rPr>
            </w:pPr>
            <w:r>
              <w:rPr>
                <w:b/>
              </w:rPr>
              <w:t>Año y mes de presentación del programa</w:t>
            </w:r>
          </w:p>
        </w:tc>
        <w:tc>
          <w:tcPr>
            <w:tcW w:w="567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C4F77CC" w14:textId="40E4EA61" w:rsidR="008B5D0D" w:rsidRDefault="008B5D0D" w:rsidP="008B5D0D">
            <w:pPr>
              <w:rPr>
                <w:b/>
              </w:rPr>
            </w:pPr>
            <w:r>
              <w:rPr>
                <w:b/>
              </w:rPr>
              <w:t>17/03/2023</w:t>
            </w:r>
          </w:p>
        </w:tc>
      </w:tr>
      <w:tr w:rsidR="008B5D0D" w14:paraId="409FB6CB" w14:textId="77777777">
        <w:trPr>
          <w:trHeight w:val="300"/>
        </w:trPr>
        <w:tc>
          <w:tcPr>
            <w:tcW w:w="9041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  <w:vAlign w:val="center"/>
          </w:tcPr>
          <w:p w14:paraId="01735565" w14:textId="77777777" w:rsidR="008B5D0D" w:rsidRDefault="008B5D0D" w:rsidP="008B5D0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426"/>
              <w:rPr>
                <w:color w:val="000000"/>
              </w:rPr>
            </w:pPr>
            <w:r>
              <w:rPr>
                <w:b/>
                <w:color w:val="000000"/>
              </w:rPr>
              <w:t>Carga horaria</w:t>
            </w:r>
          </w:p>
        </w:tc>
      </w:tr>
      <w:tr w:rsidR="008B5D0D" w14:paraId="7492BC4D" w14:textId="77777777">
        <w:trPr>
          <w:trHeight w:val="388"/>
        </w:trPr>
        <w:tc>
          <w:tcPr>
            <w:tcW w:w="294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4A345EF1" w14:textId="77777777" w:rsidR="008B5D0D" w:rsidRDefault="008B5D0D" w:rsidP="008B5D0D">
            <w:pPr>
              <w:tabs>
                <w:tab w:val="left" w:pos="0"/>
              </w:tabs>
              <w:ind w:left="663" w:hanging="663"/>
              <w:rPr>
                <w:b/>
              </w:rPr>
            </w:pPr>
            <w:r>
              <w:rPr>
                <w:b/>
              </w:rPr>
              <w:t>Horas de clase semanales</w:t>
            </w:r>
          </w:p>
        </w:tc>
        <w:tc>
          <w:tcPr>
            <w:tcW w:w="12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2B16A5" w14:textId="77684A2C" w:rsidR="008B5D0D" w:rsidRDefault="008B5D0D" w:rsidP="008B5D0D">
            <w:pPr>
              <w:ind w:left="660" w:hanging="660"/>
            </w:pPr>
            <w:r>
              <w:t>     </w:t>
            </w:r>
            <w:r w:rsidR="008E7DBA">
              <w:t>4</w:t>
            </w:r>
          </w:p>
        </w:tc>
        <w:tc>
          <w:tcPr>
            <w:tcW w:w="29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E1C11"/>
          </w:tcPr>
          <w:p w14:paraId="4E10A2A4" w14:textId="77777777" w:rsidR="008B5D0D" w:rsidRDefault="008B5D0D" w:rsidP="008B5D0D">
            <w:pPr>
              <w:ind w:left="660" w:hanging="660"/>
            </w:pP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E1C11"/>
          </w:tcPr>
          <w:p w14:paraId="6F3C3A3A" w14:textId="77777777" w:rsidR="008B5D0D" w:rsidRDefault="008B5D0D" w:rsidP="008B5D0D">
            <w:pPr>
              <w:ind w:left="660" w:hanging="660"/>
            </w:pPr>
          </w:p>
        </w:tc>
      </w:tr>
      <w:tr w:rsidR="008B5D0D" w14:paraId="539DD573" w14:textId="77777777">
        <w:trPr>
          <w:trHeight w:val="170"/>
        </w:trPr>
        <w:tc>
          <w:tcPr>
            <w:tcW w:w="294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clear" w:color="auto" w:fill="FFFFFF"/>
          </w:tcPr>
          <w:p w14:paraId="3C4ED247" w14:textId="77777777" w:rsidR="008B5D0D" w:rsidRDefault="008B5D0D" w:rsidP="008B5D0D">
            <w:pPr>
              <w:tabs>
                <w:tab w:val="left" w:pos="0"/>
              </w:tabs>
              <w:ind w:left="663" w:hanging="663"/>
              <w:rPr>
                <w:b/>
              </w:rPr>
            </w:pPr>
            <w:r>
              <w:rPr>
                <w:b/>
              </w:rPr>
              <w:t>Horas de clase totales</w:t>
            </w:r>
          </w:p>
        </w:tc>
        <w:tc>
          <w:tcPr>
            <w:tcW w:w="1275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6E5D4D2" w14:textId="4EE77987" w:rsidR="008B5D0D" w:rsidRDefault="008E7DBA" w:rsidP="008B5D0D">
            <w:pPr>
              <w:ind w:left="660" w:hanging="660"/>
            </w:pPr>
            <w:r>
              <w:t>64</w:t>
            </w:r>
          </w:p>
        </w:tc>
        <w:tc>
          <w:tcPr>
            <w:tcW w:w="29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224CC4" w14:textId="77777777" w:rsidR="008B5D0D" w:rsidRDefault="008B5D0D" w:rsidP="008B5D0D">
            <w:pPr>
              <w:ind w:left="660" w:hanging="660"/>
            </w:pPr>
            <w:r>
              <w:t>Horas totales teóricas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1E1C11"/>
              <w:right w:val="single" w:sz="12" w:space="0" w:color="000000"/>
            </w:tcBorders>
          </w:tcPr>
          <w:p w14:paraId="00E7B1D4" w14:textId="4B4B0B96" w:rsidR="008B5D0D" w:rsidRDefault="0097566F" w:rsidP="008B5D0D">
            <w:pPr>
              <w:ind w:left="660" w:hanging="660"/>
            </w:pPr>
            <w:r>
              <w:t>64</w:t>
            </w:r>
          </w:p>
        </w:tc>
      </w:tr>
      <w:tr w:rsidR="008B5D0D" w14:paraId="12C9ECC0" w14:textId="77777777">
        <w:trPr>
          <w:trHeight w:val="170"/>
        </w:trPr>
        <w:tc>
          <w:tcPr>
            <w:tcW w:w="2946" w:type="dxa"/>
            <w:gridSpan w:val="2"/>
            <w:vMerge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shd w:val="clear" w:color="auto" w:fill="FFFFFF"/>
          </w:tcPr>
          <w:p w14:paraId="691288E6" w14:textId="77777777" w:rsidR="008B5D0D" w:rsidRDefault="008B5D0D" w:rsidP="008B5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275" w:type="dxa"/>
            <w:gridSpan w:val="3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71AC8FC" w14:textId="77777777" w:rsidR="008B5D0D" w:rsidRDefault="008B5D0D" w:rsidP="008B5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9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9D0E77" w14:textId="77777777" w:rsidR="008B5D0D" w:rsidRDefault="008B5D0D" w:rsidP="008B5D0D">
            <w:pPr>
              <w:ind w:left="660" w:hanging="660"/>
            </w:pPr>
            <w:r>
              <w:t>Horas totales prácticas</w:t>
            </w:r>
          </w:p>
        </w:tc>
        <w:tc>
          <w:tcPr>
            <w:tcW w:w="1890" w:type="dxa"/>
            <w:tcBorders>
              <w:top w:val="single" w:sz="12" w:space="0" w:color="1E1C11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40B770" w14:textId="18FC1118" w:rsidR="008B5D0D" w:rsidRDefault="008B5D0D" w:rsidP="008B5D0D">
            <w:pPr>
              <w:ind w:left="660" w:hanging="660"/>
            </w:pPr>
          </w:p>
        </w:tc>
      </w:tr>
      <w:tr w:rsidR="008B5D0D" w14:paraId="6CDE4AE4" w14:textId="77777777">
        <w:trPr>
          <w:trHeight w:val="170"/>
        </w:trPr>
        <w:tc>
          <w:tcPr>
            <w:tcW w:w="2946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678C49E7" w14:textId="77777777" w:rsidR="008B5D0D" w:rsidRDefault="008B5D0D" w:rsidP="008B5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275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FC200D" w14:textId="77777777" w:rsidR="008B5D0D" w:rsidRDefault="008B5D0D" w:rsidP="008B5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93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66533C" w14:textId="77777777" w:rsidR="008B5D0D" w:rsidRDefault="008B5D0D" w:rsidP="008B5D0D">
            <w:pPr>
              <w:ind w:left="660" w:hanging="660"/>
            </w:pPr>
            <w:r>
              <w:t xml:space="preserve">Otras horas totales (laboratorio, trabajo de campo,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940DB3" w14:textId="77777777" w:rsidR="008B5D0D" w:rsidRDefault="008B5D0D" w:rsidP="008B5D0D">
            <w:pPr>
              <w:ind w:left="660" w:hanging="660"/>
            </w:pPr>
          </w:p>
        </w:tc>
      </w:tr>
    </w:tbl>
    <w:p w14:paraId="26EBF5E1" w14:textId="77777777" w:rsidR="00F77F0B" w:rsidRDefault="00F77F0B">
      <w:bookmarkStart w:id="0" w:name="_heading=h.gjdgxs" w:colFirst="0" w:colLast="0"/>
      <w:bookmarkEnd w:id="0"/>
    </w:p>
    <w:tbl>
      <w:tblPr>
        <w:tblStyle w:val="ac"/>
        <w:tblW w:w="9214" w:type="dxa"/>
        <w:tblInd w:w="-291" w:type="dxa"/>
        <w:tblLayout w:type="fixed"/>
        <w:tblLook w:val="0000" w:firstRow="0" w:lastRow="0" w:firstColumn="0" w:lastColumn="0" w:noHBand="0" w:noVBand="0"/>
      </w:tblPr>
      <w:tblGrid>
        <w:gridCol w:w="8100"/>
        <w:gridCol w:w="1114"/>
      </w:tblGrid>
      <w:tr w:rsidR="00F77F0B" w14:paraId="70C99FAE" w14:textId="77777777">
        <w:trPr>
          <w:trHeight w:val="300"/>
        </w:trPr>
        <w:tc>
          <w:tcPr>
            <w:tcW w:w="9214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BF1DD"/>
            <w:vAlign w:val="center"/>
          </w:tcPr>
          <w:p w14:paraId="454485B1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426"/>
              <w:rPr>
                <w:color w:val="000000"/>
              </w:rPr>
            </w:pPr>
            <w:r>
              <w:rPr>
                <w:b/>
                <w:color w:val="000000"/>
              </w:rPr>
              <w:t>Unidades correlativas</w:t>
            </w:r>
            <w:r>
              <w:rPr>
                <w:color w:val="000000"/>
              </w:rPr>
              <w:t xml:space="preserve"> precedentes en el Plan de Estudios</w:t>
            </w:r>
          </w:p>
        </w:tc>
      </w:tr>
      <w:tr w:rsidR="00F77F0B" w14:paraId="4CBBB1EE" w14:textId="77777777">
        <w:trPr>
          <w:trHeight w:val="300"/>
        </w:trPr>
        <w:tc>
          <w:tcPr>
            <w:tcW w:w="81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vAlign w:val="center"/>
          </w:tcPr>
          <w:p w14:paraId="01FFC1E3" w14:textId="77777777" w:rsidR="00F77F0B" w:rsidRDefault="00000000">
            <w:pPr>
              <w:spacing w:before="200"/>
              <w:jc w:val="center"/>
            </w:pPr>
            <w:r>
              <w:t>Denominación</w:t>
            </w:r>
          </w:p>
        </w:tc>
        <w:tc>
          <w:tcPr>
            <w:tcW w:w="1114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EBF1DD"/>
            <w:vAlign w:val="center"/>
          </w:tcPr>
          <w:p w14:paraId="4BBDD5B1" w14:textId="77777777" w:rsidR="00F77F0B" w:rsidRDefault="00000000">
            <w:pPr>
              <w:ind w:left="660" w:hanging="660"/>
              <w:jc w:val="center"/>
            </w:pPr>
            <w:r>
              <w:t>Código</w:t>
            </w:r>
          </w:p>
        </w:tc>
      </w:tr>
      <w:tr w:rsidR="00F77F0B" w14:paraId="06558494" w14:textId="77777777">
        <w:trPr>
          <w:trHeight w:val="300"/>
        </w:trPr>
        <w:tc>
          <w:tcPr>
            <w:tcW w:w="810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7A5E501" w14:textId="69195C80" w:rsidR="00F77F0B" w:rsidRDefault="008E7DBA">
            <w:pPr>
              <w:ind w:hanging="2"/>
            </w:pPr>
            <w:r>
              <w:t>-----------------------------------------------------------------------------------------------------------------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14:paraId="124F46A3" w14:textId="50F5455A" w:rsidR="00F77F0B" w:rsidRDefault="00F77F0B">
            <w:pPr>
              <w:ind w:hanging="2"/>
              <w:rPr>
                <w:highlight w:val="yellow"/>
              </w:rPr>
            </w:pPr>
          </w:p>
        </w:tc>
      </w:tr>
      <w:tr w:rsidR="00F77F0B" w14:paraId="77F801AE" w14:textId="77777777">
        <w:trPr>
          <w:trHeight w:val="300"/>
        </w:trPr>
        <w:tc>
          <w:tcPr>
            <w:tcW w:w="81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9CBDF6F" w14:textId="77777777" w:rsidR="00F77F0B" w:rsidRDefault="00000000">
            <w:pPr>
              <w:ind w:left="660" w:hanging="660"/>
            </w:pPr>
            <w:r>
              <w:lastRenderedPageBreak/>
              <w:t>     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14:paraId="3D476B9C" w14:textId="77777777" w:rsidR="00F77F0B" w:rsidRDefault="00F77F0B">
            <w:pPr>
              <w:ind w:left="660" w:hanging="660"/>
              <w:rPr>
                <w:highlight w:val="lightGray"/>
              </w:rPr>
            </w:pPr>
          </w:p>
        </w:tc>
      </w:tr>
    </w:tbl>
    <w:p w14:paraId="00657164" w14:textId="77777777" w:rsidR="00F77F0B" w:rsidRDefault="00F77F0B">
      <w:pPr>
        <w:pBdr>
          <w:top w:val="nil"/>
          <w:left w:val="nil"/>
          <w:bottom w:val="nil"/>
          <w:right w:val="nil"/>
          <w:between w:val="nil"/>
        </w:pBdr>
        <w:rPr>
          <w:highlight w:val="lightGray"/>
        </w:rPr>
      </w:pPr>
    </w:p>
    <w:tbl>
      <w:tblPr>
        <w:tblStyle w:val="ad"/>
        <w:tblW w:w="9299" w:type="dxa"/>
        <w:tblInd w:w="-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99"/>
      </w:tblGrid>
      <w:tr w:rsidR="00F77F0B" w14:paraId="142172AF" w14:textId="77777777">
        <w:tc>
          <w:tcPr>
            <w:tcW w:w="929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4EBBC27F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392" w:right="1377"/>
              <w:rPr>
                <w:color w:val="000000"/>
              </w:rPr>
            </w:pPr>
            <w:r>
              <w:rPr>
                <w:b/>
                <w:color w:val="000000"/>
              </w:rPr>
              <w:t>Contenidos mínimos</w:t>
            </w:r>
            <w:r>
              <w:rPr>
                <w:color w:val="000000"/>
              </w:rPr>
              <w:t xml:space="preserve"> según Plan de Estudios </w:t>
            </w:r>
          </w:p>
        </w:tc>
      </w:tr>
      <w:tr w:rsidR="00F77F0B" w14:paraId="396D0B89" w14:textId="77777777">
        <w:tc>
          <w:tcPr>
            <w:tcW w:w="92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D825BD" w14:textId="77777777" w:rsidR="008E7DBA" w:rsidRPr="008E7DBA" w:rsidRDefault="008E7DBA" w:rsidP="008E7DBA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40" w:lineRule="auto"/>
              <w:ind w:left="714" w:hanging="357"/>
              <w:contextualSpacing w:val="0"/>
              <w:jc w:val="both"/>
              <w:rPr>
                <w:sz w:val="24"/>
                <w:szCs w:val="24"/>
              </w:rPr>
            </w:pPr>
            <w:r w:rsidRPr="008E7DBA">
              <w:rPr>
                <w:sz w:val="24"/>
                <w:szCs w:val="24"/>
              </w:rPr>
              <w:t>Digitales: códigos binarios.</w:t>
            </w:r>
          </w:p>
          <w:p w14:paraId="712C7662" w14:textId="61DCB7B4" w:rsidR="008E7DBA" w:rsidRPr="008E7DBA" w:rsidRDefault="008E7DBA" w:rsidP="008E7DBA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40" w:lineRule="auto"/>
              <w:ind w:left="714" w:hanging="357"/>
              <w:contextualSpacing w:val="0"/>
              <w:jc w:val="both"/>
              <w:rPr>
                <w:sz w:val="24"/>
                <w:szCs w:val="24"/>
              </w:rPr>
            </w:pPr>
            <w:r w:rsidRPr="008E7DBA">
              <w:rPr>
                <w:sz w:val="24"/>
                <w:szCs w:val="24"/>
              </w:rPr>
              <w:t xml:space="preserve">Álgebra de conmutación. </w:t>
            </w:r>
          </w:p>
          <w:p w14:paraId="51C68CAE" w14:textId="77777777" w:rsidR="008E7DBA" w:rsidRPr="008E7DBA" w:rsidRDefault="008E7DBA" w:rsidP="008E7DBA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40" w:lineRule="auto"/>
              <w:ind w:left="714" w:hanging="357"/>
              <w:contextualSpacing w:val="0"/>
              <w:jc w:val="both"/>
              <w:rPr>
                <w:sz w:val="24"/>
                <w:szCs w:val="24"/>
              </w:rPr>
            </w:pPr>
            <w:r w:rsidRPr="008E7DBA">
              <w:rPr>
                <w:sz w:val="24"/>
                <w:szCs w:val="24"/>
              </w:rPr>
              <w:t xml:space="preserve">Circuitos Combinacionales y Secuenciales. </w:t>
            </w:r>
          </w:p>
          <w:p w14:paraId="490FCB73" w14:textId="77777777" w:rsidR="008E7DBA" w:rsidRPr="008E7DBA" w:rsidRDefault="008E7DBA" w:rsidP="008E7DBA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40" w:lineRule="auto"/>
              <w:ind w:left="714" w:hanging="357"/>
              <w:contextualSpacing w:val="0"/>
              <w:jc w:val="both"/>
              <w:rPr>
                <w:sz w:val="24"/>
                <w:szCs w:val="24"/>
              </w:rPr>
            </w:pPr>
            <w:r w:rsidRPr="008E7DBA">
              <w:rPr>
                <w:sz w:val="24"/>
                <w:szCs w:val="24"/>
              </w:rPr>
              <w:t xml:space="preserve">Computadoras digitales. </w:t>
            </w:r>
          </w:p>
          <w:p w14:paraId="6DDFAFED" w14:textId="7DFCC541" w:rsidR="00F77F0B" w:rsidRDefault="008E7DBA" w:rsidP="008E7DBA">
            <w:pPr>
              <w:pStyle w:val="parrafo"/>
              <w:numPr>
                <w:ilvl w:val="0"/>
                <w:numId w:val="4"/>
              </w:numPr>
              <w:spacing w:before="0" w:after="0"/>
              <w:ind w:left="714" w:hanging="357"/>
            </w:pPr>
            <w:r w:rsidRPr="008E7DBA">
              <w:t>Lenguaje Ensamblador.</w:t>
            </w:r>
          </w:p>
        </w:tc>
      </w:tr>
    </w:tbl>
    <w:p w14:paraId="27606B1A" w14:textId="77777777" w:rsidR="00F77F0B" w:rsidRDefault="00F77F0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e"/>
        <w:tblW w:w="9284" w:type="dxa"/>
        <w:tblInd w:w="-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4"/>
      </w:tblGrid>
      <w:tr w:rsidR="00F77F0B" w14:paraId="56B97C0D" w14:textId="77777777">
        <w:tc>
          <w:tcPr>
            <w:tcW w:w="928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38F9803D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392" w:right="108"/>
              <w:rPr>
                <w:color w:val="000000"/>
              </w:rPr>
            </w:pPr>
            <w:r>
              <w:rPr>
                <w:b/>
                <w:color w:val="000000"/>
              </w:rPr>
              <w:t>Fundamentación</w:t>
            </w:r>
          </w:p>
        </w:tc>
      </w:tr>
      <w:tr w:rsidR="00F77F0B" w14:paraId="293ACF84" w14:textId="77777777">
        <w:tc>
          <w:tcPr>
            <w:tcW w:w="92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687779" w14:textId="77777777" w:rsidR="008E7DBA" w:rsidRDefault="008E7DBA" w:rsidP="008E7DBA">
            <w:pPr>
              <w:pStyle w:val="parrafo"/>
            </w:pPr>
            <w:r w:rsidRPr="005A7ABA">
              <w:t>El presente espacio curricular está ubicado en el primer cuatrimestre del primer año de la carrera de grado Licenciatura en Gestión de Tecnologías de la Información</w:t>
            </w:r>
          </w:p>
          <w:p w14:paraId="01BC3168" w14:textId="77777777" w:rsidR="008E7DBA" w:rsidRDefault="008E7DBA" w:rsidP="008E7DBA">
            <w:pPr>
              <w:pStyle w:val="parrafo"/>
            </w:pPr>
            <w:r w:rsidRPr="00602D0F">
              <w:t xml:space="preserve">Arquitectura de Computadoras es una de las materias del área de Computación que provee los conocimientos básicos para la formación científica, tecnológica y complementaria, sobre la organización y funcionamiento de las computadoras y sus periféricos. </w:t>
            </w:r>
          </w:p>
          <w:p w14:paraId="2BC00B18" w14:textId="77777777" w:rsidR="008E7DBA" w:rsidRDefault="008E7DBA" w:rsidP="008E7DBA">
            <w:pPr>
              <w:pStyle w:val="parrafo"/>
            </w:pPr>
            <w:r w:rsidRPr="00602D0F">
              <w:t>La arquitectura de las computadoras se interesa por la estructura y desempeño de los diferentes módulos funcionales de las computadoras y como interactúa para atender las necesidades de los procesamientos del usuario.</w:t>
            </w:r>
          </w:p>
          <w:p w14:paraId="767C8C53" w14:textId="4ABF04FA" w:rsidR="00F77F0B" w:rsidRDefault="008E7DBA" w:rsidP="008E7DBA">
            <w:pPr>
              <w:pStyle w:val="parrafo"/>
            </w:pPr>
            <w:r w:rsidRPr="00602D0F">
              <w:t xml:space="preserve"> La comprensión que </w:t>
            </w:r>
            <w:r>
              <w:t>tenga el / la estudiante sobre</w:t>
            </w:r>
            <w:r w:rsidRPr="00602D0F">
              <w:t xml:space="preserve"> </w:t>
            </w:r>
            <w:r>
              <w:t>l</w:t>
            </w:r>
            <w:r w:rsidRPr="00602D0F">
              <w:t xml:space="preserve">as técnicas básicas de hardware (procesador, memoria, dispositivos de entrada y salida) como así también del lenguaje de maquina serán fundamentales para la; optimización del rendimiento </w:t>
            </w:r>
            <w:r>
              <w:t>en su rol respecto a la gestión tecnológica.</w:t>
            </w:r>
          </w:p>
          <w:p w14:paraId="23204D1B" w14:textId="2DCEA99B" w:rsidR="00F77F0B" w:rsidRDefault="00000000">
            <w:pPr>
              <w:spacing w:before="120" w:after="120" w:line="240" w:lineRule="auto"/>
            </w:pPr>
            <w:r>
              <w:t>    </w:t>
            </w:r>
          </w:p>
        </w:tc>
      </w:tr>
    </w:tbl>
    <w:p w14:paraId="5037B21A" w14:textId="77777777" w:rsidR="00F77F0B" w:rsidRDefault="00F77F0B">
      <w:pPr>
        <w:pBdr>
          <w:top w:val="nil"/>
          <w:left w:val="nil"/>
          <w:bottom w:val="nil"/>
          <w:right w:val="nil"/>
          <w:between w:val="nil"/>
        </w:pBdr>
        <w:ind w:left="-284"/>
      </w:pPr>
    </w:p>
    <w:tbl>
      <w:tblPr>
        <w:tblStyle w:val="af"/>
        <w:tblW w:w="9293" w:type="dxa"/>
        <w:tblInd w:w="-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93"/>
      </w:tblGrid>
      <w:tr w:rsidR="00F77F0B" w14:paraId="52DFFBE2" w14:textId="77777777">
        <w:tc>
          <w:tcPr>
            <w:tcW w:w="929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03B85D4D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392" w:right="108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Objetivos </w:t>
            </w:r>
          </w:p>
        </w:tc>
      </w:tr>
      <w:tr w:rsidR="00F77F0B" w14:paraId="151B388F" w14:textId="77777777">
        <w:tc>
          <w:tcPr>
            <w:tcW w:w="92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F60A0E" w14:textId="77777777" w:rsidR="008E7DBA" w:rsidRPr="005E6076" w:rsidRDefault="008E7DBA" w:rsidP="008E7DBA">
            <w:pPr>
              <w:pStyle w:val="parrafo"/>
              <w:ind w:firstLine="0"/>
              <w:rPr>
                <w:rFonts w:eastAsia="Calibri"/>
                <w:b/>
                <w:bCs/>
                <w:i/>
                <w:iCs/>
              </w:rPr>
            </w:pPr>
            <w:r w:rsidRPr="005E6076">
              <w:rPr>
                <w:rFonts w:eastAsia="Calibri"/>
                <w:b/>
                <w:bCs/>
                <w:i/>
                <w:iCs/>
                <w:u w:val="single"/>
              </w:rPr>
              <w:t>Que el/la estudiante logre</w:t>
            </w:r>
            <w:r w:rsidRPr="005E6076">
              <w:rPr>
                <w:rFonts w:eastAsia="Calibri"/>
                <w:b/>
                <w:bCs/>
                <w:i/>
                <w:iCs/>
              </w:rPr>
              <w:t>:</w:t>
            </w:r>
          </w:p>
          <w:p w14:paraId="1DECAB2E" w14:textId="77777777" w:rsidR="008E7DBA" w:rsidRPr="000C74E6" w:rsidRDefault="008E7DBA" w:rsidP="008E7DBA">
            <w:pPr>
              <w:pStyle w:val="parrafo"/>
              <w:numPr>
                <w:ilvl w:val="0"/>
                <w:numId w:val="5"/>
              </w:numPr>
            </w:pPr>
            <w:r w:rsidRPr="000C74E6">
              <w:t>Comprender la organización, la estructura y los servicios proporcionados por l</w:t>
            </w:r>
            <w:r>
              <w:t>a</w:t>
            </w:r>
            <w:r w:rsidRPr="000C74E6">
              <w:t>s Arquitecturas de las computadoras.</w:t>
            </w:r>
          </w:p>
          <w:p w14:paraId="1B6FD35D" w14:textId="77777777" w:rsidR="008E7DBA" w:rsidRPr="000C74E6" w:rsidRDefault="008E7DBA" w:rsidP="008E7DBA">
            <w:pPr>
              <w:pStyle w:val="parrafo"/>
              <w:numPr>
                <w:ilvl w:val="0"/>
                <w:numId w:val="5"/>
              </w:numPr>
            </w:pPr>
            <w:r w:rsidRPr="000C74E6">
              <w:t>Comprender temas vinculados con códigos numéricos binarios y temas relacionados con la codificación y decodificación de información en sistemas de computadoras.</w:t>
            </w:r>
          </w:p>
          <w:p w14:paraId="2C0C4D7C" w14:textId="77777777" w:rsidR="008E7DBA" w:rsidRPr="000C74E6" w:rsidRDefault="008E7DBA" w:rsidP="008E7DBA">
            <w:pPr>
              <w:pStyle w:val="parrafo"/>
              <w:numPr>
                <w:ilvl w:val="0"/>
                <w:numId w:val="5"/>
              </w:numPr>
            </w:pPr>
            <w:r w:rsidRPr="000C74E6">
              <w:t xml:space="preserve">Comprender los conceptos básicos sobre álgebra booleana, sistemas numéricos, </w:t>
            </w:r>
            <w:r w:rsidRPr="000C74E6">
              <w:lastRenderedPageBreak/>
              <w:t xml:space="preserve">códigos binarios, magnitudes y mediciones </w:t>
            </w:r>
          </w:p>
          <w:p w14:paraId="6F055873" w14:textId="77777777" w:rsidR="008E7DBA" w:rsidRPr="000C74E6" w:rsidRDefault="008E7DBA" w:rsidP="008E7DBA">
            <w:pPr>
              <w:pStyle w:val="parrafo"/>
              <w:numPr>
                <w:ilvl w:val="0"/>
                <w:numId w:val="5"/>
              </w:numPr>
            </w:pPr>
            <w:r w:rsidRPr="000C74E6">
              <w:t>Adquirir un vocabulario involucrado y los conceptos sobre arquitecturas de las computadoras.</w:t>
            </w:r>
          </w:p>
          <w:p w14:paraId="3B1F1BC7" w14:textId="77777777" w:rsidR="008E7DBA" w:rsidRDefault="008E7DBA" w:rsidP="008E7DBA">
            <w:pPr>
              <w:pStyle w:val="parrafo"/>
              <w:numPr>
                <w:ilvl w:val="0"/>
                <w:numId w:val="5"/>
              </w:numPr>
            </w:pPr>
            <w:r w:rsidRPr="000C74E6">
              <w:t xml:space="preserve">Adquirir un panorama general sobre las estructuras de hardware, a partir de un análisis completo de una configuración clásica tipo </w:t>
            </w:r>
            <w:proofErr w:type="spellStart"/>
            <w:r w:rsidRPr="000C74E6">
              <w:t>Von</w:t>
            </w:r>
            <w:proofErr w:type="spellEnd"/>
            <w:r w:rsidRPr="000C74E6">
              <w:t xml:space="preserve"> Neumann.</w:t>
            </w:r>
          </w:p>
          <w:p w14:paraId="33797FA1" w14:textId="77777777" w:rsidR="008E7DBA" w:rsidRPr="000C74E6" w:rsidRDefault="008E7DBA" w:rsidP="008E7DBA">
            <w:pPr>
              <w:pStyle w:val="pppp"/>
            </w:pPr>
            <w:r>
              <w:t>D</w:t>
            </w:r>
            <w:r w:rsidRPr="003C4CFB">
              <w:t>omin</w:t>
            </w:r>
            <w:r>
              <w:t>ar</w:t>
            </w:r>
            <w:r w:rsidRPr="003C4CFB">
              <w:t xml:space="preserve"> pasaje entre bases</w:t>
            </w:r>
            <w:r>
              <w:t>,</w:t>
            </w:r>
            <w:r w:rsidRPr="003C4CFB">
              <w:t xml:space="preserve"> </w:t>
            </w:r>
            <w:proofErr w:type="spellStart"/>
            <w:r w:rsidRPr="003C4CFB">
              <w:t>asi</w:t>
            </w:r>
            <w:proofErr w:type="spellEnd"/>
            <w:r w:rsidRPr="003C4CFB">
              <w:t xml:space="preserve"> como</w:t>
            </w:r>
            <w:r>
              <w:t xml:space="preserve">, </w:t>
            </w:r>
            <w:r w:rsidRPr="003C4CFB">
              <w:t>codificar y decodificar IEEE-754</w:t>
            </w:r>
          </w:p>
          <w:p w14:paraId="75CEEDAE" w14:textId="57221143" w:rsidR="00F77F0B" w:rsidRDefault="008E7DBA" w:rsidP="008E7DBA">
            <w:pPr>
              <w:pStyle w:val="pppp"/>
            </w:pPr>
            <w:r w:rsidRPr="000C74E6">
              <w:t>Comprender los conceptos básicos sobre lenguaje ensamblad</w:t>
            </w:r>
            <w:r>
              <w:t>or</w:t>
            </w:r>
          </w:p>
          <w:p w14:paraId="5D580741" w14:textId="77777777" w:rsidR="00F77F0B" w:rsidRDefault="00F77F0B">
            <w:pPr>
              <w:spacing w:before="120" w:after="120" w:line="240" w:lineRule="auto"/>
            </w:pPr>
          </w:p>
        </w:tc>
      </w:tr>
    </w:tbl>
    <w:p w14:paraId="505587A9" w14:textId="77777777" w:rsidR="00F77F0B" w:rsidRDefault="00F77F0B">
      <w:pPr>
        <w:pBdr>
          <w:top w:val="nil"/>
          <w:left w:val="nil"/>
          <w:bottom w:val="nil"/>
          <w:right w:val="nil"/>
          <w:between w:val="nil"/>
        </w:pBdr>
        <w:ind w:left="-284"/>
      </w:pPr>
    </w:p>
    <w:tbl>
      <w:tblPr>
        <w:tblStyle w:val="af0"/>
        <w:tblW w:w="9270" w:type="dxa"/>
        <w:tblInd w:w="-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70"/>
      </w:tblGrid>
      <w:tr w:rsidR="00F77F0B" w14:paraId="152BF3AF" w14:textId="77777777">
        <w:tc>
          <w:tcPr>
            <w:tcW w:w="927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7C4243B2" w14:textId="29B8B4F3" w:rsidR="00F77F0B" w:rsidRDefault="000B2E5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392" w:right="108"/>
              <w:rPr>
                <w:color w:val="000000"/>
              </w:rPr>
            </w:pPr>
            <w:r>
              <w:rPr>
                <w:b/>
                <w:color w:val="000000"/>
              </w:rPr>
              <w:t>Contenidos (</w:t>
            </w:r>
            <w:r>
              <w:rPr>
                <w:color w:val="000000"/>
              </w:rPr>
              <w:t>organizados por unidades)</w:t>
            </w:r>
          </w:p>
        </w:tc>
      </w:tr>
      <w:tr w:rsidR="00F77F0B" w14:paraId="45286171" w14:textId="77777777">
        <w:tc>
          <w:tcPr>
            <w:tcW w:w="9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304954" w14:textId="77777777" w:rsidR="00F77F0B" w:rsidRDefault="00F77F0B">
            <w:pPr>
              <w:spacing w:before="120" w:after="120" w:line="240" w:lineRule="auto"/>
              <w:jc w:val="both"/>
              <w:rPr>
                <w:b/>
              </w:rPr>
            </w:pPr>
          </w:p>
          <w:p w14:paraId="3884C702" w14:textId="4F0AD234" w:rsidR="008E7DBA" w:rsidRPr="005E6076" w:rsidRDefault="008E7DBA" w:rsidP="008E7DBA">
            <w:pPr>
              <w:jc w:val="center"/>
              <w:rPr>
                <w:b/>
                <w:bCs/>
                <w:u w:val="single"/>
              </w:rPr>
            </w:pPr>
            <w:r w:rsidRPr="005E6076">
              <w:rPr>
                <w:b/>
                <w:bCs/>
                <w:u w:val="single"/>
              </w:rPr>
              <w:t>UNIDAD 1</w:t>
            </w:r>
            <w:r>
              <w:rPr>
                <w:b/>
                <w:bCs/>
                <w:u w:val="single"/>
              </w:rPr>
              <w:t xml:space="preserve"> - </w:t>
            </w:r>
            <w:r w:rsidRPr="008E7DBA">
              <w:rPr>
                <w:b/>
                <w:bCs/>
                <w:u w:val="single"/>
              </w:rPr>
              <w:t>Sistemas de Numeración</w:t>
            </w:r>
          </w:p>
          <w:p w14:paraId="435F51D9" w14:textId="77777777" w:rsidR="008E7DBA" w:rsidRPr="00B6372B" w:rsidRDefault="008E7DBA" w:rsidP="008E7DBA">
            <w:pPr>
              <w:pStyle w:val="parrafo"/>
              <w:numPr>
                <w:ilvl w:val="0"/>
                <w:numId w:val="6"/>
              </w:numPr>
              <w:ind w:left="552"/>
            </w:pPr>
            <w:r w:rsidRPr="00B6372B">
              <w:t xml:space="preserve">¿Cómo este sistema le permite funcionar a los computadores? - </w:t>
            </w:r>
          </w:p>
          <w:p w14:paraId="3AD3C261" w14:textId="77777777" w:rsidR="008E7DBA" w:rsidRPr="00B6372B" w:rsidRDefault="008E7DBA" w:rsidP="008E7DBA">
            <w:pPr>
              <w:pStyle w:val="parrafo"/>
              <w:numPr>
                <w:ilvl w:val="0"/>
                <w:numId w:val="6"/>
              </w:numPr>
              <w:ind w:left="552"/>
            </w:pPr>
            <w:r w:rsidRPr="00B6372B">
              <w:t>¿Por qué el sistema binario y no el sistema decimal?</w:t>
            </w:r>
          </w:p>
          <w:p w14:paraId="68D4E731" w14:textId="77777777" w:rsidR="008E7DBA" w:rsidRPr="00B6372B" w:rsidRDefault="008E7DBA" w:rsidP="008E7DBA">
            <w:pPr>
              <w:pStyle w:val="parrafo"/>
              <w:numPr>
                <w:ilvl w:val="0"/>
                <w:numId w:val="6"/>
              </w:numPr>
              <w:ind w:left="552"/>
            </w:pPr>
            <w:r w:rsidRPr="00B6372B">
              <w:t xml:space="preserve">¿Qué componente electrónico permite a la computadora trabajar con el sistema binario? </w:t>
            </w:r>
          </w:p>
          <w:p w14:paraId="4AB6287A" w14:textId="77777777" w:rsidR="008E7DBA" w:rsidRPr="00B6372B" w:rsidRDefault="008E7DBA" w:rsidP="008E7DBA">
            <w:pPr>
              <w:pStyle w:val="parrafo"/>
              <w:numPr>
                <w:ilvl w:val="0"/>
                <w:numId w:val="6"/>
              </w:numPr>
              <w:ind w:left="552"/>
            </w:pPr>
            <w:r w:rsidRPr="00B6372B">
              <w:t xml:space="preserve">Lenguajes máquina, lenguajes ensambladores y lenguajes de alto nivel </w:t>
            </w:r>
          </w:p>
          <w:p w14:paraId="493BBCD1" w14:textId="77777777" w:rsidR="008E7DBA" w:rsidRPr="00B6372B" w:rsidRDefault="008E7DBA" w:rsidP="008E7DBA">
            <w:pPr>
              <w:pStyle w:val="parrafo"/>
              <w:numPr>
                <w:ilvl w:val="0"/>
                <w:numId w:val="6"/>
              </w:numPr>
              <w:ind w:left="552"/>
            </w:pPr>
            <w:r w:rsidRPr="00B6372B">
              <w:t xml:space="preserve">Base 10 – Decimal – Notación posicional </w:t>
            </w:r>
          </w:p>
          <w:p w14:paraId="13C7785E" w14:textId="77777777" w:rsidR="008E7DBA" w:rsidRPr="00B6372B" w:rsidRDefault="008E7DBA" w:rsidP="008E7DBA">
            <w:pPr>
              <w:pStyle w:val="parrafo"/>
              <w:numPr>
                <w:ilvl w:val="0"/>
                <w:numId w:val="6"/>
              </w:numPr>
              <w:ind w:left="552"/>
            </w:pPr>
            <w:r w:rsidRPr="00B6372B">
              <w:t xml:space="preserve">Base 2 – Binario – Notación posicional; De Binario a Decimal - De Binario fraccionario a Decimal - De Decimal a Binario- De Decimal fraccionario a Binario- Método de memorización- </w:t>
            </w:r>
          </w:p>
          <w:p w14:paraId="66616AD7" w14:textId="77777777" w:rsidR="008E7DBA" w:rsidRDefault="008E7DBA" w:rsidP="008E7DBA">
            <w:pPr>
              <w:pStyle w:val="parrafo"/>
              <w:numPr>
                <w:ilvl w:val="0"/>
                <w:numId w:val="6"/>
              </w:numPr>
              <w:ind w:left="552"/>
            </w:pPr>
            <w:r w:rsidRPr="00B6372B">
              <w:t xml:space="preserve">Base 16 – Hexadecimal – Notación posicional; De Hexadecimal a Decimal y viceversa- De Decimal a Hexadecimal - De Hexadecimal a Decimal - De decimal fragmentario a </w:t>
            </w:r>
            <w:proofErr w:type="gramStart"/>
            <w:r w:rsidRPr="00B6372B">
              <w:t>Hexadecimal  -</w:t>
            </w:r>
            <w:proofErr w:type="gramEnd"/>
            <w:r w:rsidRPr="00B6372B">
              <w:t xml:space="preserve"> De Hexadecimal a Binario y viceversa.</w:t>
            </w:r>
          </w:p>
          <w:p w14:paraId="424C98E4" w14:textId="5D75FC72" w:rsidR="008E7DBA" w:rsidRPr="006A35BF" w:rsidRDefault="008E7DBA" w:rsidP="008E7DB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A35BF">
              <w:rPr>
                <w:b/>
                <w:bCs/>
                <w:sz w:val="28"/>
                <w:szCs w:val="28"/>
                <w:u w:val="single"/>
              </w:rPr>
              <w:t>UNIDAD 2</w:t>
            </w:r>
            <w:r w:rsidR="00676318" w:rsidRPr="00676318">
              <w:rPr>
                <w:b/>
                <w:bCs/>
                <w:sz w:val="28"/>
                <w:szCs w:val="28"/>
                <w:u w:val="single"/>
              </w:rPr>
              <w:t xml:space="preserve"> - </w:t>
            </w:r>
            <w:r w:rsidR="00676318" w:rsidRPr="00676318">
              <w:rPr>
                <w:b/>
                <w:bCs/>
                <w:sz w:val="28"/>
                <w:szCs w:val="28"/>
                <w:u w:val="single"/>
              </w:rPr>
              <w:t>Código</w:t>
            </w:r>
            <w:r w:rsidR="00676318" w:rsidRPr="00676318">
              <w:rPr>
                <w:b/>
                <w:bCs/>
                <w:sz w:val="28"/>
                <w:szCs w:val="28"/>
                <w:u w:val="single"/>
              </w:rPr>
              <w:t xml:space="preserve"> Binario</w:t>
            </w:r>
          </w:p>
          <w:p w14:paraId="0F92340E" w14:textId="77777777" w:rsidR="008E7DBA" w:rsidRPr="006528F4" w:rsidRDefault="008E7DBA" w:rsidP="008E7DBA">
            <w:pPr>
              <w:pStyle w:val="parrafo"/>
              <w:numPr>
                <w:ilvl w:val="0"/>
                <w:numId w:val="7"/>
              </w:numPr>
              <w:ind w:left="694" w:hanging="425"/>
            </w:pPr>
            <w:r w:rsidRPr="006528F4">
              <w:t>Códigos de cambio único</w:t>
            </w:r>
          </w:p>
          <w:p w14:paraId="76E3ACAA" w14:textId="77777777" w:rsidR="008E7DBA" w:rsidRPr="006528F4" w:rsidRDefault="008E7DBA" w:rsidP="008E7DBA">
            <w:pPr>
              <w:pStyle w:val="parrafo"/>
              <w:numPr>
                <w:ilvl w:val="0"/>
                <w:numId w:val="7"/>
              </w:numPr>
              <w:ind w:left="694" w:hanging="425"/>
            </w:pPr>
            <w:r w:rsidRPr="006528F4">
              <w:t>Error de alineamiento del código en binario</w:t>
            </w:r>
          </w:p>
          <w:p w14:paraId="1763DCB6" w14:textId="77777777" w:rsidR="008E7DBA" w:rsidRPr="006528F4" w:rsidRDefault="008E7DBA" w:rsidP="008E7DBA">
            <w:pPr>
              <w:pStyle w:val="parrafo"/>
              <w:numPr>
                <w:ilvl w:val="0"/>
                <w:numId w:val="7"/>
              </w:numPr>
              <w:ind w:left="694" w:hanging="425"/>
            </w:pPr>
            <w:r w:rsidRPr="006528F4">
              <w:t>Solución al error de alineamiento del código en binario, el Cambio único</w:t>
            </w:r>
            <w:r w:rsidRPr="006528F4">
              <w:tab/>
            </w:r>
          </w:p>
          <w:p w14:paraId="6D16FBC5" w14:textId="77777777" w:rsidR="008E7DBA" w:rsidRPr="006528F4" w:rsidRDefault="008E7DBA" w:rsidP="008E7DBA">
            <w:pPr>
              <w:pStyle w:val="parrafo"/>
              <w:numPr>
                <w:ilvl w:val="0"/>
                <w:numId w:val="7"/>
              </w:numPr>
              <w:ind w:left="694" w:hanging="425"/>
            </w:pPr>
            <w:r w:rsidRPr="006528F4">
              <w:t>Código Gray</w:t>
            </w:r>
            <w:r w:rsidRPr="006528F4">
              <w:tab/>
            </w:r>
          </w:p>
          <w:p w14:paraId="25C5A39D" w14:textId="77777777" w:rsidR="008E7DBA" w:rsidRPr="006528F4" w:rsidRDefault="008E7DBA" w:rsidP="008E7DBA">
            <w:pPr>
              <w:pStyle w:val="parrafo"/>
              <w:numPr>
                <w:ilvl w:val="0"/>
                <w:numId w:val="7"/>
              </w:numPr>
              <w:ind w:left="694" w:hanging="425"/>
            </w:pPr>
            <w:r w:rsidRPr="006528F4">
              <w:lastRenderedPageBreak/>
              <w:t>Conversión De Gray a Binario</w:t>
            </w:r>
            <w:r w:rsidRPr="006528F4">
              <w:tab/>
            </w:r>
          </w:p>
          <w:p w14:paraId="2A227901" w14:textId="77777777" w:rsidR="008E7DBA" w:rsidRPr="006528F4" w:rsidRDefault="008E7DBA" w:rsidP="008E7DBA">
            <w:pPr>
              <w:pStyle w:val="parrafo"/>
              <w:numPr>
                <w:ilvl w:val="0"/>
                <w:numId w:val="7"/>
              </w:numPr>
              <w:ind w:left="694" w:hanging="425"/>
            </w:pPr>
            <w:r w:rsidRPr="006528F4">
              <w:t>Conversión De Binario a Gray</w:t>
            </w:r>
            <w:r w:rsidRPr="006528F4">
              <w:tab/>
            </w:r>
          </w:p>
          <w:p w14:paraId="0788F355" w14:textId="77777777" w:rsidR="008E7DBA" w:rsidRPr="006528F4" w:rsidRDefault="008E7DBA" w:rsidP="008E7DBA">
            <w:pPr>
              <w:pStyle w:val="parrafo"/>
              <w:numPr>
                <w:ilvl w:val="0"/>
                <w:numId w:val="7"/>
              </w:numPr>
              <w:ind w:left="694" w:hanging="425"/>
            </w:pPr>
            <w:r w:rsidRPr="006528F4">
              <w:t>Codificación de los caracteres alfanuméricos</w:t>
            </w:r>
            <w:r w:rsidRPr="006528F4">
              <w:tab/>
            </w:r>
          </w:p>
          <w:p w14:paraId="2BEBC0CC" w14:textId="77777777" w:rsidR="008E7DBA" w:rsidRPr="006528F4" w:rsidRDefault="008E7DBA" w:rsidP="008E7DBA">
            <w:pPr>
              <w:pStyle w:val="parrafo"/>
              <w:numPr>
                <w:ilvl w:val="0"/>
                <w:numId w:val="7"/>
              </w:numPr>
              <w:ind w:left="694" w:hanging="425"/>
            </w:pPr>
            <w:r w:rsidRPr="006528F4">
              <w:t>El código ASCII</w:t>
            </w:r>
            <w:r w:rsidRPr="006528F4">
              <w:tab/>
            </w:r>
          </w:p>
          <w:p w14:paraId="0E501F70" w14:textId="77777777" w:rsidR="008E7DBA" w:rsidRPr="006528F4" w:rsidRDefault="008E7DBA" w:rsidP="008E7DBA">
            <w:pPr>
              <w:pStyle w:val="parrafo"/>
              <w:numPr>
                <w:ilvl w:val="0"/>
                <w:numId w:val="7"/>
              </w:numPr>
              <w:ind w:left="694" w:hanging="425"/>
            </w:pPr>
            <w:r w:rsidRPr="006528F4">
              <w:t>Codificación de los números</w:t>
            </w:r>
            <w:r w:rsidRPr="006528F4">
              <w:tab/>
            </w:r>
          </w:p>
          <w:p w14:paraId="32D2D08C" w14:textId="77777777" w:rsidR="008E7DBA" w:rsidRPr="006528F4" w:rsidRDefault="008E7DBA" w:rsidP="008E7DBA">
            <w:pPr>
              <w:pStyle w:val="parrafo"/>
              <w:numPr>
                <w:ilvl w:val="0"/>
                <w:numId w:val="7"/>
              </w:numPr>
              <w:ind w:left="694" w:hanging="425"/>
            </w:pPr>
            <w:r w:rsidRPr="006528F4">
              <w:t>Operaciones aritméticas entre magnitudes binarias</w:t>
            </w:r>
            <w:r w:rsidRPr="006528F4">
              <w:tab/>
            </w:r>
          </w:p>
          <w:p w14:paraId="5C9761ED" w14:textId="77777777" w:rsidR="008E7DBA" w:rsidRPr="006528F4" w:rsidRDefault="008E7DBA" w:rsidP="008E7DBA">
            <w:pPr>
              <w:pStyle w:val="parrafo"/>
              <w:numPr>
                <w:ilvl w:val="0"/>
                <w:numId w:val="7"/>
              </w:numPr>
              <w:ind w:left="694" w:hanging="425"/>
            </w:pPr>
            <w:r w:rsidRPr="006528F4">
              <w:t>Suma de magnitudes</w:t>
            </w:r>
            <w:r w:rsidRPr="006528F4">
              <w:tab/>
            </w:r>
          </w:p>
          <w:p w14:paraId="36949D7C" w14:textId="77777777" w:rsidR="008E7DBA" w:rsidRPr="006528F4" w:rsidRDefault="008E7DBA" w:rsidP="008E7DBA">
            <w:pPr>
              <w:pStyle w:val="parrafo"/>
              <w:numPr>
                <w:ilvl w:val="0"/>
                <w:numId w:val="7"/>
              </w:numPr>
              <w:ind w:left="694" w:hanging="425"/>
            </w:pPr>
            <w:r w:rsidRPr="006528F4">
              <w:t>Resta de magnitudes</w:t>
            </w:r>
            <w:r w:rsidRPr="006528F4">
              <w:tab/>
            </w:r>
          </w:p>
          <w:p w14:paraId="7E6A7675" w14:textId="77777777" w:rsidR="008E7DBA" w:rsidRPr="006528F4" w:rsidRDefault="008E7DBA" w:rsidP="008E7DBA">
            <w:pPr>
              <w:pStyle w:val="parrafo"/>
              <w:numPr>
                <w:ilvl w:val="0"/>
                <w:numId w:val="7"/>
              </w:numPr>
              <w:ind w:left="694" w:hanging="425"/>
            </w:pPr>
            <w:r w:rsidRPr="006528F4">
              <w:t>Resta de magnitudes – Complemento A1 – Complemento A2</w:t>
            </w:r>
          </w:p>
          <w:p w14:paraId="554F7398" w14:textId="77777777" w:rsidR="008E7DBA" w:rsidRPr="006528F4" w:rsidRDefault="008E7DBA" w:rsidP="008E7DBA">
            <w:pPr>
              <w:pStyle w:val="parrafo"/>
              <w:numPr>
                <w:ilvl w:val="0"/>
                <w:numId w:val="7"/>
              </w:numPr>
              <w:ind w:left="694" w:hanging="425"/>
            </w:pPr>
            <w:r w:rsidRPr="006528F4">
              <w:t>Códigos para números binarios enteros</w:t>
            </w:r>
          </w:p>
          <w:p w14:paraId="64126941" w14:textId="77777777" w:rsidR="008E7DBA" w:rsidRPr="006528F4" w:rsidRDefault="008E7DBA" w:rsidP="008E7DBA">
            <w:pPr>
              <w:pStyle w:val="parrafo"/>
              <w:numPr>
                <w:ilvl w:val="0"/>
                <w:numId w:val="7"/>
              </w:numPr>
              <w:ind w:left="694" w:hanging="425"/>
            </w:pPr>
            <w:r w:rsidRPr="006528F4">
              <w:t>Codificación en Complemento a 2</w:t>
            </w:r>
          </w:p>
          <w:p w14:paraId="69C170F3" w14:textId="77777777" w:rsidR="008E7DBA" w:rsidRPr="008E7DBA" w:rsidRDefault="008E7DBA" w:rsidP="008E7DBA">
            <w:pPr>
              <w:widowControl w:val="0"/>
              <w:numPr>
                <w:ilvl w:val="0"/>
                <w:numId w:val="7"/>
              </w:numPr>
              <w:spacing w:before="120" w:after="120" w:line="240" w:lineRule="auto"/>
              <w:ind w:left="694" w:hanging="425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Números Positivos:</w:t>
            </w:r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ab/>
            </w:r>
          </w:p>
          <w:p w14:paraId="3D170547" w14:textId="77777777" w:rsidR="008E7DBA" w:rsidRPr="008E7DBA" w:rsidRDefault="008E7DBA" w:rsidP="008E7DBA">
            <w:pPr>
              <w:widowControl w:val="0"/>
              <w:numPr>
                <w:ilvl w:val="0"/>
                <w:numId w:val="7"/>
              </w:numPr>
              <w:spacing w:before="120" w:after="120" w:line="240" w:lineRule="auto"/>
              <w:ind w:left="694" w:hanging="425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Números Negativos:</w:t>
            </w:r>
          </w:p>
          <w:p w14:paraId="373236F5" w14:textId="77777777" w:rsidR="008E7DBA" w:rsidRPr="008E7DBA" w:rsidRDefault="008E7DBA" w:rsidP="008E7DBA">
            <w:pPr>
              <w:widowControl w:val="0"/>
              <w:numPr>
                <w:ilvl w:val="0"/>
                <w:numId w:val="7"/>
              </w:numPr>
              <w:spacing w:before="120" w:after="120" w:line="240" w:lineRule="auto"/>
              <w:ind w:left="694" w:hanging="425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 xml:space="preserve">¿Cómo saber cuándo si hay </w:t>
            </w:r>
            <w:proofErr w:type="spellStart"/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overflow</w:t>
            </w:r>
            <w:proofErr w:type="spellEnd"/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 xml:space="preserve"> o </w:t>
            </w:r>
            <w:proofErr w:type="spellStart"/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underflow</w:t>
            </w:r>
            <w:proofErr w:type="spellEnd"/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 xml:space="preserve"> (complemento a 2)?</w:t>
            </w:r>
          </w:p>
          <w:p w14:paraId="1C731765" w14:textId="77777777" w:rsidR="008E7DBA" w:rsidRPr="008E7DBA" w:rsidRDefault="008E7DBA" w:rsidP="008E7DBA">
            <w:pPr>
              <w:widowControl w:val="0"/>
              <w:numPr>
                <w:ilvl w:val="0"/>
                <w:numId w:val="7"/>
              </w:numPr>
              <w:spacing w:before="120" w:after="120" w:line="240" w:lineRule="auto"/>
              <w:ind w:left="694" w:hanging="425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Suma de enteros codificados en complemento a 2</w:t>
            </w:r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ab/>
            </w:r>
          </w:p>
          <w:p w14:paraId="06552EA0" w14:textId="77777777" w:rsidR="008E7DBA" w:rsidRPr="008E7DBA" w:rsidRDefault="008E7DBA" w:rsidP="008E7DBA">
            <w:pPr>
              <w:widowControl w:val="0"/>
              <w:numPr>
                <w:ilvl w:val="0"/>
                <w:numId w:val="7"/>
              </w:numPr>
              <w:spacing w:before="120" w:after="120" w:line="240" w:lineRule="auto"/>
              <w:ind w:left="694" w:hanging="425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Resta de enteros codificados en complemento a 2</w:t>
            </w:r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ab/>
            </w:r>
          </w:p>
          <w:p w14:paraId="0CEA54B2" w14:textId="77777777" w:rsidR="008E7DBA" w:rsidRPr="008E7DBA" w:rsidRDefault="008E7DBA" w:rsidP="008E7DBA">
            <w:pPr>
              <w:widowControl w:val="0"/>
              <w:numPr>
                <w:ilvl w:val="0"/>
                <w:numId w:val="7"/>
              </w:numPr>
              <w:spacing w:before="120" w:after="120" w:line="240" w:lineRule="auto"/>
              <w:ind w:left="694" w:hanging="425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Códigos binarios para números decimales y Hexadecimales</w:t>
            </w:r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ab/>
            </w:r>
          </w:p>
          <w:p w14:paraId="14BFD65B" w14:textId="77777777" w:rsidR="008E7DBA" w:rsidRPr="008E7DBA" w:rsidRDefault="008E7DBA" w:rsidP="008E7DBA">
            <w:pPr>
              <w:widowControl w:val="0"/>
              <w:numPr>
                <w:ilvl w:val="0"/>
                <w:numId w:val="7"/>
              </w:numPr>
              <w:spacing w:before="120" w:after="120" w:line="240" w:lineRule="auto"/>
              <w:ind w:left="694" w:hanging="425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Representación en coma flotante (norma Número 754 del IEEE)</w:t>
            </w:r>
          </w:p>
          <w:p w14:paraId="1E8F228C" w14:textId="77777777" w:rsidR="008E7DBA" w:rsidRPr="008E7DBA" w:rsidRDefault="008E7DBA" w:rsidP="008E7DBA">
            <w:pPr>
              <w:widowControl w:val="0"/>
              <w:numPr>
                <w:ilvl w:val="0"/>
                <w:numId w:val="7"/>
              </w:numPr>
              <w:spacing w:before="120" w:after="120" w:line="240" w:lineRule="auto"/>
              <w:ind w:left="694" w:hanging="425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 xml:space="preserve">¿Por qué es importante saber Formato punto flotante? - Los </w:t>
            </w:r>
            <w:proofErr w:type="spellStart"/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Flops</w:t>
            </w:r>
            <w:proofErr w:type="spellEnd"/>
          </w:p>
          <w:p w14:paraId="742D2541" w14:textId="77777777" w:rsidR="008E7DBA" w:rsidRPr="008E7DBA" w:rsidRDefault="008E7DBA" w:rsidP="008E7DBA">
            <w:pPr>
              <w:widowControl w:val="0"/>
              <w:numPr>
                <w:ilvl w:val="0"/>
                <w:numId w:val="7"/>
              </w:numPr>
              <w:spacing w:before="120" w:after="120" w:line="240" w:lineRule="auto"/>
              <w:ind w:left="694" w:hanging="425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Procedimiento para representar un número en formato punto flotante precisión simple de 32 Bits.</w:t>
            </w:r>
          </w:p>
          <w:p w14:paraId="02FB2B00" w14:textId="77777777" w:rsidR="008E7DBA" w:rsidRPr="008E7DBA" w:rsidRDefault="008E7DBA" w:rsidP="008E7DBA">
            <w:pPr>
              <w:widowControl w:val="0"/>
              <w:numPr>
                <w:ilvl w:val="0"/>
                <w:numId w:val="7"/>
              </w:numPr>
              <w:spacing w:before="120" w:after="120" w:line="240" w:lineRule="auto"/>
              <w:ind w:left="694" w:hanging="425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Como pasar un numero de formato simple en Precisión Simple a decimal</w:t>
            </w:r>
            <w:r w:rsidRPr="008E7DBA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ab/>
            </w:r>
          </w:p>
          <w:p w14:paraId="78AD4031" w14:textId="77777777" w:rsidR="008E7DBA" w:rsidRPr="008E7DBA" w:rsidRDefault="008E7DBA" w:rsidP="008E7D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2984838D" w14:textId="10916F96" w:rsidR="008E7DBA" w:rsidRPr="008E7DBA" w:rsidRDefault="008E7DBA" w:rsidP="008E7D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s-ES"/>
              </w:rPr>
            </w:pPr>
            <w:r w:rsidRPr="008E7D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s-ES"/>
              </w:rPr>
              <w:t>UNIDAD 3</w:t>
            </w:r>
            <w:r w:rsidR="006763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s-ES"/>
              </w:rPr>
              <w:t xml:space="preserve"> - </w:t>
            </w:r>
            <w:r w:rsidR="00676318" w:rsidRPr="006763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s-ES"/>
              </w:rPr>
              <w:t>Circuitos Lógicos y Componentes Digitales</w:t>
            </w:r>
          </w:p>
          <w:p w14:paraId="5BB78A6B" w14:textId="77777777" w:rsidR="008E7DBA" w:rsidRPr="008E7DBA" w:rsidRDefault="008E7DBA" w:rsidP="008E7D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0EC29F1A" w14:textId="77777777" w:rsidR="001758FB" w:rsidRDefault="001758FB" w:rsidP="001758FB">
            <w:pPr>
              <w:pStyle w:val="pppp"/>
            </w:pPr>
            <w:bookmarkStart w:id="1" w:name="_Hlk129974966"/>
            <w:r w:rsidRPr="001758FB">
              <w:t>Compuertas Lógicas</w:t>
            </w:r>
            <w:r>
              <w:t xml:space="preserve">: </w:t>
            </w:r>
            <w:r w:rsidRPr="001758FB">
              <w:t xml:space="preserve"> </w:t>
            </w:r>
          </w:p>
          <w:bookmarkEnd w:id="1"/>
          <w:p w14:paraId="1AC6524C" w14:textId="1BB8773A" w:rsidR="001758FB" w:rsidRPr="001758FB" w:rsidRDefault="001758FB" w:rsidP="001758FB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>Compuertas Fundamentales</w:t>
            </w:r>
            <w:r>
              <w:t xml:space="preserve">: </w:t>
            </w:r>
            <w:r w:rsidRPr="001758FB">
              <w:t xml:space="preserve"> AND </w:t>
            </w:r>
            <w:r>
              <w:t xml:space="preserve">– </w:t>
            </w:r>
            <w:r w:rsidRPr="001758FB">
              <w:t>OR</w:t>
            </w:r>
            <w:r>
              <w:t xml:space="preserve"> </w:t>
            </w:r>
            <w:proofErr w:type="gramStart"/>
            <w:r>
              <w:t xml:space="preserve">- </w:t>
            </w:r>
            <w:r w:rsidRPr="001758FB">
              <w:t xml:space="preserve"> NOT</w:t>
            </w:r>
            <w:proofErr w:type="gramEnd"/>
          </w:p>
          <w:p w14:paraId="49232BE6" w14:textId="7F90B4F0" w:rsidR="001758FB" w:rsidRPr="001758FB" w:rsidRDefault="001758FB" w:rsidP="001758FB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>Compuertas Derivadas</w:t>
            </w:r>
            <w:r>
              <w:t>:</w:t>
            </w:r>
            <w:r w:rsidRPr="001758FB">
              <w:t xml:space="preserve"> NOR</w:t>
            </w:r>
            <w:r>
              <w:t>-</w:t>
            </w:r>
            <w:r w:rsidRPr="001758FB">
              <w:t xml:space="preserve"> NAND</w:t>
            </w:r>
            <w:r>
              <w:t xml:space="preserve"> -</w:t>
            </w:r>
            <w:r w:rsidRPr="001758FB">
              <w:t xml:space="preserve"> XOR</w:t>
            </w:r>
            <w:r>
              <w:t xml:space="preserve"> -</w:t>
            </w:r>
            <w:r w:rsidRPr="001758FB">
              <w:t xml:space="preserve"> XNORIF / BUFFER/SI</w:t>
            </w:r>
          </w:p>
          <w:p w14:paraId="655802E6" w14:textId="4FA43FB5" w:rsidR="001758FB" w:rsidRPr="001758FB" w:rsidRDefault="001758FB" w:rsidP="001758FB">
            <w:pPr>
              <w:pStyle w:val="pppp"/>
            </w:pPr>
            <w:bookmarkStart w:id="2" w:name="_Hlk129974982"/>
            <w:r w:rsidRPr="001758FB">
              <w:t>Introducción al Álgebra de Boole</w:t>
            </w:r>
          </w:p>
          <w:bookmarkEnd w:id="2"/>
          <w:p w14:paraId="7C74246B" w14:textId="74E350EB" w:rsidR="001758FB" w:rsidRPr="001758FB" w:rsidRDefault="001758FB" w:rsidP="001758FB">
            <w:pPr>
              <w:pStyle w:val="pppp"/>
            </w:pPr>
            <w:r w:rsidRPr="001758FB">
              <w:t>Expresiones de la lógica proposicional</w:t>
            </w:r>
          </w:p>
          <w:p w14:paraId="28A03C67" w14:textId="6B3AD106" w:rsidR="001758FB" w:rsidRPr="001758FB" w:rsidRDefault="001758FB" w:rsidP="001758FB">
            <w:pPr>
              <w:pStyle w:val="pppp"/>
            </w:pPr>
            <w:bookmarkStart w:id="3" w:name="_Hlk129974995"/>
            <w:r w:rsidRPr="001758FB">
              <w:t>Operaciones básicas entre proposiciones lógicas</w:t>
            </w:r>
            <w:bookmarkEnd w:id="3"/>
            <w:r>
              <w:t>:</w:t>
            </w:r>
            <w:r w:rsidRPr="001758FB">
              <w:t xml:space="preserve"> La Conjunción</w:t>
            </w:r>
            <w:r>
              <w:t xml:space="preserve"> /</w:t>
            </w:r>
            <w:r w:rsidRPr="001758FB">
              <w:t xml:space="preserve"> La Disyunción</w:t>
            </w:r>
            <w:r>
              <w:t>/</w:t>
            </w:r>
            <w:r w:rsidRPr="001758FB">
              <w:t xml:space="preserve"> La </w:t>
            </w:r>
            <w:r w:rsidRPr="001758FB">
              <w:lastRenderedPageBreak/>
              <w:t>Negación</w:t>
            </w:r>
          </w:p>
          <w:p w14:paraId="2639F843" w14:textId="7A96453C" w:rsidR="001758FB" w:rsidRPr="001758FB" w:rsidRDefault="001758FB" w:rsidP="001758FB">
            <w:pPr>
              <w:pStyle w:val="pppp"/>
            </w:pPr>
            <w:r w:rsidRPr="001758FB">
              <w:t>Conectivas lógicas que ocupan a la lógica proposicional</w:t>
            </w:r>
          </w:p>
          <w:p w14:paraId="18F5E8B3" w14:textId="7DC3615B" w:rsidR="001758FB" w:rsidRPr="001758FB" w:rsidRDefault="001758FB" w:rsidP="001758FB">
            <w:pPr>
              <w:pStyle w:val="pppp"/>
            </w:pPr>
            <w:bookmarkStart w:id="4" w:name="_Hlk129975016"/>
            <w:r w:rsidRPr="001758FB">
              <w:t>El Álgebra de conmutación aplicada a contactos</w:t>
            </w:r>
          </w:p>
          <w:bookmarkEnd w:id="4"/>
          <w:p w14:paraId="2CECE402" w14:textId="4B7AEBB9" w:rsidR="001758FB" w:rsidRPr="001758FB" w:rsidRDefault="001758FB" w:rsidP="001758FB">
            <w:pPr>
              <w:pStyle w:val="pppp"/>
            </w:pPr>
            <w:r w:rsidRPr="001758FB">
              <w:t>Contactos en serie: producto lógico</w:t>
            </w:r>
          </w:p>
          <w:p w14:paraId="16F3F76C" w14:textId="45B2083A" w:rsidR="001758FB" w:rsidRPr="001758FB" w:rsidRDefault="001758FB" w:rsidP="001758FB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>Propiedades del producto lógico</w:t>
            </w:r>
          </w:p>
          <w:p w14:paraId="2867A3C8" w14:textId="573F366B" w:rsidR="001758FB" w:rsidRPr="001758FB" w:rsidRDefault="001758FB" w:rsidP="001758FB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 xml:space="preserve"> Propiedad conmutativa</w:t>
            </w:r>
          </w:p>
          <w:p w14:paraId="2B02F651" w14:textId="2F179923" w:rsidR="001758FB" w:rsidRPr="001758FB" w:rsidRDefault="001758FB" w:rsidP="001758FB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>Propiedad de identidad (producto lógico con el 1)</w:t>
            </w:r>
          </w:p>
          <w:p w14:paraId="2BB03FEB" w14:textId="375AADA1" w:rsidR="001758FB" w:rsidRPr="001758FB" w:rsidRDefault="001758FB" w:rsidP="001758FB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>Propiedad de dominación (producto lógico con el 0)</w:t>
            </w:r>
          </w:p>
          <w:p w14:paraId="2390E095" w14:textId="6F611141" w:rsidR="001758FB" w:rsidRPr="001758FB" w:rsidRDefault="001758FB" w:rsidP="001758FB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>Propiedad de idempotencia</w:t>
            </w:r>
          </w:p>
          <w:p w14:paraId="08046F2D" w14:textId="79DFDF93" w:rsidR="001758FB" w:rsidRPr="001758FB" w:rsidRDefault="001758FB" w:rsidP="001758FB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>Propiedad asociativa</w:t>
            </w:r>
          </w:p>
          <w:p w14:paraId="2D29C9EC" w14:textId="1C90F913" w:rsidR="001758FB" w:rsidRPr="001758FB" w:rsidRDefault="001758FB" w:rsidP="001758FB">
            <w:pPr>
              <w:pStyle w:val="pppp"/>
            </w:pPr>
            <w:r w:rsidRPr="001758FB">
              <w:t>Contactos en paralelo: suma lógica, operación OR</w:t>
            </w:r>
          </w:p>
          <w:p w14:paraId="37341B88" w14:textId="7EC36C74" w:rsidR="001758FB" w:rsidRPr="001758FB" w:rsidRDefault="001758FB" w:rsidP="001758FB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>Propiedades de la suma lógica</w:t>
            </w:r>
          </w:p>
          <w:p w14:paraId="6510FE1B" w14:textId="2A248C10" w:rsidR="001758FB" w:rsidRPr="001758FB" w:rsidRDefault="001758FB" w:rsidP="001758FB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>Propiedad conmutativa</w:t>
            </w:r>
          </w:p>
          <w:p w14:paraId="57F13982" w14:textId="571E0745" w:rsidR="001758FB" w:rsidRPr="001758FB" w:rsidRDefault="001758FB" w:rsidP="001758FB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>Propiedad de identidad (suma lógica con el 0)</w:t>
            </w:r>
          </w:p>
          <w:p w14:paraId="5C38190D" w14:textId="3609CA84" w:rsidR="001758FB" w:rsidRPr="001758FB" w:rsidRDefault="001758FB" w:rsidP="001758FB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>Propiedad de dominación (suma lógica con el 1)</w:t>
            </w:r>
            <w:r w:rsidRPr="001758FB">
              <w:tab/>
            </w:r>
          </w:p>
          <w:p w14:paraId="6F25E5FB" w14:textId="30AB0BBC" w:rsidR="001758FB" w:rsidRPr="001758FB" w:rsidRDefault="001758FB" w:rsidP="001758FB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>Propiedad de idempotencia</w:t>
            </w:r>
          </w:p>
          <w:p w14:paraId="1BF4BB5B" w14:textId="2CEE06B6" w:rsidR="001758FB" w:rsidRPr="001758FB" w:rsidRDefault="001758FB" w:rsidP="001758FB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>Propiedad asociativa</w:t>
            </w:r>
          </w:p>
          <w:p w14:paraId="16C45E90" w14:textId="66651C0E" w:rsidR="001758FB" w:rsidRPr="001758FB" w:rsidRDefault="001758FB" w:rsidP="001758FB">
            <w:pPr>
              <w:pStyle w:val="pppp"/>
            </w:pPr>
            <w:r w:rsidRPr="001758FB">
              <w:t>La inversión</w:t>
            </w:r>
          </w:p>
          <w:p w14:paraId="066C7F40" w14:textId="42843EAC" w:rsidR="001758FB" w:rsidRPr="001758FB" w:rsidRDefault="001758FB" w:rsidP="001758FB">
            <w:pPr>
              <w:pStyle w:val="pppp"/>
            </w:pPr>
            <w:bookmarkStart w:id="5" w:name="_Hlk129975052"/>
            <w:r w:rsidRPr="001758FB">
              <w:t>Propiedad de involución (o de la doble inversión)</w:t>
            </w:r>
          </w:p>
          <w:bookmarkEnd w:id="5"/>
          <w:p w14:paraId="0B5A71ED" w14:textId="1BC94006" w:rsidR="001758FB" w:rsidRPr="001758FB" w:rsidRDefault="001758FB" w:rsidP="003B42AC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 xml:space="preserve"> Propiedad del producto con el inverso</w:t>
            </w:r>
          </w:p>
          <w:p w14:paraId="27D14300" w14:textId="1B20BBE9" w:rsidR="001758FB" w:rsidRPr="001758FB" w:rsidRDefault="001758FB" w:rsidP="003B42AC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 xml:space="preserve"> Propiedad de la suma con el inverso</w:t>
            </w:r>
            <w:r w:rsidRPr="001758FB">
              <w:tab/>
            </w:r>
          </w:p>
          <w:p w14:paraId="22042FCB" w14:textId="51D595A9" w:rsidR="001758FB" w:rsidRPr="001758FB" w:rsidRDefault="001758FB" w:rsidP="001758FB">
            <w:pPr>
              <w:pStyle w:val="pppp"/>
            </w:pPr>
            <w:bookmarkStart w:id="6" w:name="_Hlk129975063"/>
            <w:r w:rsidRPr="001758FB">
              <w:t xml:space="preserve">Ley de </w:t>
            </w:r>
            <w:proofErr w:type="spellStart"/>
            <w:r w:rsidRPr="001758FB">
              <w:t>De</w:t>
            </w:r>
            <w:proofErr w:type="spellEnd"/>
            <w:r w:rsidRPr="001758FB">
              <w:t xml:space="preserve"> Morgan</w:t>
            </w:r>
          </w:p>
          <w:bookmarkEnd w:id="6"/>
          <w:p w14:paraId="15AA3B97" w14:textId="402C64C0" w:rsidR="001758FB" w:rsidRPr="001758FB" w:rsidRDefault="001758FB" w:rsidP="001758FB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 xml:space="preserve"> Ley de </w:t>
            </w:r>
            <w:proofErr w:type="spellStart"/>
            <w:r w:rsidRPr="001758FB">
              <w:t>De</w:t>
            </w:r>
            <w:proofErr w:type="spellEnd"/>
            <w:r w:rsidRPr="001758FB">
              <w:t xml:space="preserve"> Morgan referida a la negación de un producto</w:t>
            </w:r>
          </w:p>
          <w:p w14:paraId="3EBCD637" w14:textId="0221EC53" w:rsidR="001758FB" w:rsidRPr="001758FB" w:rsidRDefault="001758FB" w:rsidP="001758FB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 xml:space="preserve">Ley de </w:t>
            </w:r>
            <w:proofErr w:type="spellStart"/>
            <w:r w:rsidRPr="001758FB">
              <w:t>De</w:t>
            </w:r>
            <w:proofErr w:type="spellEnd"/>
            <w:r w:rsidRPr="001758FB">
              <w:t xml:space="preserve"> Morgan referida a la negación de una suma</w:t>
            </w:r>
          </w:p>
          <w:p w14:paraId="66FAE80F" w14:textId="7B4E2A0A" w:rsidR="001758FB" w:rsidRPr="001758FB" w:rsidRDefault="001758FB" w:rsidP="001758FB">
            <w:pPr>
              <w:pStyle w:val="pppp"/>
            </w:pPr>
            <w:r w:rsidRPr="001758FB">
              <w:t xml:space="preserve"> Implementación de las expresiones algebraicas con compuertas</w:t>
            </w:r>
          </w:p>
          <w:p w14:paraId="42A5676F" w14:textId="6DEECBA0" w:rsidR="001758FB" w:rsidRPr="001758FB" w:rsidRDefault="001758FB" w:rsidP="003B42AC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>Implementación de expresiones tipo Suma de Productos</w:t>
            </w:r>
          </w:p>
          <w:p w14:paraId="1D457D03" w14:textId="28FF8DE8" w:rsidR="001758FB" w:rsidRPr="001758FB" w:rsidRDefault="001758FB" w:rsidP="003B42AC">
            <w:pPr>
              <w:pStyle w:val="pppp"/>
              <w:numPr>
                <w:ilvl w:val="0"/>
                <w:numId w:val="0"/>
              </w:numPr>
              <w:ind w:left="720"/>
            </w:pPr>
            <w:r w:rsidRPr="001758FB">
              <w:t>Implementación de expresiones tipo Producto de Sumas</w:t>
            </w:r>
          </w:p>
          <w:p w14:paraId="281BAE2D" w14:textId="48F5AC9E" w:rsidR="001758FB" w:rsidRDefault="001758FB" w:rsidP="008E7D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s-ES"/>
              </w:rPr>
            </w:pPr>
          </w:p>
          <w:p w14:paraId="13EC130D" w14:textId="6277B63F" w:rsidR="001758FB" w:rsidRDefault="001758FB" w:rsidP="008E7D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s-ES"/>
              </w:rPr>
            </w:pPr>
          </w:p>
          <w:p w14:paraId="25977A30" w14:textId="77777777" w:rsidR="00837839" w:rsidRDefault="00837839" w:rsidP="008E7D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s-ES"/>
              </w:rPr>
            </w:pPr>
          </w:p>
          <w:p w14:paraId="13B3455D" w14:textId="3EE7BE34" w:rsidR="008E7DBA" w:rsidRPr="008E7DBA" w:rsidRDefault="008E7DBA" w:rsidP="008E7D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s-ES"/>
              </w:rPr>
            </w:pPr>
            <w:r w:rsidRPr="008E7D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s-ES"/>
              </w:rPr>
              <w:lastRenderedPageBreak/>
              <w:t>UNIDAD 4</w:t>
            </w:r>
            <w:r w:rsidR="006763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s-ES"/>
              </w:rPr>
              <w:t xml:space="preserve"> - </w:t>
            </w:r>
            <w:r w:rsidR="00676318" w:rsidRPr="006763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val="es-ES"/>
              </w:rPr>
              <w:t>Computadoras Digitales</w:t>
            </w:r>
          </w:p>
          <w:p w14:paraId="5F78BC0E" w14:textId="77777777" w:rsidR="008E7DBA" w:rsidRPr="008E7DBA" w:rsidRDefault="008E7DBA" w:rsidP="008E7D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22B8B519" w14:textId="53C8D172" w:rsidR="001758FB" w:rsidRPr="001758FB" w:rsidRDefault="001758FB" w:rsidP="001758FB">
            <w:pPr>
              <w:widowControl w:val="0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bookmarkStart w:id="7" w:name="_Hlk129975124"/>
            <w:r w:rsidRPr="001758FB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¿Qué es una computadora?</w:t>
            </w:r>
          </w:p>
          <w:p w14:paraId="2308397B" w14:textId="6B56DE2B" w:rsidR="001758FB" w:rsidRPr="001758FB" w:rsidRDefault="001758FB" w:rsidP="001758FB">
            <w:pPr>
              <w:widowControl w:val="0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1758FB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¿Por qué estudiar organización y arquitectura de computadoras?</w:t>
            </w:r>
          </w:p>
          <w:p w14:paraId="0D91DC68" w14:textId="2188F148" w:rsidR="001758FB" w:rsidRPr="001758FB" w:rsidRDefault="001758FB" w:rsidP="001758FB">
            <w:pPr>
              <w:widowControl w:val="0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1758FB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r w:rsidR="00BE7A55" w:rsidRPr="001758FB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Organización Y Arquitectura</w:t>
            </w:r>
          </w:p>
          <w:p w14:paraId="33C76598" w14:textId="30C6EB52" w:rsidR="001758FB" w:rsidRPr="001758FB" w:rsidRDefault="001758FB" w:rsidP="001758FB">
            <w:pPr>
              <w:widowControl w:val="0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1758FB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Estructura top-</w:t>
            </w:r>
            <w:proofErr w:type="spellStart"/>
            <w:r w:rsidRPr="001758FB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down</w:t>
            </w:r>
            <w:proofErr w:type="spellEnd"/>
          </w:p>
          <w:p w14:paraId="03915A01" w14:textId="7886A84F" w:rsidR="001758FB" w:rsidRPr="001758FB" w:rsidRDefault="00BE7A55" w:rsidP="001758FB">
            <w:pPr>
              <w:widowControl w:val="0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1758FB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Estructura Y Funcionamiento</w:t>
            </w:r>
          </w:p>
          <w:p w14:paraId="2415C377" w14:textId="60F3C965" w:rsidR="001758FB" w:rsidRPr="001758FB" w:rsidRDefault="001758FB" w:rsidP="001758FB">
            <w:pPr>
              <w:widowControl w:val="0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1758FB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Estructura a nivel superior</w:t>
            </w:r>
          </w:p>
          <w:p w14:paraId="71F862ED" w14:textId="03821AB6" w:rsidR="001758FB" w:rsidRPr="001758FB" w:rsidRDefault="001758FB" w:rsidP="001758FB">
            <w:pPr>
              <w:widowControl w:val="0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1758FB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Estructura de la CPU</w:t>
            </w:r>
          </w:p>
          <w:p w14:paraId="06CFDABB" w14:textId="1052DF0C" w:rsidR="001758FB" w:rsidRPr="00BE7A55" w:rsidRDefault="001758FB" w:rsidP="001758FB">
            <w:pPr>
              <w:widowControl w:val="0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BE7A55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Partes de un microprocesador</w:t>
            </w:r>
          </w:p>
          <w:p w14:paraId="1466F0AC" w14:textId="314764A0" w:rsidR="001758FB" w:rsidRPr="001758FB" w:rsidRDefault="001758FB" w:rsidP="001758FB">
            <w:pPr>
              <w:widowControl w:val="0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1758FB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GPU - Unidad de procesamiento gráfico</w:t>
            </w:r>
          </w:p>
          <w:p w14:paraId="535E3314" w14:textId="63520ABC" w:rsidR="001758FB" w:rsidRPr="001758FB" w:rsidRDefault="001758FB" w:rsidP="001758FB">
            <w:pPr>
              <w:widowControl w:val="0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n-US" w:eastAsia="es-ES"/>
              </w:rPr>
            </w:pPr>
            <w:r w:rsidRPr="001758FB">
              <w:rPr>
                <w:rFonts w:eastAsia="Times New Roman"/>
                <w:color w:val="000000"/>
                <w:sz w:val="24"/>
                <w:szCs w:val="24"/>
                <w:lang w:val="en-US" w:eastAsia="es-ES"/>
              </w:rPr>
              <w:t>Memoria Primaria / Random Access Memory</w:t>
            </w:r>
          </w:p>
          <w:p w14:paraId="5FDA59CF" w14:textId="5F67F28B" w:rsidR="001758FB" w:rsidRPr="001758FB" w:rsidRDefault="001758FB" w:rsidP="001758FB">
            <w:pPr>
              <w:widowControl w:val="0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1758FB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Memoria secundaria.</w:t>
            </w:r>
          </w:p>
          <w:p w14:paraId="56B44858" w14:textId="58F63EAF" w:rsidR="001758FB" w:rsidRPr="001758FB" w:rsidRDefault="001758FB" w:rsidP="001758FB">
            <w:pPr>
              <w:widowControl w:val="0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</w:pPr>
            <w:r w:rsidRPr="001758FB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758FB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>Motherboard</w:t>
            </w:r>
            <w:proofErr w:type="spellEnd"/>
            <w:r w:rsidRPr="001758FB">
              <w:rPr>
                <w:rFonts w:eastAsia="Times New Roman"/>
                <w:color w:val="000000"/>
                <w:sz w:val="24"/>
                <w:szCs w:val="24"/>
                <w:lang w:val="es-ES" w:eastAsia="es-ES"/>
              </w:rPr>
              <w:t xml:space="preserve"> – Placa Madre</w:t>
            </w:r>
          </w:p>
          <w:p w14:paraId="60EB7D07" w14:textId="3943B9BF" w:rsidR="00F77F0B" w:rsidRDefault="001758FB" w:rsidP="001758FB">
            <w:pPr>
              <w:pStyle w:val="pppp"/>
              <w:numPr>
                <w:ilvl w:val="0"/>
                <w:numId w:val="9"/>
              </w:numPr>
            </w:pPr>
            <w:r w:rsidRPr="001758FB">
              <w:t>Ubicación</w:t>
            </w:r>
            <w:r w:rsidR="00BE7A55">
              <w:t xml:space="preserve"> y funcionalidad</w:t>
            </w:r>
            <w:r w:rsidRPr="001758FB">
              <w:t xml:space="preserve"> de la memoria ROM</w:t>
            </w:r>
            <w:bookmarkEnd w:id="7"/>
          </w:p>
        </w:tc>
      </w:tr>
    </w:tbl>
    <w:p w14:paraId="392EF51B" w14:textId="77777777" w:rsidR="00F77F0B" w:rsidRDefault="00F77F0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-284"/>
      </w:pPr>
    </w:p>
    <w:tbl>
      <w:tblPr>
        <w:tblStyle w:val="af1"/>
        <w:tblW w:w="9240" w:type="dxa"/>
        <w:tblInd w:w="-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0"/>
      </w:tblGrid>
      <w:tr w:rsidR="00F77F0B" w14:paraId="4E98D961" w14:textId="77777777">
        <w:tc>
          <w:tcPr>
            <w:tcW w:w="92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597DEA78" w14:textId="2D9270ED" w:rsidR="00F77F0B" w:rsidRDefault="00000000" w:rsidP="000B2E5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392" w:right="108"/>
              <w:rPr>
                <w:color w:val="000000"/>
              </w:rPr>
            </w:pPr>
            <w:r>
              <w:rPr>
                <w:b/>
                <w:color w:val="000000"/>
              </w:rPr>
              <w:t>Bibliografía obligatoria y complementaria (organizada por unidades)</w:t>
            </w:r>
          </w:p>
        </w:tc>
      </w:tr>
      <w:tr w:rsidR="008E7DBA" w14:paraId="037FB911" w14:textId="77777777" w:rsidTr="006C47D4">
        <w:tc>
          <w:tcPr>
            <w:tcW w:w="92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5215A27A" w14:textId="77777777" w:rsidR="008E7DBA" w:rsidRPr="006A35BF" w:rsidRDefault="008E7DBA" w:rsidP="008E7DBA">
            <w:pPr>
              <w:pStyle w:val="parrafo"/>
              <w:ind w:firstLine="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val="single"/>
              </w:rPr>
            </w:pPr>
            <w:r w:rsidRPr="006A35BF">
              <w:rPr>
                <w:rFonts w:eastAsia="Calibri"/>
                <w:b/>
                <w:bCs/>
                <w:u w:val="single"/>
              </w:rPr>
              <w:t>UNIDAD 1</w:t>
            </w:r>
          </w:p>
          <w:p w14:paraId="230706BA" w14:textId="77777777" w:rsidR="008E7DBA" w:rsidRDefault="008E7DBA" w:rsidP="008E7DBA">
            <w:pPr>
              <w:pStyle w:val="parrafo"/>
              <w:numPr>
                <w:ilvl w:val="0"/>
                <w:numId w:val="11"/>
              </w:numPr>
            </w:pPr>
            <w:r w:rsidRPr="006528F4">
              <w:t>DEITEL, HARVEY M. Y PAUL J. DEITEL - Cómo programar en C++. Sexta edición PEARS ON EDUCACIÓN, México 2008</w:t>
            </w:r>
          </w:p>
          <w:p w14:paraId="5F99D054" w14:textId="77777777" w:rsidR="008E7DBA" w:rsidRDefault="008E7DBA" w:rsidP="008E7DBA">
            <w:pPr>
              <w:pStyle w:val="parrafo"/>
              <w:numPr>
                <w:ilvl w:val="0"/>
                <w:numId w:val="11"/>
              </w:numPr>
            </w:pPr>
            <w:r w:rsidRPr="006528F4">
              <w:t>https://edu.gcfglobal.org/es/informatica-avanzada/deberia-aprender-programacion/1/</w:t>
            </w:r>
          </w:p>
          <w:p w14:paraId="2ADA20A6" w14:textId="77777777" w:rsidR="008E7DBA" w:rsidRDefault="008E7DBA" w:rsidP="008E7DBA">
            <w:pPr>
              <w:pStyle w:val="parrafo"/>
              <w:numPr>
                <w:ilvl w:val="0"/>
                <w:numId w:val="11"/>
              </w:numPr>
              <w:rPr>
                <w:rFonts w:eastAsia="Calibri"/>
              </w:rPr>
            </w:pPr>
            <w:r>
              <w:rPr>
                <w:rFonts w:eastAsia="Calibri"/>
              </w:rPr>
              <w:t>Salguero, Walter, Apuntes de clases de AC1, UNPAZ</w:t>
            </w:r>
          </w:p>
          <w:p w14:paraId="0D235CFF" w14:textId="77777777" w:rsidR="008E7DBA" w:rsidRDefault="008E7DBA" w:rsidP="008E7DBA">
            <w:pPr>
              <w:pStyle w:val="parrafo"/>
              <w:numPr>
                <w:ilvl w:val="0"/>
                <w:numId w:val="11"/>
              </w:numPr>
              <w:rPr>
                <w:rFonts w:eastAsia="Calibri"/>
              </w:rPr>
            </w:pPr>
            <w:r w:rsidRPr="006528F4">
              <w:t xml:space="preserve">SINDERMAN, Jorge, TÉCNICAS   DIGITALES, DISPOSITIVOS, CIRCUITOS, DISEÑO   Y APLICACIONES, 2da. Edición, Nueva Librería, </w:t>
            </w:r>
            <w:proofErr w:type="gramStart"/>
            <w:r w:rsidRPr="006528F4">
              <w:t>Marzo</w:t>
            </w:r>
            <w:proofErr w:type="gramEnd"/>
            <w:r w:rsidRPr="006528F4">
              <w:t xml:space="preserve"> del 2007, ISBN 978 -987-1104-51-2.</w:t>
            </w:r>
          </w:p>
          <w:p w14:paraId="19325CC6" w14:textId="77777777" w:rsidR="008E7DBA" w:rsidRPr="006A35BF" w:rsidRDefault="008E7DBA" w:rsidP="008E7DBA">
            <w:pPr>
              <w:pStyle w:val="parrafo"/>
              <w:ind w:hanging="15"/>
              <w:jc w:val="center"/>
              <w:rPr>
                <w:rFonts w:eastAsia="Calibri"/>
                <w:b/>
                <w:bCs/>
                <w:u w:val="single"/>
              </w:rPr>
            </w:pPr>
            <w:r w:rsidRPr="006A35BF">
              <w:rPr>
                <w:rFonts w:eastAsia="Calibri"/>
                <w:b/>
                <w:bCs/>
                <w:u w:val="single"/>
              </w:rPr>
              <w:t>UNIDAD 2</w:t>
            </w:r>
          </w:p>
          <w:p w14:paraId="3C1DCE07" w14:textId="77777777" w:rsidR="008E7DBA" w:rsidRDefault="008E7DBA" w:rsidP="008E7DBA">
            <w:pPr>
              <w:pStyle w:val="parrafo"/>
              <w:numPr>
                <w:ilvl w:val="0"/>
                <w:numId w:val="10"/>
              </w:numPr>
            </w:pPr>
            <w:r w:rsidRPr="006528F4">
              <w:t>Salguero, Walter, Apuntes de clases de AC1, UNPAZ</w:t>
            </w:r>
          </w:p>
          <w:p w14:paraId="5E75C1ED" w14:textId="77777777" w:rsidR="008E7DBA" w:rsidRDefault="008E7DBA" w:rsidP="008E7DBA">
            <w:pPr>
              <w:pStyle w:val="parrafo"/>
              <w:numPr>
                <w:ilvl w:val="0"/>
                <w:numId w:val="10"/>
              </w:numPr>
            </w:pPr>
            <w:r>
              <w:t>Palacios</w:t>
            </w:r>
            <w:r w:rsidRPr="004B780F">
              <w:t xml:space="preserve">, </w:t>
            </w:r>
            <w:r>
              <w:t>Fabian</w:t>
            </w:r>
            <w:r w:rsidRPr="004B780F">
              <w:t xml:space="preserve">, </w:t>
            </w:r>
            <w:r>
              <w:t>Ejercicios</w:t>
            </w:r>
            <w:r w:rsidRPr="004B780F">
              <w:t xml:space="preserve"> de clases de AC1, UNPAZ</w:t>
            </w:r>
          </w:p>
          <w:p w14:paraId="669D83B4" w14:textId="02FA96CC" w:rsidR="008E7DBA" w:rsidRDefault="008E7DBA" w:rsidP="008E7DBA">
            <w:pPr>
              <w:pStyle w:val="parrafo"/>
              <w:numPr>
                <w:ilvl w:val="0"/>
                <w:numId w:val="10"/>
              </w:numPr>
            </w:pPr>
            <w:r w:rsidRPr="006528F4">
              <w:t xml:space="preserve">SINDERMAN, Jorge, TÉCNICAS   DIGITALES, DISPOSITIVOS, CIRCUITOS, DISEÑO   Y </w:t>
            </w:r>
            <w:r w:rsidRPr="006528F4">
              <w:lastRenderedPageBreak/>
              <w:t xml:space="preserve">APLICACIONES, 2da. Edición, Nueva Librería, </w:t>
            </w:r>
            <w:proofErr w:type="gramStart"/>
            <w:r w:rsidRPr="006528F4">
              <w:t>Marzo</w:t>
            </w:r>
            <w:proofErr w:type="gramEnd"/>
            <w:r w:rsidRPr="006528F4">
              <w:t xml:space="preserve"> del 2007, ISBN 978 -987-1104-51</w:t>
            </w:r>
          </w:p>
          <w:p w14:paraId="7A7BA884" w14:textId="77777777" w:rsidR="008E7DBA" w:rsidRPr="006A35BF" w:rsidRDefault="008E7DBA" w:rsidP="008E7DBA">
            <w:pPr>
              <w:pStyle w:val="parrafo"/>
              <w:ind w:hanging="15"/>
              <w:jc w:val="center"/>
              <w:rPr>
                <w:rFonts w:eastAsia="Calibri"/>
                <w:b/>
                <w:bCs/>
                <w:u w:val="single"/>
              </w:rPr>
            </w:pPr>
            <w:r w:rsidRPr="006A35BF">
              <w:rPr>
                <w:rFonts w:eastAsia="Calibri"/>
                <w:b/>
                <w:bCs/>
                <w:u w:val="single"/>
              </w:rPr>
              <w:t>UNIDAD 3</w:t>
            </w:r>
          </w:p>
          <w:p w14:paraId="74FCCA02" w14:textId="77777777" w:rsidR="008E7DBA" w:rsidRDefault="008E7DBA" w:rsidP="008E7DBA">
            <w:pPr>
              <w:pStyle w:val="parrafo"/>
              <w:numPr>
                <w:ilvl w:val="0"/>
                <w:numId w:val="12"/>
              </w:numPr>
            </w:pPr>
            <w:r w:rsidRPr="0007141D">
              <w:t xml:space="preserve">Jorge   SINDERMAN, TÉCNICAS   </w:t>
            </w:r>
            <w:proofErr w:type="gramStart"/>
            <w:r w:rsidRPr="0007141D">
              <w:t xml:space="preserve">DIGITALES,   </w:t>
            </w:r>
            <w:proofErr w:type="gramEnd"/>
            <w:r w:rsidRPr="0007141D">
              <w:t>DISPOSITIVOS,   CIRCUITOS,   DISEÑO   Y</w:t>
            </w:r>
            <w:r>
              <w:t xml:space="preserve"> </w:t>
            </w:r>
            <w:r w:rsidRPr="0007141D">
              <w:t>APLICACIONES, 2da. Edición, Nueva Librería, Marzo del 2007, ISBN 978 -987-1104-51-2.</w:t>
            </w:r>
          </w:p>
          <w:p w14:paraId="20DEAAE3" w14:textId="77777777" w:rsidR="008E7DBA" w:rsidRDefault="008E7DBA" w:rsidP="008E7DBA">
            <w:pPr>
              <w:pStyle w:val="parrafo"/>
              <w:numPr>
                <w:ilvl w:val="0"/>
                <w:numId w:val="12"/>
              </w:numPr>
            </w:pPr>
            <w:r w:rsidRPr="0007141D">
              <w:t xml:space="preserve">Miles J </w:t>
            </w:r>
            <w:proofErr w:type="spellStart"/>
            <w:r w:rsidRPr="0007141D">
              <w:t>Murdocca</w:t>
            </w:r>
            <w:proofErr w:type="spellEnd"/>
            <w:r w:rsidRPr="0007141D">
              <w:t>, Principios de Arquitectura de Computadoras, Ed. Pearson, Prentice Hall</w:t>
            </w:r>
          </w:p>
          <w:p w14:paraId="194E7932" w14:textId="77777777" w:rsidR="008E7DBA" w:rsidRDefault="008E7DBA" w:rsidP="008E7DBA">
            <w:pPr>
              <w:pStyle w:val="parrafo"/>
              <w:numPr>
                <w:ilvl w:val="0"/>
                <w:numId w:val="12"/>
              </w:numPr>
            </w:pPr>
            <w:r w:rsidRPr="0007141D">
              <w:t>Salguero, Walter, Apuntes de clases de AC1, UNPAZ</w:t>
            </w:r>
          </w:p>
          <w:p w14:paraId="728C2583" w14:textId="77777777" w:rsidR="008E7DBA" w:rsidRDefault="008E7DBA" w:rsidP="008E7DBA">
            <w:pPr>
              <w:pStyle w:val="parrafo"/>
              <w:numPr>
                <w:ilvl w:val="0"/>
                <w:numId w:val="12"/>
              </w:numPr>
            </w:pPr>
            <w:r w:rsidRPr="004B780F">
              <w:t>Palacios, Fabian, Ejercicios de clases de AC1, UNPAZ</w:t>
            </w:r>
          </w:p>
          <w:p w14:paraId="50A1C35B" w14:textId="77777777" w:rsidR="008E7DBA" w:rsidRPr="006A35BF" w:rsidRDefault="008E7DBA" w:rsidP="008E7DBA">
            <w:pPr>
              <w:pStyle w:val="parrafo"/>
              <w:ind w:firstLine="0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val="single"/>
              </w:rPr>
            </w:pPr>
            <w:r w:rsidRPr="006A35BF">
              <w:rPr>
                <w:rFonts w:eastAsia="Calibri"/>
                <w:b/>
                <w:bCs/>
                <w:u w:val="single"/>
              </w:rPr>
              <w:t xml:space="preserve">UNIDAD </w:t>
            </w:r>
            <w:r>
              <w:rPr>
                <w:rFonts w:eastAsia="Calibri"/>
                <w:b/>
                <w:bCs/>
                <w:u w:val="single"/>
              </w:rPr>
              <w:t>4</w:t>
            </w:r>
          </w:p>
          <w:p w14:paraId="68D049A1" w14:textId="77777777" w:rsidR="008E7DBA" w:rsidRDefault="008E7DBA" w:rsidP="008E7DBA">
            <w:pPr>
              <w:pStyle w:val="parrafo"/>
              <w:numPr>
                <w:ilvl w:val="0"/>
                <w:numId w:val="13"/>
              </w:numPr>
            </w:pPr>
            <w:r w:rsidRPr="0007141D">
              <w:t xml:space="preserve">William </w:t>
            </w:r>
            <w:proofErr w:type="spellStart"/>
            <w:r w:rsidRPr="0007141D">
              <w:t>Stalling</w:t>
            </w:r>
            <w:proofErr w:type="spellEnd"/>
            <w:r w:rsidRPr="0007141D">
              <w:t>, Organización y Arquitectura de Computadoras, Ed. Prentice Hall</w:t>
            </w:r>
          </w:p>
          <w:p w14:paraId="61B54E0A" w14:textId="19A5A1F2" w:rsidR="008E7DBA" w:rsidRDefault="008E7DBA" w:rsidP="00BE7A55">
            <w:pPr>
              <w:pStyle w:val="Prrafodelista"/>
              <w:numPr>
                <w:ilvl w:val="0"/>
                <w:numId w:val="13"/>
              </w:numPr>
              <w:spacing w:before="120" w:after="120" w:line="240" w:lineRule="auto"/>
            </w:pPr>
            <w:r w:rsidRPr="0007141D">
              <w:t>Salguero, Walter,</w:t>
            </w:r>
            <w:r>
              <w:t xml:space="preserve"> Palacio </w:t>
            </w:r>
            <w:proofErr w:type="gramStart"/>
            <w:r>
              <w:t xml:space="preserve">Fabian </w:t>
            </w:r>
            <w:r w:rsidRPr="0007141D">
              <w:t xml:space="preserve"> Apuntes</w:t>
            </w:r>
            <w:proofErr w:type="gramEnd"/>
            <w:r w:rsidRPr="0007141D">
              <w:t xml:space="preserve"> de clases de AC1, UNPAZ</w:t>
            </w:r>
          </w:p>
        </w:tc>
      </w:tr>
    </w:tbl>
    <w:p w14:paraId="29B9F5F8" w14:textId="77777777" w:rsidR="0097566F" w:rsidRDefault="0097566F">
      <w:pPr>
        <w:pBdr>
          <w:top w:val="nil"/>
          <w:left w:val="nil"/>
          <w:bottom w:val="nil"/>
          <w:right w:val="nil"/>
          <w:between w:val="nil"/>
        </w:pBdr>
        <w:ind w:left="-284"/>
      </w:pPr>
    </w:p>
    <w:tbl>
      <w:tblPr>
        <w:tblStyle w:val="af2"/>
        <w:tblW w:w="9255" w:type="dxa"/>
        <w:tblInd w:w="-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55"/>
      </w:tblGrid>
      <w:tr w:rsidR="00F77F0B" w14:paraId="1BA54AEC" w14:textId="77777777">
        <w:tc>
          <w:tcPr>
            <w:tcW w:w="92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451D99E2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392" w:right="108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Metodología de trabajo </w:t>
            </w:r>
          </w:p>
        </w:tc>
      </w:tr>
      <w:tr w:rsidR="00F77F0B" w14:paraId="3780179C" w14:textId="77777777" w:rsidTr="00837839">
        <w:trPr>
          <w:trHeight w:val="6777"/>
        </w:trPr>
        <w:tc>
          <w:tcPr>
            <w:tcW w:w="92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0FB6CB" w14:textId="77777777" w:rsidR="008E7DBA" w:rsidRPr="0048409A" w:rsidRDefault="008E7DBA" w:rsidP="0097566F">
            <w:pPr>
              <w:pStyle w:val="parrafo"/>
              <w:ind w:firstLine="0"/>
              <w:rPr>
                <w:rFonts w:eastAsia="Calibri"/>
                <w:noProof/>
              </w:rPr>
            </w:pPr>
            <w:r w:rsidRPr="0048409A">
              <w:rPr>
                <w:rFonts w:eastAsia="Calibri"/>
                <w:noProof/>
              </w:rPr>
              <w:t>Las clases teóricas desarrollaran los contenidos de cada unidad con ejemplos diversos de aplicación en la vida cotidiana.  Luego de cada tema teórico los alumnos resolverán</w:t>
            </w:r>
            <w:r>
              <w:rPr>
                <w:rFonts w:eastAsia="Calibri"/>
                <w:noProof/>
              </w:rPr>
              <w:t>:</w:t>
            </w:r>
            <w:r w:rsidRPr="0048409A">
              <w:rPr>
                <w:rFonts w:eastAsia="Calibri"/>
                <w:noProof/>
              </w:rPr>
              <w:t xml:space="preserve"> </w:t>
            </w:r>
            <w:r>
              <w:rPr>
                <w:rFonts w:eastAsia="Calibri"/>
                <w:noProof/>
              </w:rPr>
              <w:t>Guias de preguntas</w:t>
            </w:r>
            <w:r w:rsidRPr="0048409A">
              <w:rPr>
                <w:rFonts w:eastAsia="Calibri"/>
                <w:noProof/>
              </w:rPr>
              <w:t xml:space="preserve">, </w:t>
            </w:r>
            <w:r>
              <w:rPr>
                <w:rFonts w:eastAsia="Calibri"/>
                <w:noProof/>
              </w:rPr>
              <w:t xml:space="preserve">y tareas </w:t>
            </w:r>
            <w:r w:rsidRPr="0048409A">
              <w:rPr>
                <w:rFonts w:eastAsia="Calibri"/>
                <w:noProof/>
              </w:rPr>
              <w:t>conteniendo problemas con todas las variantes posibles de los temas tratados. La cantidad de problemas a resolver y la variedad de los mismos será suficiente para considerar un adecuado aprendizaje significativo.</w:t>
            </w:r>
          </w:p>
          <w:p w14:paraId="65E4629C" w14:textId="77777777" w:rsidR="008E7DBA" w:rsidRPr="0048409A" w:rsidRDefault="008E7DBA" w:rsidP="008E7DBA">
            <w:pPr>
              <w:pStyle w:val="parrafo"/>
              <w:rPr>
                <w:rFonts w:eastAsia="Calibri"/>
                <w:noProof/>
              </w:rPr>
            </w:pPr>
            <w:r w:rsidRPr="0048409A">
              <w:rPr>
                <w:rFonts w:eastAsia="Calibri"/>
                <w:noProof/>
              </w:rPr>
              <w:t xml:space="preserve">Se fomentará el trabajo en grupo </w:t>
            </w:r>
            <w:r>
              <w:rPr>
                <w:rFonts w:eastAsia="Calibri"/>
                <w:noProof/>
              </w:rPr>
              <w:t xml:space="preserve">en la presensialidad </w:t>
            </w:r>
            <w:r w:rsidRPr="0048409A">
              <w:rPr>
                <w:rFonts w:eastAsia="Calibri"/>
                <w:noProof/>
              </w:rPr>
              <w:t xml:space="preserve">para resolver los problemas prácticos, discutiendo estrategías, formulando conjeturas, reflexionando sobre procedimientos y resultados. </w:t>
            </w:r>
          </w:p>
          <w:p w14:paraId="05A7E4D9" w14:textId="77777777" w:rsidR="008E7DBA" w:rsidRPr="0048409A" w:rsidRDefault="008E7DBA" w:rsidP="008E7DBA">
            <w:pPr>
              <w:pStyle w:val="parrafo"/>
              <w:rPr>
                <w:rFonts w:eastAsia="Calibri"/>
                <w:noProof/>
              </w:rPr>
            </w:pPr>
            <w:r w:rsidRPr="0048409A">
              <w:rPr>
                <w:rFonts w:eastAsia="Calibri"/>
                <w:noProof/>
              </w:rPr>
              <w:t>Los recursos metodológicos que se utilizarán en cada Unidad Didáctica son los siguientes:</w:t>
            </w:r>
          </w:p>
          <w:p w14:paraId="15031B12" w14:textId="77777777" w:rsidR="008E7DBA" w:rsidRPr="0048409A" w:rsidRDefault="008E7DBA" w:rsidP="008E7DBA">
            <w:pPr>
              <w:pStyle w:val="parrafo"/>
              <w:numPr>
                <w:ilvl w:val="0"/>
                <w:numId w:val="14"/>
              </w:numPr>
              <w:rPr>
                <w:rFonts w:eastAsia="Calibri"/>
                <w:noProof/>
              </w:rPr>
            </w:pPr>
            <w:r w:rsidRPr="0048409A">
              <w:rPr>
                <w:rFonts w:eastAsia="Calibri"/>
                <w:noProof/>
              </w:rPr>
              <w:t>Planteamiento de la necesidad del estudio del tema a partir de problemas basados en situaciones reales.</w:t>
            </w:r>
          </w:p>
          <w:p w14:paraId="33324AE5" w14:textId="77777777" w:rsidR="008E7DBA" w:rsidRPr="0048409A" w:rsidRDefault="008E7DBA" w:rsidP="008E7DBA">
            <w:pPr>
              <w:pStyle w:val="parrafo"/>
              <w:numPr>
                <w:ilvl w:val="0"/>
                <w:numId w:val="14"/>
              </w:numPr>
              <w:rPr>
                <w:rFonts w:eastAsia="Calibri"/>
                <w:noProof/>
              </w:rPr>
            </w:pPr>
            <w:r w:rsidRPr="0048409A">
              <w:rPr>
                <w:rFonts w:eastAsia="Calibri"/>
                <w:noProof/>
              </w:rPr>
              <w:t>Explicación del tema por parte del profesor/a con la intervención y participación de los alumnos/as y la realización de algunas actividades que sirvan para desarrollar determinados aspectos del tema.</w:t>
            </w:r>
          </w:p>
          <w:p w14:paraId="2B70065D" w14:textId="77777777" w:rsidR="008E7DBA" w:rsidRPr="0048409A" w:rsidRDefault="008E7DBA" w:rsidP="008E7DBA">
            <w:pPr>
              <w:pStyle w:val="parrafo"/>
              <w:numPr>
                <w:ilvl w:val="0"/>
                <w:numId w:val="14"/>
              </w:numPr>
              <w:rPr>
                <w:rFonts w:eastAsia="Calibri"/>
                <w:noProof/>
              </w:rPr>
            </w:pPr>
            <w:r w:rsidRPr="0048409A">
              <w:rPr>
                <w:rFonts w:eastAsia="Calibri"/>
                <w:noProof/>
              </w:rPr>
              <w:t>Realización de actividades de consolidación del tema.</w:t>
            </w:r>
          </w:p>
          <w:p w14:paraId="33EA1DA5" w14:textId="3E9AEFC9" w:rsidR="00F77F0B" w:rsidRPr="00837839" w:rsidRDefault="008E7DBA" w:rsidP="00837839">
            <w:pPr>
              <w:pStyle w:val="parrafo"/>
              <w:numPr>
                <w:ilvl w:val="0"/>
                <w:numId w:val="14"/>
              </w:numPr>
              <w:rPr>
                <w:rFonts w:eastAsia="Calibri"/>
                <w:noProof/>
              </w:rPr>
            </w:pPr>
            <w:r w:rsidRPr="0048409A">
              <w:rPr>
                <w:rFonts w:eastAsia="Calibri"/>
                <w:noProof/>
              </w:rPr>
              <w:t>Resolución de problemas y actividades de refuerzo o ampliación según sea el caso.</w:t>
            </w:r>
          </w:p>
        </w:tc>
      </w:tr>
    </w:tbl>
    <w:p w14:paraId="48169F40" w14:textId="77777777" w:rsidR="00F77F0B" w:rsidRDefault="00F77F0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3"/>
        <w:tblW w:w="9227" w:type="dxa"/>
        <w:tblInd w:w="-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27"/>
      </w:tblGrid>
      <w:tr w:rsidR="00F77F0B" w14:paraId="37706D84" w14:textId="77777777">
        <w:tc>
          <w:tcPr>
            <w:tcW w:w="922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26E84374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392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Evaluación </w:t>
            </w:r>
          </w:p>
        </w:tc>
      </w:tr>
      <w:tr w:rsidR="00F77F0B" w14:paraId="04AA180D" w14:textId="77777777">
        <w:tc>
          <w:tcPr>
            <w:tcW w:w="92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206C75" w14:textId="77777777" w:rsidR="004147F0" w:rsidRDefault="00DE148F" w:rsidP="004147F0">
            <w:pPr>
              <w:spacing w:before="60" w:after="60" w:line="360" w:lineRule="auto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 xml:space="preserve">La modalidad de evaluación y requisitos es </w:t>
            </w:r>
            <w:r w:rsidR="004147F0">
              <w:rPr>
                <w:b/>
                <w:i/>
                <w:iCs/>
              </w:rPr>
              <w:t>articulada</w:t>
            </w:r>
            <w:r>
              <w:rPr>
                <w:b/>
                <w:i/>
                <w:iCs/>
              </w:rPr>
              <w:t xml:space="preserve"> según </w:t>
            </w:r>
            <w:r w:rsidRPr="00DE148F">
              <w:rPr>
                <w:b/>
                <w:i/>
                <w:iCs/>
              </w:rPr>
              <w:t>Res. C.S. N°150/18) y Res.</w:t>
            </w:r>
            <w:r w:rsidR="004147F0">
              <w:rPr>
                <w:b/>
                <w:i/>
                <w:iCs/>
              </w:rPr>
              <w:t xml:space="preserve"> </w:t>
            </w:r>
            <w:r w:rsidRPr="00DE148F">
              <w:rPr>
                <w:b/>
                <w:i/>
                <w:iCs/>
              </w:rPr>
              <w:t>C.S. N°154/22</w:t>
            </w:r>
          </w:p>
          <w:p w14:paraId="02A3A47A" w14:textId="42E05DBA" w:rsidR="00BF432A" w:rsidRPr="00DE148F" w:rsidRDefault="004147F0" w:rsidP="004147F0">
            <w:pPr>
              <w:spacing w:before="60" w:after="60" w:line="360" w:lineRule="auto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lang w:val="es-ES" w:eastAsia="es-ES" w:bidi="es-ES"/>
              </w:rPr>
              <w:t>Según plan de estudio la UUCC es de modalidad presencial, por lo tanto, la U</w:t>
            </w:r>
            <w:r w:rsidR="00BF432A" w:rsidRPr="00DE148F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lang w:val="es-ES" w:eastAsia="es-ES" w:bidi="es-ES"/>
              </w:rPr>
              <w:t>UCC se desarrolla en su totalidad de manera presencial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lang w:val="es-ES" w:eastAsia="es-ES" w:bidi="es-ES"/>
              </w:rPr>
              <w:t xml:space="preserve"> según </w:t>
            </w:r>
            <w:r w:rsidRPr="004147F0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lang w:val="es-ES" w:eastAsia="es-ES" w:bidi="es-ES"/>
              </w:rPr>
              <w:t xml:space="preserve">ARTÍCULO </w:t>
            </w:r>
            <w:proofErr w:type="gramStart"/>
            <w:r w:rsidRPr="004147F0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lang w:val="es-ES" w:eastAsia="es-ES" w:bidi="es-ES"/>
              </w:rPr>
              <w:t xml:space="preserve">4  </w:t>
            </w:r>
            <w:proofErr w:type="spellStart"/>
            <w:r w:rsidRPr="004147F0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lang w:val="es-ES" w:eastAsia="es-ES" w:bidi="es-ES"/>
              </w:rPr>
              <w:t>Res.C.S</w:t>
            </w:r>
            <w:proofErr w:type="spellEnd"/>
            <w:r w:rsidRPr="004147F0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lang w:val="es-ES" w:eastAsia="es-ES" w:bidi="es-ES"/>
              </w:rPr>
              <w:t>.</w:t>
            </w:r>
            <w:proofErr w:type="gramEnd"/>
            <w:r w:rsidRPr="004147F0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lang w:val="es-ES" w:eastAsia="es-ES" w:bidi="es-ES"/>
              </w:rPr>
              <w:t xml:space="preserve"> N°154/22</w:t>
            </w:r>
          </w:p>
          <w:p w14:paraId="1C71C423" w14:textId="537E3361" w:rsidR="004147F0" w:rsidRDefault="004147F0" w:rsidP="00DE148F">
            <w:pPr>
              <w:pStyle w:val="Cuerpodeltexto0"/>
              <w:shd w:val="clear" w:color="auto" w:fill="auto"/>
              <w:spacing w:line="300" w:lineRule="exact"/>
              <w:ind w:right="280" w:firstLine="0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ES" w:bidi="es-ES"/>
              </w:rPr>
            </w:pPr>
          </w:p>
          <w:p w14:paraId="71C8A9B2" w14:textId="77777777" w:rsidR="004147F0" w:rsidRPr="004147F0" w:rsidRDefault="004147F0" w:rsidP="004147F0">
            <w:pPr>
              <w:widowControl w:val="0"/>
              <w:spacing w:before="60" w:after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147F0">
              <w:rPr>
                <w:b/>
                <w:i/>
                <w:iCs/>
                <w:u w:val="single"/>
                <w:lang w:val="es-ES"/>
              </w:rPr>
              <w:t>El régimen de aprobación de la UUCC, podrá ser por</w:t>
            </w:r>
            <w:r w:rsidRPr="004147F0">
              <w:rPr>
                <w:b/>
                <w:i/>
                <w:iCs/>
                <w:lang w:val="es-ES"/>
              </w:rPr>
              <w:t>:</w:t>
            </w:r>
            <w:r w:rsidRPr="004147F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3A2313E4" w14:textId="57568277" w:rsidR="004147F0" w:rsidRPr="004147F0" w:rsidRDefault="003B42AC" w:rsidP="004147F0">
            <w:pPr>
              <w:widowControl w:val="0"/>
              <w:spacing w:before="60" w:after="60" w:line="360" w:lineRule="auto"/>
              <w:rPr>
                <w:b/>
                <w:i/>
                <w:iCs/>
                <w:lang w:val="es-ES"/>
              </w:rPr>
            </w:pPr>
            <w:r>
              <w:rPr>
                <w:b/>
                <w:i/>
                <w:iCs/>
                <w:lang w:val="es-ES"/>
              </w:rPr>
              <w:t xml:space="preserve">Según </w:t>
            </w:r>
            <w:r w:rsidR="004147F0" w:rsidRPr="004147F0">
              <w:rPr>
                <w:b/>
                <w:i/>
                <w:iCs/>
                <w:lang w:val="es-ES"/>
              </w:rPr>
              <w:t>ARTÍCULO 31.</w:t>
            </w:r>
            <w:r w:rsidR="004147F0">
              <w:t xml:space="preserve"> </w:t>
            </w:r>
            <w:r w:rsidR="004147F0" w:rsidRPr="004147F0">
              <w:rPr>
                <w:b/>
                <w:i/>
                <w:iCs/>
                <w:lang w:val="es-ES"/>
              </w:rPr>
              <w:t>C.S. N°150/18) y</w:t>
            </w:r>
            <w:r w:rsidR="004147F0">
              <w:rPr>
                <w:b/>
                <w:i/>
                <w:iCs/>
                <w:lang w:val="es-ES"/>
              </w:rPr>
              <w:t xml:space="preserve"> </w:t>
            </w:r>
            <w:r w:rsidR="004147F0" w:rsidRPr="004147F0">
              <w:rPr>
                <w:b/>
                <w:i/>
                <w:iCs/>
                <w:lang w:val="es-ES"/>
              </w:rPr>
              <w:t xml:space="preserve">ARTÍCULO </w:t>
            </w:r>
            <w:proofErr w:type="gramStart"/>
            <w:r w:rsidR="004147F0">
              <w:rPr>
                <w:b/>
                <w:i/>
                <w:iCs/>
                <w:lang w:val="es-ES"/>
              </w:rPr>
              <w:t xml:space="preserve">4 </w:t>
            </w:r>
            <w:r w:rsidR="004147F0" w:rsidRPr="004147F0">
              <w:rPr>
                <w:b/>
                <w:i/>
                <w:iCs/>
                <w:lang w:val="es-ES"/>
              </w:rPr>
              <w:t xml:space="preserve"> </w:t>
            </w:r>
            <w:proofErr w:type="spellStart"/>
            <w:r w:rsidR="004147F0" w:rsidRPr="004147F0">
              <w:rPr>
                <w:b/>
                <w:i/>
                <w:iCs/>
                <w:lang w:val="es-ES"/>
              </w:rPr>
              <w:t>Res.C.S</w:t>
            </w:r>
            <w:proofErr w:type="spellEnd"/>
            <w:r w:rsidR="004147F0" w:rsidRPr="004147F0">
              <w:rPr>
                <w:b/>
                <w:i/>
                <w:iCs/>
                <w:lang w:val="es-ES"/>
              </w:rPr>
              <w:t>.</w:t>
            </w:r>
            <w:proofErr w:type="gramEnd"/>
            <w:r w:rsidR="004147F0" w:rsidRPr="004147F0">
              <w:rPr>
                <w:b/>
                <w:i/>
                <w:iCs/>
                <w:lang w:val="es-ES"/>
              </w:rPr>
              <w:t xml:space="preserve"> N°154/22</w:t>
            </w:r>
          </w:p>
          <w:p w14:paraId="6EBEDFFA" w14:textId="77777777" w:rsidR="004147F0" w:rsidRPr="004147F0" w:rsidRDefault="004147F0" w:rsidP="004147F0">
            <w:pPr>
              <w:widowControl w:val="0"/>
              <w:numPr>
                <w:ilvl w:val="0"/>
                <w:numId w:val="15"/>
              </w:numPr>
              <w:spacing w:before="60" w:after="60" w:line="360" w:lineRule="auto"/>
              <w:contextualSpacing/>
              <w:rPr>
                <w:bCs/>
                <w:lang w:val="es-ES"/>
              </w:rPr>
            </w:pPr>
            <w:r w:rsidRPr="004147F0">
              <w:rPr>
                <w:bCs/>
                <w:lang w:val="es-ES"/>
              </w:rPr>
              <w:t>(i) mediante promoción directa;</w:t>
            </w:r>
          </w:p>
          <w:p w14:paraId="2BA364F8" w14:textId="77777777" w:rsidR="004147F0" w:rsidRPr="004147F0" w:rsidRDefault="004147F0" w:rsidP="004147F0">
            <w:pPr>
              <w:widowControl w:val="0"/>
              <w:numPr>
                <w:ilvl w:val="0"/>
                <w:numId w:val="15"/>
              </w:numPr>
              <w:spacing w:before="60" w:after="60" w:line="360" w:lineRule="auto"/>
              <w:contextualSpacing/>
              <w:rPr>
                <w:bCs/>
                <w:lang w:val="es-ES"/>
              </w:rPr>
            </w:pPr>
            <w:r w:rsidRPr="004147F0">
              <w:rPr>
                <w:bCs/>
                <w:lang w:val="es-ES"/>
              </w:rPr>
              <w:t>(</w:t>
            </w:r>
            <w:proofErr w:type="spellStart"/>
            <w:r w:rsidRPr="004147F0">
              <w:rPr>
                <w:bCs/>
                <w:lang w:val="es-ES"/>
              </w:rPr>
              <w:t>ii</w:t>
            </w:r>
            <w:proofErr w:type="spellEnd"/>
            <w:r w:rsidRPr="004147F0">
              <w:rPr>
                <w:bCs/>
                <w:lang w:val="es-ES"/>
              </w:rPr>
              <w:t>) mediante aprobación de examen integrador;</w:t>
            </w:r>
          </w:p>
          <w:p w14:paraId="36654E58" w14:textId="77777777" w:rsidR="004147F0" w:rsidRPr="004147F0" w:rsidRDefault="004147F0" w:rsidP="004147F0">
            <w:pPr>
              <w:widowControl w:val="0"/>
              <w:numPr>
                <w:ilvl w:val="0"/>
                <w:numId w:val="15"/>
              </w:numPr>
              <w:spacing w:before="60" w:after="60" w:line="360" w:lineRule="auto"/>
              <w:rPr>
                <w:b/>
                <w:i/>
                <w:iCs/>
                <w:u w:val="single"/>
                <w:lang w:val="es-ES"/>
              </w:rPr>
            </w:pPr>
            <w:r w:rsidRPr="004147F0">
              <w:rPr>
                <w:bCs/>
                <w:lang w:val="es-ES"/>
              </w:rPr>
              <w:t>(</w:t>
            </w:r>
            <w:proofErr w:type="spellStart"/>
            <w:r w:rsidRPr="004147F0">
              <w:rPr>
                <w:bCs/>
                <w:lang w:val="es-ES"/>
              </w:rPr>
              <w:t>iii</w:t>
            </w:r>
            <w:proofErr w:type="spellEnd"/>
            <w:r w:rsidRPr="004147F0">
              <w:rPr>
                <w:bCs/>
                <w:lang w:val="es-ES"/>
              </w:rPr>
              <w:t>) mediante examen final.</w:t>
            </w:r>
          </w:p>
          <w:p w14:paraId="0C9F6937" w14:textId="77777777" w:rsidR="00BF432A" w:rsidRPr="00BF432A" w:rsidRDefault="00BF432A" w:rsidP="00BF432A">
            <w:pPr>
              <w:pStyle w:val="Cuerpodeltexto0"/>
              <w:shd w:val="clear" w:color="auto" w:fill="auto"/>
              <w:spacing w:line="300" w:lineRule="exact"/>
              <w:ind w:left="1080" w:firstLine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AACEF90" w14:textId="77777777" w:rsidR="00BF432A" w:rsidRDefault="00BF432A" w:rsidP="00BF432A">
            <w:pPr>
              <w:pStyle w:val="Prrafodelista"/>
              <w:widowControl w:val="0"/>
              <w:numPr>
                <w:ilvl w:val="0"/>
                <w:numId w:val="16"/>
              </w:numPr>
              <w:spacing w:before="60" w:after="60" w:line="360" w:lineRule="auto"/>
              <w:jc w:val="both"/>
              <w:rPr>
                <w:bCs/>
              </w:rPr>
            </w:pPr>
            <w:r w:rsidRPr="00BB4D03">
              <w:rPr>
                <w:b/>
                <w:i/>
                <w:iCs/>
                <w:u w:val="single"/>
              </w:rPr>
              <w:t>Regular</w:t>
            </w:r>
            <w:r w:rsidRPr="00BB4D03">
              <w:rPr>
                <w:bCs/>
              </w:rPr>
              <w:t>: aprobó la cursada pero no la materia, con una nota menor a 7 y mayor e igual a 4,</w:t>
            </w:r>
          </w:p>
          <w:p w14:paraId="176F42BA" w14:textId="5BBC1CB9" w:rsidR="00BF432A" w:rsidRDefault="00BF432A" w:rsidP="00BF432A">
            <w:pPr>
              <w:pStyle w:val="Prrafodelista"/>
              <w:spacing w:before="60" w:after="60" w:line="360" w:lineRule="auto"/>
              <w:jc w:val="both"/>
              <w:rPr>
                <w:bCs/>
              </w:rPr>
            </w:pPr>
            <w:r w:rsidRPr="005B4866">
              <w:rPr>
                <w:bCs/>
              </w:rPr>
              <w:t>ARTÍCULO 21.</w:t>
            </w:r>
            <w:r>
              <w:t xml:space="preserve"> </w:t>
            </w:r>
            <w:r w:rsidRPr="00BF432A">
              <w:rPr>
                <w:bCs/>
              </w:rPr>
              <w:t>Res. C.S. N°150/18)</w:t>
            </w:r>
            <w:r>
              <w:rPr>
                <w:bCs/>
              </w:rPr>
              <w:t xml:space="preserve"> </w:t>
            </w:r>
            <w:r w:rsidRPr="005B4866">
              <w:rPr>
                <w:bCs/>
              </w:rPr>
              <w:t xml:space="preserve">- La UC será regularizada cuando el/la estudiante haya cumplido con un mínimo del 75% (setenta y cinco por ciento) de la asistencia y haya obtenido en las instancias </w:t>
            </w:r>
            <w:proofErr w:type="spellStart"/>
            <w:r w:rsidRPr="005B4866">
              <w:rPr>
                <w:bCs/>
              </w:rPr>
              <w:t>evaluatorias</w:t>
            </w:r>
            <w:proofErr w:type="spellEnd"/>
            <w:r w:rsidRPr="005B4866">
              <w:rPr>
                <w:bCs/>
              </w:rPr>
              <w:t xml:space="preserve"> parciales (o sus recuperatorios) una calificación de 4 (cuatro) puntos o superior.</w:t>
            </w:r>
          </w:p>
          <w:p w14:paraId="4A282F33" w14:textId="2D8420FC" w:rsidR="00BF432A" w:rsidRPr="00DE148F" w:rsidRDefault="00BF432A" w:rsidP="00BF432A">
            <w:pPr>
              <w:pStyle w:val="Prrafodelista"/>
              <w:widowControl w:val="0"/>
              <w:numPr>
                <w:ilvl w:val="0"/>
                <w:numId w:val="16"/>
              </w:numPr>
              <w:spacing w:before="60" w:after="60" w:line="360" w:lineRule="auto"/>
              <w:jc w:val="both"/>
              <w:rPr>
                <w:bCs/>
              </w:rPr>
            </w:pPr>
            <w:r w:rsidRPr="00DE148F">
              <w:rPr>
                <w:b/>
                <w:i/>
                <w:iCs/>
                <w:u w:val="single"/>
              </w:rPr>
              <w:t>Desaprobada</w:t>
            </w:r>
            <w:r w:rsidRPr="00DE148F">
              <w:rPr>
                <w:bCs/>
              </w:rPr>
              <w:t>: ARTÍCULO 22</w:t>
            </w:r>
            <w:r>
              <w:t xml:space="preserve"> </w:t>
            </w:r>
            <w:r w:rsidRPr="00DE148F">
              <w:rPr>
                <w:bCs/>
              </w:rPr>
              <w:t>Res. C.S. N°150/18</w:t>
            </w:r>
            <w:proofErr w:type="gramStart"/>
            <w:r w:rsidRPr="00DE148F">
              <w:rPr>
                <w:bCs/>
              </w:rPr>
              <w:t>).-</w:t>
            </w:r>
            <w:proofErr w:type="gramEnd"/>
            <w:r w:rsidRPr="00DE148F">
              <w:rPr>
                <w:bCs/>
              </w:rPr>
              <w:t xml:space="preserve"> La UC será desaprobada cuando el/la estudiante haya cumplido con un mínimo del 75% (setenta y cinco por ciento) de la asistencia y haya obtenido en</w:t>
            </w:r>
            <w:r w:rsidR="00DE148F">
              <w:rPr>
                <w:bCs/>
              </w:rPr>
              <w:t xml:space="preserve"> </w:t>
            </w:r>
            <w:r w:rsidRPr="00DE148F">
              <w:rPr>
                <w:bCs/>
              </w:rPr>
              <w:t xml:space="preserve">alguna de las instancias </w:t>
            </w:r>
            <w:proofErr w:type="spellStart"/>
            <w:r w:rsidRPr="00DE148F">
              <w:rPr>
                <w:bCs/>
              </w:rPr>
              <w:t>evaluatorias</w:t>
            </w:r>
            <w:proofErr w:type="spellEnd"/>
            <w:r w:rsidRPr="00DE148F">
              <w:rPr>
                <w:bCs/>
              </w:rPr>
              <w:t xml:space="preserve"> parciales (o sus recuperatorios) una calificación menor a 4 (cuatro) puntos.</w:t>
            </w:r>
          </w:p>
          <w:p w14:paraId="2A6BE4B2" w14:textId="638D096D" w:rsidR="00BF432A" w:rsidRDefault="00BF432A" w:rsidP="00BF432A">
            <w:pPr>
              <w:pStyle w:val="Prrafodelista"/>
              <w:widowControl w:val="0"/>
              <w:numPr>
                <w:ilvl w:val="0"/>
                <w:numId w:val="16"/>
              </w:numPr>
              <w:spacing w:before="60" w:after="60" w:line="360" w:lineRule="auto"/>
              <w:jc w:val="both"/>
              <w:rPr>
                <w:bCs/>
              </w:rPr>
            </w:pPr>
            <w:r>
              <w:rPr>
                <w:b/>
                <w:i/>
                <w:iCs/>
                <w:u w:val="single"/>
              </w:rPr>
              <w:t xml:space="preserve">Ausente </w:t>
            </w:r>
            <w:r w:rsidRPr="00D67EB2">
              <w:rPr>
                <w:bCs/>
              </w:rPr>
              <w:t>ARTÍCULO 23.</w:t>
            </w:r>
            <w:r>
              <w:t xml:space="preserve"> </w:t>
            </w:r>
            <w:r w:rsidRPr="00BF432A">
              <w:rPr>
                <w:bCs/>
              </w:rPr>
              <w:t>Res. C.S. N°150/18)</w:t>
            </w:r>
            <w:r w:rsidRPr="00D67EB2">
              <w:rPr>
                <w:bCs/>
              </w:rPr>
              <w:t>- Serán considerados ausentes los/as estudiantes que no hayan cumplido con el mínimo del 75% setenta y cinco por ciento de la asistencia o que no hubieren rendido alguno de los exámenes parciales o sus respectivos recuperatorios.</w:t>
            </w:r>
          </w:p>
          <w:p w14:paraId="733368D4" w14:textId="77777777" w:rsidR="00DE148F" w:rsidRPr="00BB4D03" w:rsidRDefault="00DE148F" w:rsidP="00DE148F">
            <w:pPr>
              <w:spacing w:before="60" w:after="60" w:line="360" w:lineRule="auto"/>
              <w:rPr>
                <w:b/>
                <w:i/>
                <w:iCs/>
                <w:u w:val="single"/>
              </w:rPr>
            </w:pPr>
            <w:r w:rsidRPr="00BB4D03">
              <w:rPr>
                <w:b/>
                <w:i/>
                <w:iCs/>
                <w:u w:val="single"/>
              </w:rPr>
              <w:t>Promociona</w:t>
            </w:r>
          </w:p>
          <w:p w14:paraId="164975EB" w14:textId="60F838DD" w:rsidR="00DE148F" w:rsidRPr="005062D3" w:rsidRDefault="00DE148F" w:rsidP="00DE148F">
            <w:pPr>
              <w:spacing w:before="60" w:after="60" w:line="360" w:lineRule="auto"/>
              <w:rPr>
                <w:bCs/>
              </w:rPr>
            </w:pPr>
            <w:r w:rsidRPr="005062D3">
              <w:rPr>
                <w:bCs/>
              </w:rPr>
              <w:t>ARTÍCULO 35.-</w:t>
            </w:r>
            <w:r>
              <w:t xml:space="preserve"> </w:t>
            </w:r>
            <w:r w:rsidRPr="00DE148F">
              <w:rPr>
                <w:bCs/>
              </w:rPr>
              <w:t>Res. C.S. N°150/</w:t>
            </w:r>
            <w:proofErr w:type="gramStart"/>
            <w:r w:rsidRPr="00DE148F">
              <w:rPr>
                <w:bCs/>
              </w:rPr>
              <w:t>18</w:t>
            </w:r>
            <w:r>
              <w:rPr>
                <w:bCs/>
              </w:rPr>
              <w:t xml:space="preserve"> </w:t>
            </w:r>
            <w:r w:rsidRPr="005062D3">
              <w:rPr>
                <w:bCs/>
              </w:rPr>
              <w:t xml:space="preserve"> Estarán</w:t>
            </w:r>
            <w:proofErr w:type="gramEnd"/>
            <w:r w:rsidRPr="005062D3">
              <w:rPr>
                <w:bCs/>
              </w:rPr>
              <w:t xml:space="preserve"> aprobados mediante promoción directa, aquellos/as estudiantes que:</w:t>
            </w:r>
          </w:p>
          <w:p w14:paraId="1B3D773D" w14:textId="77777777" w:rsidR="00DE148F" w:rsidRPr="005062D3" w:rsidRDefault="00DE148F" w:rsidP="00DE148F">
            <w:pPr>
              <w:pStyle w:val="Prrafodelista"/>
              <w:widowControl w:val="0"/>
              <w:numPr>
                <w:ilvl w:val="0"/>
                <w:numId w:val="17"/>
              </w:numPr>
              <w:spacing w:before="60" w:after="60" w:line="360" w:lineRule="auto"/>
              <w:rPr>
                <w:bCs/>
              </w:rPr>
            </w:pPr>
            <w:r w:rsidRPr="005062D3">
              <w:rPr>
                <w:bCs/>
              </w:rPr>
              <w:t>hayan mantenido su condición de regularidad al final del curso conforme lo previsto en el artículo 21 y,</w:t>
            </w:r>
          </w:p>
          <w:p w14:paraId="201421D9" w14:textId="77777777" w:rsidR="00DE148F" w:rsidRPr="005062D3" w:rsidRDefault="00DE148F" w:rsidP="00DE148F">
            <w:pPr>
              <w:pStyle w:val="Prrafodelista"/>
              <w:widowControl w:val="0"/>
              <w:numPr>
                <w:ilvl w:val="0"/>
                <w:numId w:val="17"/>
              </w:numPr>
              <w:spacing w:before="60" w:after="60" w:line="360" w:lineRule="auto"/>
              <w:rPr>
                <w:bCs/>
              </w:rPr>
            </w:pPr>
            <w:r w:rsidRPr="005062D3">
              <w:rPr>
                <w:bCs/>
              </w:rPr>
              <w:t xml:space="preserve"> hayan obtenido una calificación de 7 (siete) o más puntos como promedio de todas las instancias evaluativas, sean éstas parciales o sus recuperatorios, debiendo obtener una </w:t>
            </w:r>
            <w:r w:rsidRPr="005062D3">
              <w:rPr>
                <w:bCs/>
              </w:rPr>
              <w:lastRenderedPageBreak/>
              <w:t>nota igual o mayor a 6 (seis) puntos en cada una de éstas.</w:t>
            </w:r>
          </w:p>
          <w:p w14:paraId="3F634EA2" w14:textId="77777777" w:rsidR="00DE148F" w:rsidRPr="00BB4D03" w:rsidRDefault="00DE148F" w:rsidP="00DE148F">
            <w:pPr>
              <w:spacing w:before="60" w:after="60" w:line="360" w:lineRule="auto"/>
              <w:rPr>
                <w:b/>
                <w:u w:val="single"/>
              </w:rPr>
            </w:pPr>
            <w:r w:rsidRPr="00BB4D03">
              <w:rPr>
                <w:b/>
                <w:u w:val="single"/>
              </w:rPr>
              <w:t>Evaluación integradora</w:t>
            </w:r>
          </w:p>
          <w:p w14:paraId="5FCC7DA8" w14:textId="1D23B6CF" w:rsidR="00DE148F" w:rsidRPr="005062D3" w:rsidRDefault="00DE148F" w:rsidP="00DE148F">
            <w:pPr>
              <w:spacing w:before="60" w:after="60" w:line="360" w:lineRule="auto"/>
              <w:jc w:val="both"/>
              <w:rPr>
                <w:bCs/>
              </w:rPr>
            </w:pPr>
            <w:r w:rsidRPr="005062D3">
              <w:rPr>
                <w:bCs/>
              </w:rPr>
              <w:t>ARTÍCULO 36.</w:t>
            </w:r>
            <w:r>
              <w:t xml:space="preserve"> </w:t>
            </w:r>
            <w:r w:rsidRPr="00DE148F">
              <w:rPr>
                <w:bCs/>
              </w:rPr>
              <w:t>Res. C.S. N°150/</w:t>
            </w:r>
            <w:proofErr w:type="gramStart"/>
            <w:r w:rsidRPr="00DE148F">
              <w:rPr>
                <w:bCs/>
              </w:rPr>
              <w:t xml:space="preserve">18  </w:t>
            </w:r>
            <w:r w:rsidRPr="005062D3">
              <w:rPr>
                <w:bCs/>
              </w:rPr>
              <w:t>-</w:t>
            </w:r>
            <w:proofErr w:type="gramEnd"/>
            <w:r w:rsidRPr="005062D3">
              <w:rPr>
                <w:bCs/>
              </w:rPr>
              <w:t xml:space="preserve"> Quedarán habilitados automáticamente para rendir la evaluación integradora aquellos/as estudiantes que:</w:t>
            </w:r>
          </w:p>
          <w:p w14:paraId="42FD89F2" w14:textId="77777777" w:rsidR="00DE148F" w:rsidRPr="005062D3" w:rsidRDefault="00DE148F" w:rsidP="00DE148F">
            <w:pPr>
              <w:pStyle w:val="Prrafodelista"/>
              <w:widowControl w:val="0"/>
              <w:numPr>
                <w:ilvl w:val="0"/>
                <w:numId w:val="18"/>
              </w:numPr>
              <w:spacing w:before="60" w:after="60" w:line="360" w:lineRule="auto"/>
              <w:jc w:val="both"/>
              <w:rPr>
                <w:bCs/>
              </w:rPr>
            </w:pPr>
            <w:r w:rsidRPr="005062D3">
              <w:rPr>
                <w:bCs/>
              </w:rPr>
              <w:t xml:space="preserve">hayan mantenido su condición de regularidad al final del curso (conforme lo previsto en el artículo 21); y, </w:t>
            </w:r>
          </w:p>
          <w:p w14:paraId="13A1E2AE" w14:textId="77777777" w:rsidR="00DE148F" w:rsidRPr="005062D3" w:rsidRDefault="00DE148F" w:rsidP="00DE148F">
            <w:pPr>
              <w:pStyle w:val="Prrafodelista"/>
              <w:widowControl w:val="0"/>
              <w:numPr>
                <w:ilvl w:val="0"/>
                <w:numId w:val="18"/>
              </w:numPr>
              <w:spacing w:before="60" w:after="60" w:line="360" w:lineRule="auto"/>
              <w:jc w:val="both"/>
              <w:rPr>
                <w:bCs/>
              </w:rPr>
            </w:pPr>
            <w:r w:rsidRPr="005062D3">
              <w:rPr>
                <w:bCs/>
              </w:rPr>
              <w:t xml:space="preserve"> hayan obtenido una calificación entre 4 (cuatro) y 6 (seis) puntos en promedio de las instancias parciales y como mínimo un 4 (cuatro) en cada instancia o en sus respectivos recuperatorios.</w:t>
            </w:r>
          </w:p>
          <w:p w14:paraId="0DCAD313" w14:textId="77777777" w:rsidR="00BF432A" w:rsidRPr="00BB4D03" w:rsidRDefault="00BF432A" w:rsidP="00BF432A">
            <w:pPr>
              <w:spacing w:before="60" w:after="60" w:line="360" w:lineRule="auto"/>
              <w:rPr>
                <w:b/>
                <w:u w:val="single"/>
              </w:rPr>
            </w:pPr>
            <w:r w:rsidRPr="00BB4D03">
              <w:rPr>
                <w:b/>
                <w:u w:val="single"/>
              </w:rPr>
              <w:t>Examen final</w:t>
            </w:r>
          </w:p>
          <w:p w14:paraId="39104091" w14:textId="71AD3F34" w:rsidR="00BF432A" w:rsidRDefault="00BF432A" w:rsidP="00BF432A">
            <w:pPr>
              <w:pStyle w:val="parrafo"/>
              <w:ind w:firstLine="0"/>
              <w:rPr>
                <w:rFonts w:eastAsia="Calibri"/>
                <w:sz w:val="22"/>
                <w:szCs w:val="22"/>
              </w:rPr>
            </w:pPr>
            <w:r w:rsidRPr="005062D3">
              <w:rPr>
                <w:rFonts w:eastAsia="Calibri"/>
                <w:sz w:val="22"/>
                <w:szCs w:val="22"/>
              </w:rPr>
              <w:t>ARTÍCULO 39</w:t>
            </w:r>
            <w:r>
              <w:t xml:space="preserve"> </w:t>
            </w:r>
            <w:r w:rsidRPr="00BF432A">
              <w:rPr>
                <w:rFonts w:eastAsia="Calibri"/>
                <w:sz w:val="22"/>
                <w:szCs w:val="22"/>
              </w:rPr>
              <w:t>Res. C.S. N°150/18</w:t>
            </w:r>
            <w:proofErr w:type="gramStart"/>
            <w:r w:rsidRPr="00BF432A">
              <w:rPr>
                <w:rFonts w:eastAsia="Calibri"/>
                <w:sz w:val="22"/>
                <w:szCs w:val="22"/>
              </w:rPr>
              <w:t>)</w:t>
            </w:r>
            <w:r w:rsidRPr="005062D3">
              <w:rPr>
                <w:rFonts w:eastAsia="Calibri"/>
                <w:sz w:val="22"/>
                <w:szCs w:val="22"/>
              </w:rPr>
              <w:t>.-</w:t>
            </w:r>
            <w:proofErr w:type="gramEnd"/>
            <w:r w:rsidRPr="005062D3">
              <w:rPr>
                <w:rFonts w:eastAsia="Calibri"/>
                <w:sz w:val="22"/>
                <w:szCs w:val="22"/>
              </w:rPr>
              <w:t xml:space="preserve"> Podrán aprobar la UC mediante examen final los/as estudiantes que: hayan mantenido su condición de regularidad al final del curso conforme lo previsto en el artículo 21; hayan obtenido una calificación entre 4 (cuatro) y 6 (seis) en los respectivos exámenes parciales y/o sus recuperatorios, pero no hubieren aprobado o asistido a la instancia del examen integrador.</w:t>
            </w:r>
          </w:p>
          <w:p w14:paraId="3F89CB26" w14:textId="4264B478" w:rsidR="00BF432A" w:rsidRDefault="00BF432A" w:rsidP="00BF432A">
            <w:pPr>
              <w:pStyle w:val="parrafo"/>
              <w:ind w:firstLine="0"/>
              <w:rPr>
                <w:rFonts w:eastAsia="Calibri"/>
                <w:sz w:val="22"/>
                <w:szCs w:val="22"/>
              </w:rPr>
            </w:pPr>
            <w:r w:rsidRPr="005062D3">
              <w:rPr>
                <w:rFonts w:eastAsia="Calibri"/>
                <w:sz w:val="22"/>
                <w:szCs w:val="22"/>
              </w:rPr>
              <w:t>ARTÍCULO 40</w:t>
            </w:r>
            <w:r>
              <w:t xml:space="preserve"> </w:t>
            </w:r>
            <w:r w:rsidRPr="00BF432A">
              <w:rPr>
                <w:rFonts w:eastAsia="Calibri"/>
                <w:sz w:val="22"/>
                <w:szCs w:val="22"/>
              </w:rPr>
              <w:t>Res. C.S. N°150/18</w:t>
            </w:r>
            <w:proofErr w:type="gramStart"/>
            <w:r w:rsidRPr="00BF432A">
              <w:rPr>
                <w:rFonts w:eastAsia="Calibri"/>
                <w:sz w:val="22"/>
                <w:szCs w:val="22"/>
              </w:rPr>
              <w:t>)</w:t>
            </w:r>
            <w:r w:rsidRPr="005062D3">
              <w:rPr>
                <w:rFonts w:eastAsia="Calibri"/>
                <w:sz w:val="22"/>
                <w:szCs w:val="22"/>
              </w:rPr>
              <w:t>.-</w:t>
            </w:r>
            <w:proofErr w:type="gramEnd"/>
            <w:r w:rsidRPr="005062D3">
              <w:rPr>
                <w:rFonts w:eastAsia="Calibri"/>
                <w:sz w:val="22"/>
                <w:szCs w:val="22"/>
              </w:rPr>
              <w:t xml:space="preserve"> Los/as estudiantes podrán inscribirse en 4 (cuatro) oportunidades para rendir el examen final de la UC que hayan regularizado, y por un período de 2 (dos) años desde que haya concluido el curso. En caso de ausencia o desaprobación en ambas instancias, el/la estudiante deberá recursar la UC o rendirla en modalidad de examen libre.</w:t>
            </w:r>
          </w:p>
          <w:p w14:paraId="24434DCB" w14:textId="77777777" w:rsidR="00BF432A" w:rsidRPr="005062D3" w:rsidRDefault="00BF432A" w:rsidP="00BF432A">
            <w:pPr>
              <w:pStyle w:val="parrafo"/>
              <w:ind w:firstLine="0"/>
              <w:rPr>
                <w:rFonts w:eastAsia="Calibri"/>
                <w:b/>
                <w:bCs/>
                <w:i/>
                <w:iCs/>
                <w:sz w:val="22"/>
                <w:szCs w:val="22"/>
                <w:u w:val="single"/>
              </w:rPr>
            </w:pPr>
            <w:r w:rsidRPr="005062D3">
              <w:rPr>
                <w:rFonts w:eastAsia="Calibri"/>
                <w:b/>
                <w:bCs/>
                <w:i/>
                <w:iCs/>
                <w:sz w:val="22"/>
                <w:szCs w:val="22"/>
                <w:u w:val="single"/>
              </w:rPr>
              <w:t>EXÁMENES LIBRES</w:t>
            </w:r>
          </w:p>
          <w:p w14:paraId="450C282E" w14:textId="2CA635A7" w:rsidR="00BF432A" w:rsidRPr="006924DA" w:rsidRDefault="00BF432A" w:rsidP="00BF432A">
            <w:pPr>
              <w:pStyle w:val="parrafo"/>
              <w:ind w:firstLine="0"/>
              <w:rPr>
                <w:sz w:val="22"/>
                <w:szCs w:val="22"/>
              </w:rPr>
            </w:pPr>
            <w:r w:rsidRPr="006924DA">
              <w:rPr>
                <w:sz w:val="22"/>
                <w:szCs w:val="22"/>
              </w:rPr>
              <w:t>ARTÍCULO 43</w:t>
            </w:r>
            <w:r w:rsidR="00DE148F">
              <w:t xml:space="preserve"> </w:t>
            </w:r>
            <w:r w:rsidR="00DE148F" w:rsidRPr="00DE148F">
              <w:rPr>
                <w:sz w:val="22"/>
                <w:szCs w:val="22"/>
              </w:rPr>
              <w:t>Res. C.S. N°150/</w:t>
            </w:r>
            <w:proofErr w:type="gramStart"/>
            <w:r w:rsidR="00DE148F" w:rsidRPr="00DE148F">
              <w:rPr>
                <w:sz w:val="22"/>
                <w:szCs w:val="22"/>
              </w:rPr>
              <w:t xml:space="preserve">18  </w:t>
            </w:r>
            <w:r w:rsidRPr="006924DA">
              <w:rPr>
                <w:sz w:val="22"/>
                <w:szCs w:val="22"/>
              </w:rPr>
              <w:t>.</w:t>
            </w:r>
            <w:proofErr w:type="gramEnd"/>
            <w:r w:rsidR="00DE148F">
              <w:t xml:space="preserve"> </w:t>
            </w:r>
            <w:r w:rsidRPr="006924DA">
              <w:rPr>
                <w:sz w:val="22"/>
                <w:szCs w:val="22"/>
              </w:rPr>
              <w:t>- Los/as estudiantes podrán inscribirse para rendir una UC como libres bajo las siguientes condiciones:</w:t>
            </w:r>
          </w:p>
          <w:p w14:paraId="34162E9B" w14:textId="77777777" w:rsidR="00BF432A" w:rsidRPr="006924DA" w:rsidRDefault="00BF432A" w:rsidP="00BF432A">
            <w:pPr>
              <w:pStyle w:val="parrafo"/>
              <w:rPr>
                <w:sz w:val="22"/>
                <w:szCs w:val="22"/>
              </w:rPr>
            </w:pPr>
            <w:r w:rsidRPr="006924DA">
              <w:rPr>
                <w:sz w:val="22"/>
                <w:szCs w:val="22"/>
              </w:rPr>
              <w:t>i) tener aprobadas las correlatividades correspondientes a la UC a la que se inscriben;</w:t>
            </w:r>
          </w:p>
          <w:p w14:paraId="5206AE0C" w14:textId="77777777" w:rsidR="00BF432A" w:rsidRPr="006924DA" w:rsidRDefault="00BF432A" w:rsidP="00676318">
            <w:pPr>
              <w:pStyle w:val="parrafo"/>
              <w:ind w:left="762" w:hanging="42"/>
              <w:rPr>
                <w:sz w:val="22"/>
                <w:szCs w:val="22"/>
              </w:rPr>
            </w:pPr>
            <w:r w:rsidRPr="006924DA">
              <w:rPr>
                <w:sz w:val="22"/>
                <w:szCs w:val="22"/>
              </w:rPr>
              <w:t>(</w:t>
            </w:r>
            <w:proofErr w:type="spellStart"/>
            <w:r w:rsidRPr="006924DA">
              <w:rPr>
                <w:sz w:val="22"/>
                <w:szCs w:val="22"/>
              </w:rPr>
              <w:t>ii</w:t>
            </w:r>
            <w:proofErr w:type="spellEnd"/>
            <w:r w:rsidRPr="006924DA">
              <w:rPr>
                <w:sz w:val="22"/>
                <w:szCs w:val="22"/>
              </w:rPr>
              <w:t>) no haber aprobado mediante la modalidad de evaluación libre el veinticinco por ciento (25%) o más de las UUCC que integran el Plan de Estudios de la Carrera;</w:t>
            </w:r>
          </w:p>
          <w:p w14:paraId="2B313792" w14:textId="2840AE61" w:rsidR="00BF432A" w:rsidRPr="006924DA" w:rsidRDefault="00BF432A" w:rsidP="00676318">
            <w:pPr>
              <w:spacing w:before="120" w:after="120" w:line="240" w:lineRule="auto"/>
              <w:ind w:left="762"/>
              <w:jc w:val="both"/>
            </w:pPr>
            <w:r w:rsidRPr="006924DA">
              <w:t>(</w:t>
            </w:r>
            <w:proofErr w:type="spellStart"/>
            <w:r w:rsidRPr="006924DA">
              <w:t>iii</w:t>
            </w:r>
            <w:proofErr w:type="spellEnd"/>
            <w:r w:rsidRPr="006924DA">
              <w:t>) que no esté establecido por el Plan de Estudios de la Carrera ni en el Programa de la UC</w:t>
            </w:r>
            <w:r w:rsidR="00676318">
              <w:t xml:space="preserve"> </w:t>
            </w:r>
            <w:r w:rsidRPr="006924DA">
              <w:t>aprobado por el Consejo Departamental, la imposibilidad de rendir dicha asignatura en la condición de libre.</w:t>
            </w:r>
          </w:p>
          <w:p w14:paraId="211D85FE" w14:textId="02BA7292" w:rsidR="00F77F0B" w:rsidRDefault="00BF432A" w:rsidP="003B42AC">
            <w:pPr>
              <w:pStyle w:val="parrafo"/>
              <w:ind w:firstLine="0"/>
            </w:pPr>
            <w:r w:rsidRPr="006924DA">
              <w:rPr>
                <w:sz w:val="22"/>
                <w:szCs w:val="22"/>
              </w:rPr>
              <w:t>ARTÍCULO 44.</w:t>
            </w:r>
            <w:r w:rsidR="00DE148F">
              <w:t xml:space="preserve"> </w:t>
            </w:r>
            <w:r w:rsidR="00DE148F" w:rsidRPr="00DE148F">
              <w:rPr>
                <w:sz w:val="22"/>
                <w:szCs w:val="22"/>
              </w:rPr>
              <w:t>Res. C.S. N°150/</w:t>
            </w:r>
            <w:proofErr w:type="gramStart"/>
            <w:r w:rsidR="00DE148F" w:rsidRPr="00DE148F">
              <w:rPr>
                <w:sz w:val="22"/>
                <w:szCs w:val="22"/>
              </w:rPr>
              <w:t xml:space="preserve">18  </w:t>
            </w:r>
            <w:r w:rsidRPr="006924DA">
              <w:rPr>
                <w:sz w:val="22"/>
                <w:szCs w:val="22"/>
              </w:rPr>
              <w:t>-</w:t>
            </w:r>
            <w:proofErr w:type="gramEnd"/>
            <w:r w:rsidRPr="006924DA">
              <w:rPr>
                <w:sz w:val="22"/>
                <w:szCs w:val="22"/>
              </w:rPr>
              <w:t xml:space="preserve"> La modalidad del examen libre será escrita y oral, siendo la primera instancia de carácter previa y eliminatoria. Se evaluarán todos los contenidos establecidos en el programa correspondiente a la fecha del examen. La calificación mínima establecida para la aprobación de la asignatura en examen libre es de 4 (cuatro) puntos.</w:t>
            </w:r>
          </w:p>
        </w:tc>
      </w:tr>
    </w:tbl>
    <w:p w14:paraId="0C6955BC" w14:textId="345CB91E" w:rsidR="00F77F0B" w:rsidRDefault="00F77F0B">
      <w:pPr>
        <w:pBdr>
          <w:top w:val="nil"/>
          <w:left w:val="nil"/>
          <w:bottom w:val="nil"/>
          <w:right w:val="nil"/>
          <w:between w:val="nil"/>
        </w:pBdr>
      </w:pPr>
    </w:p>
    <w:p w14:paraId="64367E60" w14:textId="46576BD0" w:rsidR="004147F0" w:rsidRDefault="004147F0">
      <w:pPr>
        <w:pBdr>
          <w:top w:val="nil"/>
          <w:left w:val="nil"/>
          <w:bottom w:val="nil"/>
          <w:right w:val="nil"/>
          <w:between w:val="nil"/>
        </w:pBdr>
      </w:pPr>
    </w:p>
    <w:p w14:paraId="22CFF32A" w14:textId="77777777" w:rsidR="00676318" w:rsidRDefault="00676318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4"/>
        <w:tblW w:w="9242" w:type="dxa"/>
        <w:tblInd w:w="-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2"/>
      </w:tblGrid>
      <w:tr w:rsidR="00F77F0B" w14:paraId="79136C45" w14:textId="77777777">
        <w:tc>
          <w:tcPr>
            <w:tcW w:w="924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400ACAD0" w14:textId="77777777" w:rsidR="00F77F0B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392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Instancias de práctica </w:t>
            </w:r>
            <w:r>
              <w:rPr>
                <w:color w:val="000000"/>
              </w:rPr>
              <w:t>(si corresponde)</w:t>
            </w:r>
          </w:p>
        </w:tc>
      </w:tr>
      <w:tr w:rsidR="00F77F0B" w14:paraId="2D462389" w14:textId="77777777">
        <w:tc>
          <w:tcPr>
            <w:tcW w:w="9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9EF5BD" w14:textId="460EEC84" w:rsidR="00F77F0B" w:rsidRDefault="00000000" w:rsidP="003B42AC">
            <w:pPr>
              <w:spacing w:before="60" w:after="60" w:line="360" w:lineRule="auto"/>
              <w:jc w:val="both"/>
            </w:pPr>
            <w:r>
              <w:t>     </w:t>
            </w:r>
          </w:p>
        </w:tc>
      </w:tr>
    </w:tbl>
    <w:p w14:paraId="76CE0A5F" w14:textId="77777777" w:rsidR="00F77F0B" w:rsidRDefault="00F77F0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5"/>
        <w:tblW w:w="9210" w:type="dxa"/>
        <w:tblInd w:w="-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90"/>
        <w:gridCol w:w="7620"/>
      </w:tblGrid>
      <w:tr w:rsidR="00F77F0B" w14:paraId="55F27422" w14:textId="77777777">
        <w:tc>
          <w:tcPr>
            <w:tcW w:w="9210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5970C2EA" w14:textId="77777777" w:rsidR="00F77F0B" w:rsidRDefault="00000000">
            <w:pPr>
              <w:widowControl w:val="0"/>
              <w:numPr>
                <w:ilvl w:val="0"/>
                <w:numId w:val="1"/>
              </w:numPr>
              <w:spacing w:before="200" w:line="240" w:lineRule="auto"/>
              <w:ind w:left="392"/>
              <w:rPr>
                <w:b/>
              </w:rPr>
            </w:pPr>
            <w:bookmarkStart w:id="8" w:name="_heading=h.30j0zll" w:colFirst="0" w:colLast="0"/>
            <w:bookmarkEnd w:id="8"/>
            <w:r>
              <w:rPr>
                <w:b/>
              </w:rPr>
              <w:t xml:space="preserve">Cronograma de actividades </w:t>
            </w:r>
          </w:p>
        </w:tc>
      </w:tr>
      <w:tr w:rsidR="00DA61F1" w14:paraId="4E5DA534" w14:textId="77777777">
        <w:trPr>
          <w:trHeight w:val="20"/>
        </w:trPr>
        <w:tc>
          <w:tcPr>
            <w:tcW w:w="1590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515E101F" w14:textId="77777777" w:rsidR="00DA61F1" w:rsidRDefault="00DA61F1" w:rsidP="00DA61F1">
            <w:pPr>
              <w:spacing w:line="360" w:lineRule="auto"/>
              <w:jc w:val="both"/>
            </w:pPr>
            <w:r>
              <w:t>Semana 1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</w:tcPr>
          <w:p w14:paraId="7C18001D" w14:textId="77777777" w:rsidR="00DA61F1" w:rsidRPr="00B87AB7" w:rsidRDefault="00DA61F1" w:rsidP="003B42AC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87AB7">
              <w:rPr>
                <w:rFonts w:asciiTheme="minorHAnsi" w:hAnsiTheme="minorHAnsi" w:cstheme="minorHAnsi"/>
              </w:rPr>
              <w:t>Presentar al equipo docente a cargo de la cátedra</w:t>
            </w:r>
          </w:p>
          <w:p w14:paraId="3FC9488E" w14:textId="77777777" w:rsidR="00DA61F1" w:rsidRPr="00B87AB7" w:rsidRDefault="00DA61F1" w:rsidP="003B42AC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87AB7">
              <w:rPr>
                <w:rFonts w:asciiTheme="minorHAnsi" w:hAnsiTheme="minorHAnsi" w:cstheme="minorHAnsi"/>
              </w:rPr>
              <w:t>Contenidos que van a ser dictados a lo largo del cuatrimestre</w:t>
            </w:r>
          </w:p>
          <w:p w14:paraId="27F13858" w14:textId="77777777" w:rsidR="00DA61F1" w:rsidRPr="00B87AB7" w:rsidRDefault="00DA61F1" w:rsidP="003B42AC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87AB7">
              <w:rPr>
                <w:rFonts w:asciiTheme="minorHAnsi" w:hAnsiTheme="minorHAnsi" w:cstheme="minorHAnsi"/>
              </w:rPr>
              <w:t>Modalidad de evaluación según reglamento vigente.</w:t>
            </w:r>
          </w:p>
          <w:p w14:paraId="209D51F3" w14:textId="6C0B49C1" w:rsidR="00DA61F1" w:rsidRDefault="00DA61F1" w:rsidP="003B42AC">
            <w:pPr>
              <w:spacing w:after="0" w:line="240" w:lineRule="auto"/>
            </w:pPr>
            <w:r w:rsidRPr="00B87AB7">
              <w:rPr>
                <w:rFonts w:asciiTheme="minorHAnsi" w:hAnsiTheme="minorHAnsi" w:cstheme="minorHAnsi"/>
              </w:rPr>
              <w:t>Introducción al Sistema Binario</w:t>
            </w:r>
          </w:p>
        </w:tc>
      </w:tr>
      <w:tr w:rsidR="00DA61F1" w14:paraId="67B55118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79979221" w14:textId="77777777" w:rsidR="00DA61F1" w:rsidRDefault="00DA61F1" w:rsidP="00DA61F1">
            <w:pPr>
              <w:spacing w:line="360" w:lineRule="auto"/>
              <w:jc w:val="both"/>
            </w:pPr>
            <w:r>
              <w:t>Semana 2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46CDFED0" w14:textId="08195D63" w:rsidR="00DA61F1" w:rsidRDefault="00DA61F1" w:rsidP="00DA61F1">
            <w:pPr>
              <w:spacing w:before="120" w:after="120" w:line="240" w:lineRule="auto"/>
            </w:pPr>
            <w:r w:rsidRPr="00B87AB7">
              <w:rPr>
                <w:rFonts w:asciiTheme="minorHAnsi" w:hAnsiTheme="minorHAnsi" w:cstheme="minorHAnsi"/>
              </w:rPr>
              <w:t xml:space="preserve">Sistemas de numeración; Binario, Decimal, y Hexadecimal, además de la conversión entre dichos sistemas </w:t>
            </w:r>
            <w:r w:rsidRPr="009C1A02">
              <w:rPr>
                <w:rFonts w:asciiTheme="minorHAnsi" w:hAnsiTheme="minorHAnsi" w:cstheme="minorHAnsi"/>
              </w:rPr>
              <w:t>   </w:t>
            </w:r>
          </w:p>
        </w:tc>
      </w:tr>
      <w:tr w:rsidR="00DA61F1" w14:paraId="742CFC05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31F4F643" w14:textId="77777777" w:rsidR="00DA61F1" w:rsidRDefault="00DA61F1" w:rsidP="00DA61F1">
            <w:pPr>
              <w:spacing w:line="360" w:lineRule="auto"/>
              <w:jc w:val="both"/>
            </w:pPr>
            <w:r>
              <w:t>Semana 3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1D983B70" w14:textId="50206493" w:rsidR="00DA61F1" w:rsidRDefault="00DA61F1" w:rsidP="00DA61F1">
            <w:pPr>
              <w:spacing w:before="120" w:after="120" w:line="240" w:lineRule="auto"/>
            </w:pPr>
            <w:r w:rsidRPr="00B87AB7">
              <w:rPr>
                <w:rFonts w:asciiTheme="minorHAnsi" w:hAnsiTheme="minorHAnsi" w:cstheme="minorHAnsi"/>
              </w:rPr>
              <w:t>Sistemas de numeración; Hexadecimal, además de la conversión entre sistemas de numeración.</w:t>
            </w:r>
          </w:p>
        </w:tc>
      </w:tr>
      <w:tr w:rsidR="00DA61F1" w14:paraId="647A00FD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7CCD3ED4" w14:textId="77777777" w:rsidR="00DA61F1" w:rsidRDefault="00DA61F1" w:rsidP="00DA61F1">
            <w:pPr>
              <w:spacing w:line="360" w:lineRule="auto"/>
              <w:jc w:val="both"/>
            </w:pPr>
            <w:r>
              <w:t>Semana 4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68F04453" w14:textId="05BF2B6E" w:rsidR="00DA61F1" w:rsidRDefault="00DA61F1" w:rsidP="00DA61F1">
            <w:pPr>
              <w:spacing w:before="120" w:after="120" w:line="240" w:lineRule="auto"/>
            </w:pPr>
            <w:r w:rsidRPr="00B87AB7">
              <w:rPr>
                <w:rFonts w:asciiTheme="minorHAnsi" w:hAnsiTheme="minorHAnsi" w:cstheme="minorHAnsi"/>
                <w:color w:val="000000"/>
                <w:lang w:eastAsia="es-ES"/>
              </w:rPr>
              <w:t>Código Gray – Magnitudes binarias</w:t>
            </w:r>
          </w:p>
        </w:tc>
      </w:tr>
      <w:tr w:rsidR="00DA61F1" w14:paraId="5F4429AC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3784C5C6" w14:textId="77777777" w:rsidR="00DA61F1" w:rsidRDefault="00DA61F1" w:rsidP="00DA61F1">
            <w:pPr>
              <w:spacing w:line="360" w:lineRule="auto"/>
              <w:jc w:val="both"/>
            </w:pPr>
            <w:r>
              <w:t>Semana 5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7BA40AED" w14:textId="11F1CE24" w:rsidR="00DA61F1" w:rsidRDefault="00DA61F1" w:rsidP="00DA61F1">
            <w:pPr>
              <w:spacing w:before="120" w:after="120" w:line="240" w:lineRule="auto"/>
            </w:pPr>
            <w:r w:rsidRPr="00B87AB7">
              <w:rPr>
                <w:rFonts w:asciiTheme="minorHAnsi" w:hAnsiTheme="minorHAnsi" w:cstheme="minorHAnsi"/>
              </w:rPr>
              <w:t>Codificación complemento A2 - Suma y Resta</w:t>
            </w:r>
          </w:p>
        </w:tc>
      </w:tr>
      <w:tr w:rsidR="00DA61F1" w14:paraId="324F3C3B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54FF83D3" w14:textId="77777777" w:rsidR="00DA61F1" w:rsidRDefault="00DA61F1" w:rsidP="00DA61F1">
            <w:pPr>
              <w:spacing w:line="360" w:lineRule="auto"/>
              <w:jc w:val="both"/>
            </w:pPr>
            <w:r>
              <w:t>Semana 6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69711569" w14:textId="047DF0E1" w:rsidR="00DA61F1" w:rsidRDefault="00DA61F1" w:rsidP="00DA61F1">
            <w:pPr>
              <w:spacing w:before="120" w:after="120" w:line="240" w:lineRule="auto"/>
            </w:pPr>
            <w:proofErr w:type="spellStart"/>
            <w:r w:rsidRPr="00B87AB7">
              <w:rPr>
                <w:rFonts w:asciiTheme="minorHAnsi" w:hAnsiTheme="minorHAnsi" w:cstheme="minorHAnsi"/>
              </w:rPr>
              <w:t>Comp</w:t>
            </w:r>
            <w:proofErr w:type="spellEnd"/>
            <w:r w:rsidRPr="00B87AB7">
              <w:rPr>
                <w:rFonts w:asciiTheme="minorHAnsi" w:hAnsiTheme="minorHAnsi" w:cstheme="minorHAnsi"/>
              </w:rPr>
              <w:t xml:space="preserve"> A2 – Resta y 754 del IEEE</w:t>
            </w:r>
          </w:p>
        </w:tc>
      </w:tr>
      <w:tr w:rsidR="00DA61F1" w14:paraId="3D401CB7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24C66A2B" w14:textId="77777777" w:rsidR="00DA61F1" w:rsidRDefault="00DA61F1" w:rsidP="00DA61F1">
            <w:pPr>
              <w:spacing w:line="360" w:lineRule="auto"/>
              <w:jc w:val="both"/>
            </w:pPr>
            <w:r>
              <w:t>Semana 7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6AE3B914" w14:textId="1C639380" w:rsidR="00DA61F1" w:rsidRDefault="00DA61F1" w:rsidP="00DA61F1">
            <w:pPr>
              <w:spacing w:before="120" w:after="120" w:line="240" w:lineRule="auto"/>
            </w:pPr>
            <w:r>
              <w:rPr>
                <w:rFonts w:asciiTheme="minorHAnsi" w:hAnsiTheme="minorHAnsi" w:cstheme="minorHAnsi"/>
              </w:rPr>
              <w:t>1er</w:t>
            </w:r>
            <w:r w:rsidRPr="00EF59EF">
              <w:rPr>
                <w:rFonts w:asciiTheme="minorHAnsi" w:hAnsiTheme="minorHAnsi" w:cstheme="minorHAnsi"/>
              </w:rPr>
              <w:t xml:space="preserve"> Parcial</w:t>
            </w:r>
          </w:p>
        </w:tc>
      </w:tr>
      <w:tr w:rsidR="00DA61F1" w14:paraId="57618572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5F9A7A69" w14:textId="77777777" w:rsidR="00DA61F1" w:rsidRDefault="00DA61F1" w:rsidP="00DA61F1">
            <w:pPr>
              <w:spacing w:line="360" w:lineRule="auto"/>
              <w:jc w:val="both"/>
            </w:pPr>
            <w:r>
              <w:t>Semana 8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4456F77E" w14:textId="614DF3AE" w:rsidR="00DA61F1" w:rsidRDefault="003B42AC" w:rsidP="00DA61F1">
            <w:pPr>
              <w:spacing w:before="120" w:after="120" w:line="240" w:lineRule="auto"/>
            </w:pPr>
            <w:r w:rsidRPr="003B42AC">
              <w:t>Compuertas Lógicas - Introducción al Álgebra de Boole - Operaciones básicas entre proposiciones lógicas - El Álgebra de conmutación aplicada a contactos</w:t>
            </w:r>
          </w:p>
        </w:tc>
      </w:tr>
      <w:tr w:rsidR="00DA61F1" w14:paraId="5C2C3CD0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53495D1A" w14:textId="77777777" w:rsidR="00DA61F1" w:rsidRDefault="00DA61F1" w:rsidP="00DA61F1">
            <w:pPr>
              <w:spacing w:line="360" w:lineRule="auto"/>
              <w:jc w:val="both"/>
            </w:pPr>
            <w:r>
              <w:t>Semana 9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40857D7F" w14:textId="331E5BB5" w:rsidR="00DA61F1" w:rsidRDefault="00DA61F1" w:rsidP="00DA61F1">
            <w:pPr>
              <w:spacing w:before="120" w:after="120" w:line="240" w:lineRule="auto"/>
            </w:pPr>
            <w:r>
              <w:rPr>
                <w:rFonts w:asciiTheme="minorHAnsi" w:hAnsiTheme="minorHAnsi" w:cstheme="minorHAnsi"/>
              </w:rPr>
              <w:t>1er</w:t>
            </w:r>
            <w:r w:rsidRPr="00EF59EF">
              <w:rPr>
                <w:rFonts w:asciiTheme="minorHAnsi" w:hAnsiTheme="minorHAnsi" w:cstheme="minorHAnsi"/>
              </w:rPr>
              <w:t xml:space="preserve"> Recuperatorio</w:t>
            </w:r>
          </w:p>
        </w:tc>
      </w:tr>
      <w:tr w:rsidR="00DA61F1" w14:paraId="5254CC29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2825E2F0" w14:textId="77777777" w:rsidR="00DA61F1" w:rsidRDefault="00DA61F1" w:rsidP="00DA61F1">
            <w:pPr>
              <w:spacing w:line="360" w:lineRule="auto"/>
              <w:jc w:val="both"/>
            </w:pPr>
            <w:r>
              <w:t>Semana 10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507FCFD4" w14:textId="50EF457A" w:rsidR="00DA61F1" w:rsidRDefault="003B42AC" w:rsidP="00DA61F1">
            <w:pPr>
              <w:spacing w:before="120" w:after="120" w:line="240" w:lineRule="auto"/>
            </w:pPr>
            <w:r w:rsidRPr="003B42AC">
              <w:t xml:space="preserve">Propiedad de involución (o de la doble inversión) - Ley de </w:t>
            </w:r>
            <w:proofErr w:type="spellStart"/>
            <w:r w:rsidRPr="003B42AC">
              <w:t>De</w:t>
            </w:r>
            <w:proofErr w:type="spellEnd"/>
            <w:r w:rsidRPr="003B42AC">
              <w:t xml:space="preserve"> Morgan - Implementación de las expresiones algebraicas con compuertas</w:t>
            </w:r>
          </w:p>
        </w:tc>
      </w:tr>
      <w:tr w:rsidR="00DA61F1" w14:paraId="76A19D77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1A291A10" w14:textId="77777777" w:rsidR="00DA61F1" w:rsidRDefault="00DA61F1" w:rsidP="00DA61F1">
            <w:pPr>
              <w:spacing w:line="360" w:lineRule="auto"/>
              <w:jc w:val="both"/>
            </w:pPr>
            <w:r>
              <w:t>Semana 11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35D99122" w14:textId="23A21F85" w:rsidR="00DA61F1" w:rsidRDefault="003B42AC" w:rsidP="00DA61F1">
            <w:pPr>
              <w:spacing w:before="120" w:after="120" w:line="240" w:lineRule="auto"/>
            </w:pPr>
            <w:r w:rsidRPr="003B42AC">
              <w:t xml:space="preserve">¿Qué es una computadora? - Organización Y Arquitectura - Estructura Y Funcionamiento - Estructura de la </w:t>
            </w:r>
            <w:proofErr w:type="gramStart"/>
            <w:r w:rsidRPr="003B42AC">
              <w:t>CPU  -</w:t>
            </w:r>
            <w:proofErr w:type="gramEnd"/>
          </w:p>
        </w:tc>
      </w:tr>
      <w:tr w:rsidR="00DA61F1" w14:paraId="213E4AC4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3122CF73" w14:textId="77777777" w:rsidR="00DA61F1" w:rsidRDefault="00DA61F1" w:rsidP="00DA61F1">
            <w:pPr>
              <w:spacing w:line="360" w:lineRule="auto"/>
              <w:jc w:val="both"/>
            </w:pPr>
            <w:r>
              <w:t>Semana 12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1F7D33F0" w14:textId="6C82A529" w:rsidR="00DA61F1" w:rsidRDefault="003B42AC" w:rsidP="003B42AC">
            <w:pPr>
              <w:tabs>
                <w:tab w:val="left" w:pos="1350"/>
              </w:tabs>
              <w:spacing w:before="120" w:after="120" w:line="240" w:lineRule="auto"/>
            </w:pPr>
            <w:r w:rsidRPr="003B42AC">
              <w:t xml:space="preserve">GPU - Unidad de procesamiento gráfico - Memoria Primaria / </w:t>
            </w:r>
            <w:proofErr w:type="spellStart"/>
            <w:r w:rsidRPr="003B42AC">
              <w:t>Random</w:t>
            </w:r>
            <w:proofErr w:type="spellEnd"/>
            <w:r w:rsidRPr="003B42AC">
              <w:t xml:space="preserve"> Access </w:t>
            </w:r>
            <w:proofErr w:type="spellStart"/>
            <w:r w:rsidRPr="003B42AC">
              <w:t>Memory</w:t>
            </w:r>
            <w:proofErr w:type="spellEnd"/>
            <w:r w:rsidRPr="003B42AC">
              <w:t xml:space="preserve"> - Memoria secundaria</w:t>
            </w:r>
          </w:p>
        </w:tc>
      </w:tr>
      <w:tr w:rsidR="00DA61F1" w14:paraId="4B2BF7D9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6DC70D1A" w14:textId="77777777" w:rsidR="00DA61F1" w:rsidRDefault="00DA61F1" w:rsidP="00DA61F1">
            <w:pPr>
              <w:spacing w:line="360" w:lineRule="auto"/>
              <w:jc w:val="both"/>
            </w:pPr>
            <w:r>
              <w:t>Semana 13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084E9EBA" w14:textId="076DF5FC" w:rsidR="00DA61F1" w:rsidRDefault="003B42AC" w:rsidP="00DA61F1">
            <w:pPr>
              <w:spacing w:before="120" w:after="120" w:line="240" w:lineRule="auto"/>
            </w:pPr>
            <w:proofErr w:type="spellStart"/>
            <w:r w:rsidRPr="003B42AC">
              <w:t>Motherboard</w:t>
            </w:r>
            <w:proofErr w:type="spellEnd"/>
            <w:r w:rsidRPr="003B42AC">
              <w:t xml:space="preserve"> – Placa Madre</w:t>
            </w:r>
            <w:r w:rsidRPr="003B42AC">
              <w:tab/>
              <w:t>Ubicación y funcionalidad de la memoria ROM</w:t>
            </w:r>
            <w:r w:rsidR="00B72E66" w:rsidRPr="00B87AB7">
              <w:rPr>
                <w:rFonts w:asciiTheme="minorHAnsi" w:hAnsiTheme="minorHAnsi" w:cstheme="minorHAnsi"/>
              </w:rPr>
              <w:t xml:space="preserve"> Repaso de temas</w:t>
            </w:r>
          </w:p>
        </w:tc>
      </w:tr>
      <w:tr w:rsidR="00B72E66" w14:paraId="48B975AA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70D01519" w14:textId="77777777" w:rsidR="00B72E66" w:rsidRDefault="00B72E66" w:rsidP="00B72E66">
            <w:pPr>
              <w:spacing w:line="360" w:lineRule="auto"/>
              <w:jc w:val="both"/>
            </w:pPr>
            <w:r>
              <w:t>Semana 14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79C6550B" w14:textId="54AA97C9" w:rsidR="00B72E66" w:rsidRDefault="00B72E66" w:rsidP="00B72E66">
            <w:pPr>
              <w:spacing w:before="120" w:after="120" w:line="240" w:lineRule="auto"/>
            </w:pPr>
            <w:r>
              <w:rPr>
                <w:rFonts w:asciiTheme="minorHAnsi" w:hAnsiTheme="minorHAnsi" w:cstheme="minorHAnsi"/>
                <w:b/>
                <w:bCs/>
              </w:rPr>
              <w:t xml:space="preserve">2do </w:t>
            </w:r>
            <w:r w:rsidRPr="00EF59EF">
              <w:rPr>
                <w:rFonts w:asciiTheme="minorHAnsi" w:hAnsiTheme="minorHAnsi" w:cstheme="minorHAnsi"/>
                <w:b/>
                <w:bCs/>
              </w:rPr>
              <w:t>Parcial</w:t>
            </w:r>
          </w:p>
        </w:tc>
      </w:tr>
      <w:tr w:rsidR="00B72E66" w14:paraId="70FAD209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0DE3DF8A" w14:textId="77777777" w:rsidR="00B72E66" w:rsidRDefault="00B72E66" w:rsidP="00B72E66">
            <w:pPr>
              <w:spacing w:line="360" w:lineRule="auto"/>
              <w:jc w:val="both"/>
            </w:pPr>
            <w:r>
              <w:lastRenderedPageBreak/>
              <w:t>Semana 15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7A03705E" w14:textId="308BC200" w:rsidR="00B72E66" w:rsidRDefault="00B72E66" w:rsidP="00B72E66">
            <w:pPr>
              <w:spacing w:before="120" w:after="120" w:line="240" w:lineRule="auto"/>
            </w:pPr>
            <w:r w:rsidRPr="00EF59EF">
              <w:rPr>
                <w:rFonts w:asciiTheme="minorHAnsi" w:hAnsiTheme="minorHAnsi" w:cstheme="minorHAnsi"/>
                <w:b/>
                <w:bCs/>
              </w:rPr>
              <w:t>Recuperatorio</w:t>
            </w:r>
            <w:r>
              <w:rPr>
                <w:rFonts w:asciiTheme="minorHAnsi" w:hAnsiTheme="minorHAnsi" w:cstheme="minorHAnsi"/>
              </w:rPr>
              <w:t xml:space="preserve"> 2do Parcial</w:t>
            </w:r>
          </w:p>
        </w:tc>
      </w:tr>
      <w:tr w:rsidR="00B72E66" w14:paraId="1B0194C1" w14:textId="77777777">
        <w:trPr>
          <w:trHeight w:val="20"/>
        </w:trPr>
        <w:tc>
          <w:tcPr>
            <w:tcW w:w="15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6158A844" w14:textId="77777777" w:rsidR="00B72E66" w:rsidRDefault="00B72E66" w:rsidP="00B72E66">
            <w:pPr>
              <w:spacing w:line="360" w:lineRule="auto"/>
              <w:jc w:val="both"/>
            </w:pPr>
            <w:r>
              <w:t>Semana 16</w:t>
            </w:r>
          </w:p>
        </w:tc>
        <w:tc>
          <w:tcPr>
            <w:tcW w:w="7620" w:type="dxa"/>
            <w:tcBorders>
              <w:left w:val="single" w:sz="12" w:space="0" w:color="000000"/>
              <w:right w:val="single" w:sz="12" w:space="0" w:color="000000"/>
            </w:tcBorders>
          </w:tcPr>
          <w:p w14:paraId="213C226E" w14:textId="2D83B38C" w:rsidR="00B72E66" w:rsidRDefault="00B72E66" w:rsidP="00B72E66">
            <w:pPr>
              <w:spacing w:before="120" w:after="120" w:line="240" w:lineRule="auto"/>
            </w:pPr>
            <w:r w:rsidRPr="00EF59EF">
              <w:rPr>
                <w:rFonts w:asciiTheme="minorHAnsi" w:hAnsiTheme="minorHAnsi" w:cstheme="minorHAnsi"/>
              </w:rPr>
              <w:t>Consultas sobre cierre de cursada - y Metodología del Examen integrador</w:t>
            </w:r>
          </w:p>
        </w:tc>
      </w:tr>
    </w:tbl>
    <w:tbl>
      <w:tblPr>
        <w:tblStyle w:val="af6"/>
        <w:tblW w:w="9270" w:type="dxa"/>
        <w:tblInd w:w="-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650"/>
      </w:tblGrid>
      <w:tr w:rsidR="00F77F0B" w14:paraId="09E7B969" w14:textId="77777777">
        <w:trPr>
          <w:trHeight w:val="20"/>
        </w:trPr>
        <w:tc>
          <w:tcPr>
            <w:tcW w:w="9270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72999B4C" w14:textId="77777777" w:rsidR="00F77F0B" w:rsidRDefault="00000000">
            <w:pPr>
              <w:spacing w:line="360" w:lineRule="auto"/>
              <w:jc w:val="both"/>
              <w:rPr>
                <w:i/>
              </w:rPr>
            </w:pPr>
            <w:r>
              <w:rPr>
                <w:i/>
              </w:rPr>
              <w:t>A partir de aquí completar únicamente las unidades curriculares con régimen anual</w:t>
            </w:r>
          </w:p>
        </w:tc>
      </w:tr>
      <w:tr w:rsidR="00F77F0B" w14:paraId="3D583566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19C09BEE" w14:textId="77777777" w:rsidR="00F77F0B" w:rsidRDefault="00000000">
            <w:pPr>
              <w:spacing w:line="360" w:lineRule="auto"/>
              <w:jc w:val="both"/>
            </w:pPr>
            <w:r>
              <w:t>Semana 17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0D2AC870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2254CF22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7C05532E" w14:textId="77777777" w:rsidR="00F77F0B" w:rsidRDefault="00000000">
            <w:pPr>
              <w:spacing w:line="360" w:lineRule="auto"/>
              <w:jc w:val="both"/>
            </w:pPr>
            <w:r>
              <w:t>Semana 18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735516B3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0EDA0DF8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2A9B19CE" w14:textId="77777777" w:rsidR="00F77F0B" w:rsidRDefault="00000000">
            <w:pPr>
              <w:spacing w:line="360" w:lineRule="auto"/>
              <w:jc w:val="both"/>
            </w:pPr>
            <w:r>
              <w:t>Semana 19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1B39AE22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79E3A596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5E569EBC" w14:textId="77777777" w:rsidR="00F77F0B" w:rsidRDefault="00000000">
            <w:pPr>
              <w:spacing w:line="360" w:lineRule="auto"/>
              <w:jc w:val="both"/>
            </w:pPr>
            <w:r>
              <w:t>Semana 20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3C14829D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06E1EED8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2D54628E" w14:textId="77777777" w:rsidR="00F77F0B" w:rsidRDefault="00000000">
            <w:pPr>
              <w:spacing w:line="360" w:lineRule="auto"/>
              <w:jc w:val="both"/>
            </w:pPr>
            <w:r>
              <w:t>Semana 21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1955AD31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3E7B5594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2494973B" w14:textId="77777777" w:rsidR="00F77F0B" w:rsidRDefault="00000000">
            <w:pPr>
              <w:spacing w:line="360" w:lineRule="auto"/>
              <w:jc w:val="both"/>
            </w:pPr>
            <w:r>
              <w:t>Semana 22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737A8633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46F342D9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1C8EDCC5" w14:textId="77777777" w:rsidR="00F77F0B" w:rsidRDefault="00000000">
            <w:pPr>
              <w:spacing w:line="360" w:lineRule="auto"/>
              <w:jc w:val="both"/>
            </w:pPr>
            <w:r>
              <w:t>Semana 23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2FB8286A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05B7D55D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7D585E96" w14:textId="77777777" w:rsidR="00F77F0B" w:rsidRDefault="00000000">
            <w:pPr>
              <w:spacing w:line="360" w:lineRule="auto"/>
              <w:jc w:val="both"/>
            </w:pPr>
            <w:r>
              <w:t>Semana 24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4231A5F1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15075221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7880F6D8" w14:textId="77777777" w:rsidR="00F77F0B" w:rsidRDefault="00000000">
            <w:pPr>
              <w:spacing w:line="360" w:lineRule="auto"/>
              <w:jc w:val="both"/>
            </w:pPr>
            <w:r>
              <w:t>Semana 25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068AC72A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7843A2FB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54E6747C" w14:textId="77777777" w:rsidR="00F77F0B" w:rsidRDefault="00000000">
            <w:pPr>
              <w:spacing w:line="360" w:lineRule="auto"/>
              <w:jc w:val="both"/>
            </w:pPr>
            <w:r>
              <w:t>Semana 26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280F913D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1D34ECC7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55D05E82" w14:textId="77777777" w:rsidR="00F77F0B" w:rsidRDefault="00000000">
            <w:pPr>
              <w:spacing w:line="360" w:lineRule="auto"/>
              <w:jc w:val="both"/>
            </w:pPr>
            <w:r>
              <w:t>Semana 27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35C68DA6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51534216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126C4F1C" w14:textId="77777777" w:rsidR="00F77F0B" w:rsidRDefault="00000000">
            <w:pPr>
              <w:spacing w:line="360" w:lineRule="auto"/>
              <w:jc w:val="both"/>
            </w:pPr>
            <w:r>
              <w:t>Semana 28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60239D37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7BE209BB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021B308B" w14:textId="77777777" w:rsidR="00F77F0B" w:rsidRDefault="00000000">
            <w:pPr>
              <w:spacing w:line="360" w:lineRule="auto"/>
              <w:jc w:val="both"/>
            </w:pPr>
            <w:r>
              <w:t>Semana 29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68220335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4329DD82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299C36FB" w14:textId="77777777" w:rsidR="00F77F0B" w:rsidRDefault="00000000">
            <w:pPr>
              <w:spacing w:line="360" w:lineRule="auto"/>
              <w:jc w:val="both"/>
            </w:pPr>
            <w:r>
              <w:t>Semana 30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68F61253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18D29951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EBF1DD"/>
          </w:tcPr>
          <w:p w14:paraId="38239886" w14:textId="77777777" w:rsidR="00F77F0B" w:rsidRDefault="00000000">
            <w:pPr>
              <w:spacing w:line="360" w:lineRule="auto"/>
              <w:jc w:val="both"/>
            </w:pPr>
            <w:r>
              <w:t>Semana 31</w:t>
            </w:r>
          </w:p>
        </w:tc>
        <w:tc>
          <w:tcPr>
            <w:tcW w:w="7650" w:type="dxa"/>
            <w:tcBorders>
              <w:left w:val="single" w:sz="12" w:space="0" w:color="000000"/>
              <w:right w:val="single" w:sz="12" w:space="0" w:color="000000"/>
            </w:tcBorders>
          </w:tcPr>
          <w:p w14:paraId="489F0D6B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  <w:tr w:rsidR="00F77F0B" w14:paraId="51686FAA" w14:textId="77777777">
        <w:trPr>
          <w:trHeight w:val="20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BF1DD"/>
          </w:tcPr>
          <w:p w14:paraId="62506AED" w14:textId="77777777" w:rsidR="00F77F0B" w:rsidRDefault="00000000">
            <w:pPr>
              <w:spacing w:line="360" w:lineRule="auto"/>
              <w:jc w:val="both"/>
            </w:pPr>
            <w:r>
              <w:t>Semana 32</w:t>
            </w:r>
          </w:p>
        </w:tc>
        <w:tc>
          <w:tcPr>
            <w:tcW w:w="765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22F045" w14:textId="77777777" w:rsidR="00F77F0B" w:rsidRDefault="00000000">
            <w:pPr>
              <w:spacing w:line="360" w:lineRule="auto"/>
              <w:jc w:val="both"/>
            </w:pPr>
            <w:r>
              <w:t>     </w:t>
            </w:r>
          </w:p>
        </w:tc>
      </w:tr>
    </w:tbl>
    <w:p w14:paraId="2E90BC7A" w14:textId="77777777" w:rsidR="00F77F0B" w:rsidRDefault="00F77F0B">
      <w:pPr>
        <w:jc w:val="both"/>
      </w:pPr>
    </w:p>
    <w:p w14:paraId="355C22B2" w14:textId="7A2A29B3" w:rsidR="00F77F0B" w:rsidRDefault="00000000" w:rsidP="003B42AC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Firma del docente/s responsable/s:                                             </w:t>
      </w:r>
      <w:proofErr w:type="gramStart"/>
      <w:r>
        <w:rPr>
          <w:rFonts w:ascii="Arial" w:eastAsia="Arial" w:hAnsi="Arial" w:cs="Arial"/>
        </w:rPr>
        <w:t xml:space="preserve">  .</w:t>
      </w:r>
      <w:proofErr w:type="gramEnd"/>
    </w:p>
    <w:p w14:paraId="2AABE214" w14:textId="77777777" w:rsidR="00F77F0B" w:rsidRDefault="00F77F0B">
      <w:pPr>
        <w:spacing w:after="0" w:line="240" w:lineRule="auto"/>
        <w:ind w:firstLine="2832"/>
        <w:jc w:val="both"/>
        <w:rPr>
          <w:rFonts w:ascii="Arial" w:eastAsia="Arial" w:hAnsi="Arial" w:cs="Arial"/>
        </w:rPr>
      </w:pPr>
    </w:p>
    <w:p w14:paraId="4C8CBEDD" w14:textId="77777777" w:rsidR="00F77F0B" w:rsidRDefault="00F77F0B">
      <w:pPr>
        <w:rPr>
          <w:strike/>
        </w:rPr>
      </w:pPr>
    </w:p>
    <w:sectPr w:rsidR="00F77F0B" w:rsidSect="00837839">
      <w:headerReference w:type="default" r:id="rId8"/>
      <w:footerReference w:type="even" r:id="rId9"/>
      <w:pgSz w:w="11906" w:h="16838"/>
      <w:pgMar w:top="1843" w:right="567" w:bottom="1418" w:left="2268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A8820" w14:textId="77777777" w:rsidR="00484E33" w:rsidRDefault="00484E33">
      <w:pPr>
        <w:spacing w:after="0" w:line="240" w:lineRule="auto"/>
      </w:pPr>
      <w:r>
        <w:separator/>
      </w:r>
    </w:p>
  </w:endnote>
  <w:endnote w:type="continuationSeparator" w:id="0">
    <w:p w14:paraId="292B4C22" w14:textId="77777777" w:rsidR="00484E33" w:rsidRDefault="00484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MS-Itali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E637B" w14:textId="77777777" w:rsidR="00F77F0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7423A6C3" wp14:editId="16C17E47">
          <wp:extent cx="5758180" cy="234950"/>
          <wp:effectExtent l="0" t="0" r="0" b="0"/>
          <wp:docPr id="20" name="Imagen 20" descr="\\PERLA-PC\Compartida\2016\Papeleria\Folletería\hojas membretadas word\plantilla word-0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\\PERLA-PC\Compartida\2016\Papeleria\Folletería\hojas membretadas word\plantilla word-0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8180" cy="234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3F677" w14:textId="77777777" w:rsidR="00484E33" w:rsidRDefault="00484E33">
      <w:pPr>
        <w:spacing w:after="0" w:line="240" w:lineRule="auto"/>
      </w:pPr>
      <w:r>
        <w:separator/>
      </w:r>
    </w:p>
  </w:footnote>
  <w:footnote w:type="continuationSeparator" w:id="0">
    <w:p w14:paraId="313A6BE2" w14:textId="77777777" w:rsidR="00484E33" w:rsidRDefault="00484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59487" w14:textId="77777777" w:rsidR="00F77F0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4536"/>
      </w:tabs>
      <w:spacing w:after="0" w:line="240" w:lineRule="auto"/>
      <w:ind w:left="-567"/>
      <w:rPr>
        <w:color w:val="000000"/>
      </w:rPr>
    </w:pPr>
    <w:r>
      <w:rPr>
        <w:noProof/>
        <w:color w:val="000000"/>
      </w:rPr>
      <w:drawing>
        <wp:inline distT="0" distB="0" distL="0" distR="0" wp14:anchorId="3B8DF5D3" wp14:editId="501C6E1A">
          <wp:extent cx="1697686" cy="551862"/>
          <wp:effectExtent l="0" t="0" r="0" b="0"/>
          <wp:docPr id="19" name="Imagen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7686" cy="5518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DB8BC1A" wp14:editId="6315176C">
              <wp:simplePos x="0" y="0"/>
              <wp:positionH relativeFrom="column">
                <wp:posOffset>1651000</wp:posOffset>
              </wp:positionH>
              <wp:positionV relativeFrom="paragraph">
                <wp:posOffset>38100</wp:posOffset>
              </wp:positionV>
              <wp:extent cx="4143375" cy="388620"/>
              <wp:effectExtent l="0" t="0" r="0" b="0"/>
              <wp:wrapNone/>
              <wp:docPr id="13" name="Rectá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279075" y="3590453"/>
                        <a:ext cx="4133850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1631F4" w14:textId="77777777" w:rsidR="00F77F0B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b/>
                              <w:color w:val="808080"/>
                              <w:sz w:val="18"/>
                            </w:rPr>
                            <w:t xml:space="preserve">“1983/2023 - 40 AÑOS DE DEMOCRACIA” </w:t>
                          </w:r>
                        </w:p>
                        <w:p w14:paraId="26870E0C" w14:textId="77777777" w:rsidR="00F77F0B" w:rsidRDefault="00F77F0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B8BC1A" id="Rectángulo 13" o:spid="_x0000_s1026" style="position:absolute;left:0;text-align:left;margin-left:130pt;margin-top:3pt;width:326.25pt;height:30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" filled="f" stroked="f">
              <v:textbox inset="2.53958mm,1.2694mm,2.53958mm,1.2694mm">
                <w:txbxContent>
                  <w:p w14:paraId="181631F4" w14:textId="77777777" w:rsidR="00F77F0B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b/>
                        <w:color w:val="808080"/>
                        <w:sz w:val="18"/>
                      </w:rPr>
                      <w:t xml:space="preserve">“1983/2023 - 40 AÑOS DE DEMOCRACIA” </w:t>
                    </w:r>
                  </w:p>
                  <w:p w14:paraId="26870E0C" w14:textId="77777777" w:rsidR="00F77F0B" w:rsidRDefault="00F77F0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5BAFE46B" w14:textId="77777777" w:rsidR="00F77F0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374"/>
        <w:tab w:val="right" w:pos="9071"/>
      </w:tabs>
      <w:spacing w:after="0" w:line="240" w:lineRule="auto"/>
      <w:ind w:left="709"/>
      <w:rPr>
        <w:color w:val="000000"/>
        <w:sz w:val="18"/>
        <w:szCs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B306C51" wp14:editId="4BB83059">
              <wp:simplePos x="0" y="0"/>
              <wp:positionH relativeFrom="column">
                <wp:posOffset>38101</wp:posOffset>
              </wp:positionH>
              <wp:positionV relativeFrom="paragraph">
                <wp:posOffset>101600</wp:posOffset>
              </wp:positionV>
              <wp:extent cx="5743575" cy="57150"/>
              <wp:effectExtent l="0" t="0" r="0" b="0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1C83A8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101600</wp:posOffset>
              </wp:positionV>
              <wp:extent cx="5743575" cy="57150"/>
              <wp:effectExtent b="0" l="0" r="0" t="0"/>
              <wp:wrapNone/>
              <wp:docPr id="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43575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AE2"/>
    <w:multiLevelType w:val="hybridMultilevel"/>
    <w:tmpl w:val="70E4406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DA3319"/>
    <w:multiLevelType w:val="multilevel"/>
    <w:tmpl w:val="3A8C6676"/>
    <w:lvl w:ilvl="0">
      <w:start w:val="1"/>
      <w:numFmt w:val="bullet"/>
      <w:pStyle w:val="33"/>
      <w:lvlText w:val="-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C1AB9"/>
    <w:multiLevelType w:val="multilevel"/>
    <w:tmpl w:val="A02E9B3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667B1"/>
    <w:multiLevelType w:val="hybridMultilevel"/>
    <w:tmpl w:val="81B0AD0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A26D3"/>
    <w:multiLevelType w:val="hybridMultilevel"/>
    <w:tmpl w:val="685E388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2317CB"/>
    <w:multiLevelType w:val="hybridMultilevel"/>
    <w:tmpl w:val="D5EC3E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E18FC"/>
    <w:multiLevelType w:val="hybridMultilevel"/>
    <w:tmpl w:val="87F095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A4340"/>
    <w:multiLevelType w:val="hybridMultilevel"/>
    <w:tmpl w:val="49BC03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F46D2"/>
    <w:multiLevelType w:val="hybridMultilevel"/>
    <w:tmpl w:val="283E2398"/>
    <w:lvl w:ilvl="0" w:tplc="80DE26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2095E"/>
    <w:multiLevelType w:val="hybridMultilevel"/>
    <w:tmpl w:val="20C463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5434C"/>
    <w:multiLevelType w:val="hybridMultilevel"/>
    <w:tmpl w:val="E2D210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12C59"/>
    <w:multiLevelType w:val="multilevel"/>
    <w:tmpl w:val="0896A38E"/>
    <w:lvl w:ilvl="0">
      <w:start w:val="1"/>
      <w:numFmt w:val="lowerRoman"/>
      <w:lvlText w:val="(%1)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89877C9"/>
    <w:multiLevelType w:val="hybridMultilevel"/>
    <w:tmpl w:val="43FEF1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929E6"/>
    <w:multiLevelType w:val="hybridMultilevel"/>
    <w:tmpl w:val="A67A2B18"/>
    <w:lvl w:ilvl="0" w:tplc="ED0ECF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66E96"/>
    <w:multiLevelType w:val="hybridMultilevel"/>
    <w:tmpl w:val="26E453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77C9D"/>
    <w:multiLevelType w:val="hybridMultilevel"/>
    <w:tmpl w:val="B85AFF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25A4F"/>
    <w:multiLevelType w:val="hybridMultilevel"/>
    <w:tmpl w:val="8AA2E1B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1A1702"/>
    <w:multiLevelType w:val="hybridMultilevel"/>
    <w:tmpl w:val="EDC68242"/>
    <w:lvl w:ilvl="0" w:tplc="C6AC4CF6">
      <w:start w:val="1"/>
      <w:numFmt w:val="bullet"/>
      <w:pStyle w:val="pppp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61F7A"/>
    <w:multiLevelType w:val="hybridMultilevel"/>
    <w:tmpl w:val="674AF3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52D6D"/>
    <w:multiLevelType w:val="hybridMultilevel"/>
    <w:tmpl w:val="DD5C9E4A"/>
    <w:lvl w:ilvl="0" w:tplc="2C0A0001">
      <w:start w:val="1"/>
      <w:numFmt w:val="bullet"/>
      <w:lvlText w:val=""/>
      <w:lvlJc w:val="left"/>
      <w:pPr>
        <w:ind w:left="68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num w:numId="1" w16cid:durableId="1454514634">
    <w:abstractNumId w:val="2"/>
  </w:num>
  <w:num w:numId="2" w16cid:durableId="740715321">
    <w:abstractNumId w:val="19"/>
  </w:num>
  <w:num w:numId="3" w16cid:durableId="589849377">
    <w:abstractNumId w:val="10"/>
  </w:num>
  <w:num w:numId="4" w16cid:durableId="389615231">
    <w:abstractNumId w:val="9"/>
  </w:num>
  <w:num w:numId="5" w16cid:durableId="23872725">
    <w:abstractNumId w:val="17"/>
  </w:num>
  <w:num w:numId="6" w16cid:durableId="504900589">
    <w:abstractNumId w:val="0"/>
  </w:num>
  <w:num w:numId="7" w16cid:durableId="1517576345">
    <w:abstractNumId w:val="16"/>
  </w:num>
  <w:num w:numId="8" w16cid:durableId="551889019">
    <w:abstractNumId w:val="4"/>
  </w:num>
  <w:num w:numId="9" w16cid:durableId="563835182">
    <w:abstractNumId w:val="3"/>
  </w:num>
  <w:num w:numId="10" w16cid:durableId="1460225966">
    <w:abstractNumId w:val="5"/>
  </w:num>
  <w:num w:numId="11" w16cid:durableId="432633090">
    <w:abstractNumId w:val="12"/>
  </w:num>
  <w:num w:numId="12" w16cid:durableId="507447448">
    <w:abstractNumId w:val="7"/>
  </w:num>
  <w:num w:numId="13" w16cid:durableId="1918242837">
    <w:abstractNumId w:val="6"/>
  </w:num>
  <w:num w:numId="14" w16cid:durableId="285503023">
    <w:abstractNumId w:val="15"/>
  </w:num>
  <w:num w:numId="15" w16cid:durableId="1523474811">
    <w:abstractNumId w:val="18"/>
  </w:num>
  <w:num w:numId="16" w16cid:durableId="1900944669">
    <w:abstractNumId w:val="14"/>
  </w:num>
  <w:num w:numId="17" w16cid:durableId="1033264351">
    <w:abstractNumId w:val="13"/>
  </w:num>
  <w:num w:numId="18" w16cid:durableId="472871513">
    <w:abstractNumId w:val="8"/>
  </w:num>
  <w:num w:numId="19" w16cid:durableId="23100528">
    <w:abstractNumId w:val="1"/>
  </w:num>
  <w:num w:numId="20" w16cid:durableId="6651337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F0B"/>
    <w:rsid w:val="000B2E5B"/>
    <w:rsid w:val="0013743B"/>
    <w:rsid w:val="001758FB"/>
    <w:rsid w:val="00301164"/>
    <w:rsid w:val="003274C9"/>
    <w:rsid w:val="003B42AC"/>
    <w:rsid w:val="004147F0"/>
    <w:rsid w:val="00484E33"/>
    <w:rsid w:val="00542D62"/>
    <w:rsid w:val="00676318"/>
    <w:rsid w:val="00837839"/>
    <w:rsid w:val="008B5D0D"/>
    <w:rsid w:val="008E7DBA"/>
    <w:rsid w:val="0097566F"/>
    <w:rsid w:val="00B72E66"/>
    <w:rsid w:val="00BE7A55"/>
    <w:rsid w:val="00BF432A"/>
    <w:rsid w:val="00DA61F1"/>
    <w:rsid w:val="00DE148F"/>
    <w:rsid w:val="00F7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9DC22"/>
  <w15:docId w15:val="{B36068A4-B401-44A6-A95C-C094B894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C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13E6"/>
  </w:style>
  <w:style w:type="paragraph" w:styleId="Piedepgina">
    <w:name w:val="footer"/>
    <w:basedOn w:val="Normal"/>
    <w:link w:val="PiedepginaCar"/>
    <w:uiPriority w:val="99"/>
    <w:unhideWhenUsed/>
    <w:rsid w:val="005C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3E6"/>
  </w:style>
  <w:style w:type="paragraph" w:styleId="Textodeglobo">
    <w:name w:val="Balloon Text"/>
    <w:basedOn w:val="Normal"/>
    <w:link w:val="TextodegloboCar"/>
    <w:uiPriority w:val="99"/>
    <w:semiHidden/>
    <w:unhideWhenUsed/>
    <w:rsid w:val="005C1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13E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A149EA"/>
  </w:style>
  <w:style w:type="character" w:customStyle="1" w:styleId="il">
    <w:name w:val="il"/>
    <w:basedOn w:val="Fuentedeprrafopredeter"/>
    <w:rsid w:val="008716D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B51B3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D0F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D0F27"/>
    <w:pPr>
      <w:widowControl w:val="0"/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D0F27"/>
    <w:rPr>
      <w:rFonts w:ascii="Times New Roman" w:eastAsia="Times New Roman" w:hAnsi="Times New Roman" w:cs="Times New Roman"/>
      <w:position w:val="-1"/>
      <w:sz w:val="20"/>
      <w:szCs w:val="20"/>
      <w:lang w:val="es-ES"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5F8A"/>
    <w:pPr>
      <w:widowControl/>
      <w:suppressAutoHyphens w:val="0"/>
      <w:spacing w:after="200"/>
      <w:ind w:leftChars="0" w:left="0" w:firstLineChars="0" w:firstLine="0"/>
      <w:textDirection w:val="lrTb"/>
      <w:textAlignment w:val="auto"/>
      <w:outlineLvl w:val="9"/>
    </w:pPr>
    <w:rPr>
      <w:rFonts w:ascii="Calibri" w:eastAsia="Calibri" w:hAnsi="Calibri" w:cs="Calibri"/>
      <w:b/>
      <w:bCs/>
      <w:position w:val="0"/>
      <w:lang w:val="es-AR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5F8A"/>
    <w:rPr>
      <w:rFonts w:ascii="Times New Roman" w:eastAsia="Times New Roman" w:hAnsi="Times New Roman" w:cs="Times New Roman"/>
      <w:b/>
      <w:bCs/>
      <w:position w:val="-1"/>
      <w:sz w:val="20"/>
      <w:szCs w:val="20"/>
      <w:lang w:val="es-ES" w:eastAsia="es-AR"/>
    </w:rPr>
  </w:style>
  <w:style w:type="character" w:customStyle="1" w:styleId="fontstyle01">
    <w:name w:val="fontstyle01"/>
    <w:rsid w:val="006B4AD6"/>
    <w:rPr>
      <w:rFonts w:ascii="TrebuchetMS-Italic" w:hAnsi="TrebuchetMS-Italic" w:hint="default"/>
      <w:b w:val="0"/>
      <w:bCs w:val="0"/>
      <w:i/>
      <w:iCs/>
      <w:color w:val="808284"/>
      <w:sz w:val="20"/>
      <w:szCs w:val="20"/>
    </w:rPr>
  </w:style>
  <w:style w:type="character" w:styleId="Hipervnculo">
    <w:name w:val="Hyperlink"/>
    <w:uiPriority w:val="99"/>
    <w:unhideWhenUsed/>
    <w:rsid w:val="006B4AD6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01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parrafo">
    <w:name w:val="parrafo"/>
    <w:basedOn w:val="Normal"/>
    <w:link w:val="parrafoCar"/>
    <w:qFormat/>
    <w:rsid w:val="008E7DBA"/>
    <w:pPr>
      <w:widowControl w:val="0"/>
      <w:spacing w:before="120" w:after="120"/>
      <w:ind w:firstLine="720"/>
      <w:jc w:val="both"/>
    </w:pPr>
    <w:rPr>
      <w:rFonts w:asciiTheme="minorHAnsi" w:eastAsia="Times New Roman" w:hAnsiTheme="minorHAnsi" w:cstheme="minorHAnsi"/>
      <w:color w:val="000000"/>
      <w:sz w:val="24"/>
      <w:szCs w:val="24"/>
      <w:lang w:val="es-ES" w:eastAsia="es-ES"/>
    </w:rPr>
  </w:style>
  <w:style w:type="character" w:customStyle="1" w:styleId="parrafoCar">
    <w:name w:val="parrafo Car"/>
    <w:basedOn w:val="Fuentedeprrafopredeter"/>
    <w:link w:val="parrafo"/>
    <w:rsid w:val="008E7DBA"/>
    <w:rPr>
      <w:rFonts w:asciiTheme="minorHAnsi" w:eastAsia="Times New Roman" w:hAnsiTheme="minorHAnsi" w:cstheme="minorHAnsi"/>
      <w:color w:val="000000"/>
      <w:sz w:val="24"/>
      <w:szCs w:val="24"/>
      <w:lang w:val="es-ES" w:eastAsia="es-ES"/>
    </w:rPr>
  </w:style>
  <w:style w:type="paragraph" w:customStyle="1" w:styleId="pppp">
    <w:name w:val="pppp"/>
    <w:basedOn w:val="parrafo"/>
    <w:link w:val="ppppCar"/>
    <w:qFormat/>
    <w:rsid w:val="008E7DBA"/>
    <w:pPr>
      <w:numPr>
        <w:numId w:val="5"/>
      </w:numPr>
    </w:pPr>
  </w:style>
  <w:style w:type="character" w:customStyle="1" w:styleId="Cuerpodeltexto">
    <w:name w:val="Cuerpo del texto_"/>
    <w:basedOn w:val="Fuentedeprrafopredeter"/>
    <w:link w:val="Cuerpodeltexto0"/>
    <w:rsid w:val="00BF432A"/>
    <w:rPr>
      <w:rFonts w:ascii="Microsoft Sans Serif" w:eastAsia="Microsoft Sans Serif" w:hAnsi="Microsoft Sans Serif" w:cs="Microsoft Sans Serif"/>
      <w:sz w:val="15"/>
      <w:szCs w:val="15"/>
      <w:shd w:val="clear" w:color="auto" w:fill="FFFFFF"/>
    </w:rPr>
  </w:style>
  <w:style w:type="character" w:customStyle="1" w:styleId="ppppCar">
    <w:name w:val="pppp Car"/>
    <w:basedOn w:val="parrafoCar"/>
    <w:link w:val="pppp"/>
    <w:rsid w:val="008E7DBA"/>
    <w:rPr>
      <w:rFonts w:asciiTheme="minorHAnsi" w:eastAsia="Times New Roman" w:hAnsiTheme="minorHAnsi" w:cstheme="minorHAnsi"/>
      <w:color w:val="000000"/>
      <w:sz w:val="24"/>
      <w:szCs w:val="24"/>
      <w:lang w:val="es-ES" w:eastAsia="es-ES"/>
    </w:rPr>
  </w:style>
  <w:style w:type="paragraph" w:customStyle="1" w:styleId="Cuerpodeltexto0">
    <w:name w:val="Cuerpo del texto"/>
    <w:basedOn w:val="Normal"/>
    <w:link w:val="Cuerpodeltexto"/>
    <w:rsid w:val="00BF432A"/>
    <w:pPr>
      <w:widowControl w:val="0"/>
      <w:shd w:val="clear" w:color="auto" w:fill="FFFFFF"/>
      <w:spacing w:after="0" w:line="398" w:lineRule="exact"/>
      <w:ind w:hanging="240"/>
      <w:jc w:val="both"/>
    </w:pPr>
    <w:rPr>
      <w:rFonts w:ascii="Microsoft Sans Serif" w:eastAsia="Microsoft Sans Serif" w:hAnsi="Microsoft Sans Serif" w:cs="Microsoft Sans Serif"/>
      <w:sz w:val="15"/>
      <w:szCs w:val="15"/>
    </w:rPr>
  </w:style>
  <w:style w:type="paragraph" w:customStyle="1" w:styleId="33">
    <w:name w:val="33"/>
    <w:basedOn w:val="Cuerpodeltexto0"/>
    <w:link w:val="33Car"/>
    <w:qFormat/>
    <w:rsid w:val="00BF432A"/>
    <w:pPr>
      <w:numPr>
        <w:numId w:val="19"/>
      </w:numPr>
      <w:shd w:val="clear" w:color="auto" w:fill="auto"/>
      <w:spacing w:line="308" w:lineRule="exact"/>
      <w:ind w:left="520" w:right="20"/>
    </w:pPr>
    <w:rPr>
      <w:rFonts w:asciiTheme="minorHAnsi" w:hAnsiTheme="minorHAnsi" w:cstheme="minorHAnsi"/>
      <w:color w:val="000000"/>
      <w:sz w:val="22"/>
      <w:szCs w:val="22"/>
      <w:lang w:val="es-ES" w:eastAsia="es-ES" w:bidi="es-ES"/>
    </w:rPr>
  </w:style>
  <w:style w:type="character" w:customStyle="1" w:styleId="33Car">
    <w:name w:val="33 Car"/>
    <w:basedOn w:val="Cuerpodeltexto"/>
    <w:link w:val="33"/>
    <w:rsid w:val="00BF432A"/>
    <w:rPr>
      <w:rFonts w:asciiTheme="minorHAnsi" w:eastAsia="Microsoft Sans Serif" w:hAnsiTheme="minorHAnsi" w:cstheme="minorHAnsi"/>
      <w:color w:val="000000"/>
      <w:sz w:val="15"/>
      <w:szCs w:val="15"/>
      <w:shd w:val="clear" w:color="auto" w:fill="FFFFFF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qdmTiVsFMHfoF6a9x0MPJMAP1Q==">AMUW2mWUUV60uQs6G7O+6tkg4LUkC4siG+SMKUWheIK8aUjY3ml6WTcw+GmLSuCHD5DQdVIuK9DVi42Go5VidQa8uXifXk/GbWhI8CLmavNJ6CJz1xZISeUhIPXaS9z6L4Yn5C+DZdCq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2316</Words>
  <Characters>12739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Perla</dc:creator>
  <cp:lastModifiedBy>Walter Salguero</cp:lastModifiedBy>
  <cp:revision>8</cp:revision>
  <dcterms:created xsi:type="dcterms:W3CDTF">2022-04-27T21:12:00Z</dcterms:created>
  <dcterms:modified xsi:type="dcterms:W3CDTF">2023-03-18T19:46:00Z</dcterms:modified>
</cp:coreProperties>
</file>