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F77F0B" w14:paraId="70A4437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000000">
            <w:pPr>
              <w:spacing w:line="360" w:lineRule="auto"/>
              <w:ind w:left="843" w:hanging="843"/>
              <w:jc w:val="center"/>
              <w:rPr>
                <w:sz w:val="28"/>
                <w:szCs w:val="28"/>
              </w:rPr>
            </w:pPr>
            <w:r>
              <w:rPr>
                <w:b/>
                <w:sz w:val="28"/>
                <w:szCs w:val="28"/>
              </w:rPr>
              <w:t>PROGRAMA UNIDAD CURRICULAR</w:t>
            </w:r>
          </w:p>
        </w:tc>
      </w:tr>
      <w:tr w:rsidR="00F77F0B"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F77F0B" w:rsidRDefault="00000000">
            <w:pPr>
              <w:spacing w:after="0" w:line="240" w:lineRule="auto"/>
              <w:rPr>
                <w:b/>
              </w:rPr>
            </w:pPr>
            <w:r>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393B8274" w14:textId="77777777" w:rsidR="00FC2169" w:rsidRDefault="00FC2169" w:rsidP="00FC2169">
            <w:pPr>
              <w:spacing w:after="0"/>
              <w:rPr>
                <w:b/>
              </w:rPr>
            </w:pPr>
          </w:p>
          <w:p w14:paraId="5921E13C" w14:textId="77777777" w:rsidR="00F77F0B" w:rsidRDefault="00FC2169" w:rsidP="00FC2169">
            <w:pPr>
              <w:spacing w:after="0"/>
              <w:rPr>
                <w:b/>
              </w:rPr>
            </w:pPr>
            <w:r w:rsidRPr="00FC2169">
              <w:rPr>
                <w:b/>
              </w:rPr>
              <w:t>ECONOMÍA, PRODUCCIÓN E INNOVACIÓN TECNOLÓGICA</w:t>
            </w:r>
          </w:p>
          <w:p w14:paraId="75E1EB6E" w14:textId="4781C9A7" w:rsidR="00FC2169" w:rsidRDefault="00FC2169" w:rsidP="00FC2169">
            <w:pPr>
              <w:spacing w:after="0"/>
              <w:rPr>
                <w:b/>
              </w:rPr>
            </w:pPr>
          </w:p>
        </w:tc>
      </w:tr>
      <w:tr w:rsidR="00F77F0B"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F77F0B" w:rsidRDefault="00000000">
            <w:pPr>
              <w:ind w:left="663" w:hanging="663"/>
              <w:rPr>
                <w:b/>
              </w:rPr>
            </w:pPr>
            <w:r>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12BC18D" w14:textId="77777777" w:rsidR="00FC2169" w:rsidRDefault="00FC2169" w:rsidP="00FC2169">
            <w:pPr>
              <w:spacing w:after="0"/>
              <w:rPr>
                <w:b/>
              </w:rPr>
            </w:pPr>
          </w:p>
          <w:p w14:paraId="4B139A11" w14:textId="77777777" w:rsidR="00F77F0B" w:rsidRPr="00FC2169" w:rsidRDefault="00FC2169" w:rsidP="00FC2169">
            <w:pPr>
              <w:spacing w:after="0"/>
              <w:rPr>
                <w:b/>
              </w:rPr>
            </w:pPr>
            <w:r w:rsidRPr="00FC2169">
              <w:rPr>
                <w:b/>
              </w:rPr>
              <w:t>(60) - LICENCIATURA EN GESTIÓN DE TECNOLOGÍAS DE LA INFORMACIÓN</w:t>
            </w:r>
          </w:p>
          <w:p w14:paraId="5E17B8B9" w14:textId="24B190FA" w:rsidR="00FC2169" w:rsidRDefault="00FC2169" w:rsidP="00FC2169">
            <w:pPr>
              <w:spacing w:after="0"/>
              <w:rPr>
                <w:b/>
              </w:rPr>
            </w:pPr>
          </w:p>
        </w:tc>
      </w:tr>
      <w:tr w:rsidR="00F77F0B"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F77F0B" w:rsidRDefault="00000000">
            <w:pPr>
              <w:ind w:left="663" w:hanging="663"/>
              <w:rPr>
                <w:b/>
              </w:rPr>
            </w:pPr>
            <w:r>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F77F0B" w:rsidRDefault="00F77F0B">
            <w:pPr>
              <w:spacing w:after="0" w:line="240" w:lineRule="auto"/>
            </w:pPr>
          </w:p>
          <w:p w14:paraId="34AF72DB" w14:textId="6599636E" w:rsidR="00F77F0B" w:rsidRDefault="00542D62">
            <w:pPr>
              <w:spacing w:after="0" w:line="240" w:lineRule="auto"/>
            </w:pPr>
            <w:r w:rsidRPr="00542D62">
              <w:t xml:space="preserve">Resolución (CS) </w:t>
            </w:r>
            <w:r w:rsidR="00FC2169" w:rsidRPr="00FC2169">
              <w:t>787/2020</w:t>
            </w:r>
          </w:p>
          <w:p w14:paraId="49D5FDA5" w14:textId="77777777" w:rsidR="00F77F0B" w:rsidRDefault="00F77F0B">
            <w:pPr>
              <w:spacing w:after="0" w:line="240" w:lineRule="auto"/>
            </w:pPr>
          </w:p>
        </w:tc>
      </w:tr>
      <w:tr w:rsidR="00F77F0B" w14:paraId="5DA6065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F77F0B" w:rsidRDefault="00000000">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F77F0B"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F77F0B" w:rsidRDefault="00000000">
            <w:pPr>
              <w:rPr>
                <w:b/>
              </w:rPr>
            </w:pPr>
            <w:r>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3A53060B" w:rsidR="00F77F0B" w:rsidRDefault="009A1A30">
            <w:r w:rsidRPr="009A1A30">
              <w:t>Ciencia, Tecnología y Sociedad</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F77F0B" w:rsidRDefault="00000000">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27C33296" w:rsidR="00F77F0B" w:rsidRDefault="00FC2169">
            <w:r>
              <w:t>600</w:t>
            </w:r>
            <w:r w:rsidR="009A1A30">
              <w:t>5</w:t>
            </w:r>
          </w:p>
        </w:tc>
      </w:tr>
      <w:tr w:rsidR="00F77F0B"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F77F0B" w:rsidRDefault="00000000">
            <w:pPr>
              <w:rPr>
                <w:b/>
              </w:rPr>
            </w:pPr>
            <w:r>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14:paraId="6FBCACB9" w14:textId="50F23279" w:rsidR="00F77F0B" w:rsidRDefault="00FC2169">
            <w:r w:rsidRPr="00FC2169">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F77F0B" w:rsidRDefault="00000000">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25276474" w:rsidR="00F77F0B" w:rsidRDefault="00FC2169">
            <w:r w:rsidRPr="00FC2169">
              <w:t>Cuatrimestral</w:t>
            </w:r>
          </w:p>
        </w:tc>
      </w:tr>
      <w:tr w:rsidR="00F77F0B"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F77F0B" w:rsidRDefault="00F77F0B">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14:paraId="69256BEA" w14:textId="77777777" w:rsidR="00F77F0B" w:rsidRDefault="00F77F0B">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F77F0B" w:rsidRDefault="00F77F0B">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F77F0B" w:rsidRDefault="00F77F0B">
            <w:pPr>
              <w:widowControl w:val="0"/>
              <w:pBdr>
                <w:top w:val="nil"/>
                <w:left w:val="nil"/>
                <w:bottom w:val="nil"/>
                <w:right w:val="nil"/>
                <w:between w:val="nil"/>
              </w:pBdr>
              <w:spacing w:after="0"/>
            </w:pPr>
          </w:p>
        </w:tc>
      </w:tr>
      <w:tr w:rsidR="00F77F0B"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F77F0B" w:rsidRDefault="00000000">
            <w:pPr>
              <w:rPr>
                <w:b/>
              </w:rPr>
            </w:pPr>
            <w:r>
              <w:rPr>
                <w:b/>
              </w:rPr>
              <w:t>Equipo responsable</w:t>
            </w:r>
          </w:p>
          <w:p w14:paraId="2D0837FE" w14:textId="77777777" w:rsidR="00F77F0B" w:rsidRDefault="00F77F0B">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4655B8EF" w14:textId="3554A8E5" w:rsidR="00FC2169" w:rsidRDefault="00FC2169">
            <w:pPr>
              <w:spacing w:after="0" w:line="240" w:lineRule="auto"/>
              <w:rPr>
                <w:b/>
              </w:rPr>
            </w:pPr>
            <w:r w:rsidRPr="00FC2169">
              <w:rPr>
                <w:b/>
              </w:rPr>
              <w:t>WALTER SALGUERO</w:t>
            </w:r>
          </w:p>
          <w:p w14:paraId="5B2059E4" w14:textId="052F571A" w:rsidR="009A1A30" w:rsidRDefault="009A1A30">
            <w:pPr>
              <w:spacing w:after="0" w:line="240" w:lineRule="auto"/>
              <w:rPr>
                <w:b/>
              </w:rPr>
            </w:pPr>
            <w:r w:rsidRPr="009A1A30">
              <w:rPr>
                <w:b/>
              </w:rPr>
              <w:t xml:space="preserve">CARLOS </w:t>
            </w:r>
            <w:r>
              <w:rPr>
                <w:b/>
              </w:rPr>
              <w:t>C</w:t>
            </w:r>
            <w:r w:rsidRPr="009A1A30">
              <w:rPr>
                <w:b/>
              </w:rPr>
              <w:t>OSENTINO</w:t>
            </w:r>
          </w:p>
          <w:p w14:paraId="2F58C592" w14:textId="4C2595B0" w:rsidR="00F77F0B" w:rsidRDefault="009A1A30">
            <w:pPr>
              <w:spacing w:after="0" w:line="240" w:lineRule="auto"/>
              <w:rPr>
                <w:b/>
              </w:rPr>
            </w:pPr>
            <w:r w:rsidRPr="009A1A30">
              <w:rPr>
                <w:b/>
              </w:rPr>
              <w:t xml:space="preserve">GUSTAVO ALLES </w:t>
            </w:r>
          </w:p>
        </w:tc>
      </w:tr>
      <w:tr w:rsidR="00F77F0B"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F77F0B" w:rsidRDefault="00000000">
            <w:pPr>
              <w:ind w:left="1"/>
              <w:rPr>
                <w:b/>
              </w:rPr>
            </w:pPr>
            <w:r>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0CF85BD4" w:rsidR="00F77F0B" w:rsidRDefault="00FC2169">
            <w:pPr>
              <w:rPr>
                <w:b/>
              </w:rPr>
            </w:pPr>
            <w:r w:rsidRPr="00FC2169">
              <w:rPr>
                <w:b/>
              </w:rPr>
              <w:t>17/03/2023</w:t>
            </w:r>
          </w:p>
        </w:tc>
      </w:tr>
      <w:tr w:rsidR="00F77F0B" w14:paraId="409FB6CB"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F77F0B" w:rsidRDefault="00000000">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F77F0B"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F77F0B" w:rsidRDefault="00000000">
            <w:pPr>
              <w:tabs>
                <w:tab w:val="left" w:pos="0"/>
              </w:tabs>
              <w:ind w:left="663" w:hanging="663"/>
              <w:rPr>
                <w:b/>
              </w:rPr>
            </w:pPr>
            <w:r>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14:paraId="562B16A5" w14:textId="50787710" w:rsidR="00F77F0B" w:rsidRDefault="00000000">
            <w:pPr>
              <w:ind w:left="660" w:hanging="660"/>
            </w:pPr>
            <w:r>
              <w:t>     </w:t>
            </w:r>
            <w:r w:rsidR="00FC2169">
              <w:t>4</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F77F0B" w:rsidRDefault="00F77F0B">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F77F0B" w:rsidRDefault="00F77F0B">
            <w:pPr>
              <w:ind w:left="660" w:hanging="660"/>
            </w:pPr>
          </w:p>
        </w:tc>
      </w:tr>
      <w:tr w:rsidR="00F77F0B"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F77F0B" w:rsidRDefault="00000000">
            <w:pPr>
              <w:tabs>
                <w:tab w:val="left" w:pos="0"/>
              </w:tabs>
              <w:ind w:left="663" w:hanging="663"/>
              <w:rPr>
                <w:b/>
              </w:rPr>
            </w:pPr>
            <w:r>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14:paraId="36E5D4D2" w14:textId="1C8272EF" w:rsidR="00F77F0B" w:rsidRDefault="00FC2169">
            <w:pPr>
              <w:ind w:left="660" w:hanging="660"/>
            </w:pPr>
            <w:r>
              <w:t>64</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F77F0B" w:rsidRDefault="00000000">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7107CD8F" w:rsidR="00F77F0B" w:rsidRDefault="00FC2169">
            <w:pPr>
              <w:ind w:left="660" w:hanging="660"/>
            </w:pPr>
            <w:r>
              <w:t>64</w:t>
            </w:r>
          </w:p>
        </w:tc>
      </w:tr>
      <w:tr w:rsidR="00F77F0B"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F77F0B" w:rsidRDefault="00F77F0B">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071AC8FC"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F77F0B" w:rsidRDefault="00000000">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77777777" w:rsidR="00F77F0B" w:rsidRDefault="00F77F0B">
            <w:pPr>
              <w:ind w:left="660" w:hanging="660"/>
            </w:pPr>
          </w:p>
        </w:tc>
      </w:tr>
      <w:tr w:rsidR="00F77F0B"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F77F0B" w:rsidRDefault="00F77F0B">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12" w:space="0" w:color="000000"/>
              <w:right w:val="single" w:sz="12" w:space="0" w:color="000000"/>
            </w:tcBorders>
          </w:tcPr>
          <w:p w14:paraId="0BFC200D" w14:textId="77777777" w:rsidR="00F77F0B" w:rsidRDefault="00F77F0B">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77777777" w:rsidR="00F77F0B" w:rsidRDefault="00000000">
            <w:pPr>
              <w:ind w:left="660" w:hanging="660"/>
            </w:pPr>
            <w:r>
              <w:t>Otras horas totales (laboratorio, trabajo de campo, etc)</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F77F0B" w:rsidRDefault="00F77F0B">
            <w:pPr>
              <w:ind w:left="660" w:hanging="660"/>
            </w:pPr>
          </w:p>
        </w:tc>
      </w:tr>
    </w:tbl>
    <w:p w14:paraId="26EBF5E1" w14:textId="7BD13C45" w:rsidR="00F77F0B" w:rsidRDefault="00F77F0B">
      <w:bookmarkStart w:id="0" w:name="_heading=h.gjdgxs" w:colFirst="0" w:colLast="0"/>
      <w:bookmarkEnd w:id="0"/>
    </w:p>
    <w:p w14:paraId="25020FB7" w14:textId="77777777" w:rsidR="00FC2169" w:rsidRDefault="00FC2169"/>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000000">
            <w:pPr>
              <w:widowControl w:val="0"/>
              <w:numPr>
                <w:ilvl w:val="0"/>
                <w:numId w:val="1"/>
              </w:numPr>
              <w:pBdr>
                <w:top w:val="nil"/>
                <w:left w:val="nil"/>
                <w:bottom w:val="nil"/>
                <w:right w:val="nil"/>
                <w:between w:val="nil"/>
              </w:pBdr>
              <w:spacing w:before="200" w:line="240" w:lineRule="auto"/>
              <w:ind w:left="426"/>
              <w:rPr>
                <w:color w:val="000000"/>
              </w:rPr>
            </w:pPr>
            <w:r>
              <w:rPr>
                <w:b/>
                <w:color w:val="000000"/>
              </w:rPr>
              <w:lastRenderedPageBreak/>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000000">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000000">
            <w:pPr>
              <w:ind w:left="660" w:hanging="660"/>
              <w:jc w:val="center"/>
            </w:pPr>
            <w:r>
              <w:t>Código</w:t>
            </w:r>
          </w:p>
        </w:tc>
      </w:tr>
      <w:tr w:rsidR="00FC2169"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544B92C1" w:rsidR="00FC2169" w:rsidRDefault="00DB7772" w:rsidP="00FC2169">
            <w:pPr>
              <w:ind w:hanging="2"/>
            </w:pPr>
            <w:r>
              <w:t>-----------------------------------------------------------------------------------------------------------------</w:t>
            </w:r>
          </w:p>
        </w:tc>
        <w:tc>
          <w:tcPr>
            <w:tcW w:w="1114" w:type="dxa"/>
            <w:tcBorders>
              <w:top w:val="nil"/>
              <w:left w:val="nil"/>
              <w:bottom w:val="single" w:sz="4" w:space="0" w:color="000000"/>
              <w:right w:val="single" w:sz="12" w:space="0" w:color="000000"/>
            </w:tcBorders>
          </w:tcPr>
          <w:p w14:paraId="124F46A3" w14:textId="6E092A52" w:rsidR="00FC2169" w:rsidRDefault="00FC2169" w:rsidP="00FC2169">
            <w:pPr>
              <w:ind w:hanging="2"/>
              <w:rPr>
                <w:highlight w:val="yellow"/>
              </w:rPr>
            </w:pP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000000">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5442A222" w14:textId="77777777" w:rsidR="00DB7772" w:rsidRDefault="00DB7772" w:rsidP="00DB7772">
            <w:pPr>
              <w:pStyle w:val="Prrafodelista"/>
              <w:widowControl w:val="0"/>
              <w:numPr>
                <w:ilvl w:val="0"/>
                <w:numId w:val="16"/>
              </w:numPr>
              <w:spacing w:before="100" w:after="0" w:line="240" w:lineRule="auto"/>
              <w:jc w:val="both"/>
            </w:pPr>
            <w:r>
              <w:t>Historia de la Informática.</w:t>
            </w:r>
          </w:p>
          <w:p w14:paraId="1B52C5C0" w14:textId="77777777" w:rsidR="00DB7772" w:rsidRDefault="00DB7772" w:rsidP="00DB7772">
            <w:pPr>
              <w:pStyle w:val="Prrafodelista"/>
              <w:widowControl w:val="0"/>
              <w:numPr>
                <w:ilvl w:val="0"/>
                <w:numId w:val="16"/>
              </w:numPr>
              <w:spacing w:before="100" w:after="0" w:line="240" w:lineRule="auto"/>
              <w:jc w:val="both"/>
            </w:pPr>
            <w:r>
              <w:t xml:space="preserve">Teoría General de Sistemas. </w:t>
            </w:r>
          </w:p>
          <w:p w14:paraId="51791098" w14:textId="77777777" w:rsidR="00DB7772" w:rsidRDefault="00DB7772" w:rsidP="00DB7772">
            <w:pPr>
              <w:pStyle w:val="Prrafodelista"/>
              <w:widowControl w:val="0"/>
              <w:numPr>
                <w:ilvl w:val="0"/>
                <w:numId w:val="16"/>
              </w:numPr>
              <w:spacing w:before="100" w:after="0" w:line="240" w:lineRule="auto"/>
              <w:jc w:val="both"/>
            </w:pPr>
            <w:r>
              <w:t xml:space="preserve">Pensamiento sistémico. </w:t>
            </w:r>
          </w:p>
          <w:p w14:paraId="2C7E79C0" w14:textId="77777777" w:rsidR="00DB7772" w:rsidRDefault="00DB7772" w:rsidP="00DB7772">
            <w:pPr>
              <w:pStyle w:val="Prrafodelista"/>
              <w:widowControl w:val="0"/>
              <w:numPr>
                <w:ilvl w:val="0"/>
                <w:numId w:val="16"/>
              </w:numPr>
              <w:spacing w:before="100" w:after="0" w:line="240" w:lineRule="auto"/>
              <w:jc w:val="both"/>
            </w:pPr>
            <w:r>
              <w:t>Información</w:t>
            </w:r>
          </w:p>
          <w:p w14:paraId="0B118F1F" w14:textId="77777777" w:rsidR="00DB7772" w:rsidRDefault="00DB7772" w:rsidP="00DB7772">
            <w:pPr>
              <w:pStyle w:val="Prrafodelista"/>
              <w:widowControl w:val="0"/>
              <w:numPr>
                <w:ilvl w:val="0"/>
                <w:numId w:val="16"/>
              </w:numPr>
              <w:spacing w:before="100" w:after="0" w:line="240" w:lineRule="auto"/>
              <w:jc w:val="both"/>
            </w:pPr>
            <w:r>
              <w:t xml:space="preserve">Computación y sociedad. </w:t>
            </w:r>
          </w:p>
          <w:p w14:paraId="3BAC5FF8" w14:textId="77777777" w:rsidR="00DB7772" w:rsidRDefault="00DB7772" w:rsidP="00DB7772">
            <w:pPr>
              <w:pStyle w:val="Prrafodelista"/>
              <w:widowControl w:val="0"/>
              <w:numPr>
                <w:ilvl w:val="0"/>
                <w:numId w:val="16"/>
              </w:numPr>
              <w:spacing w:before="100" w:after="0" w:line="240" w:lineRule="auto"/>
              <w:jc w:val="both"/>
            </w:pPr>
            <w:r>
              <w:t>Estructuras organizativas y sistemas de información</w:t>
            </w:r>
          </w:p>
          <w:p w14:paraId="5EEA806A" w14:textId="77777777" w:rsidR="00DB7772" w:rsidRDefault="00DB7772" w:rsidP="00DB7772">
            <w:pPr>
              <w:pStyle w:val="Prrafodelista"/>
              <w:widowControl w:val="0"/>
              <w:numPr>
                <w:ilvl w:val="0"/>
                <w:numId w:val="16"/>
              </w:numPr>
              <w:spacing w:before="100" w:after="0" w:line="240" w:lineRule="auto"/>
              <w:jc w:val="both"/>
            </w:pPr>
            <w:r>
              <w:t xml:space="preserve">Los sistemas y su entorno. </w:t>
            </w:r>
          </w:p>
          <w:p w14:paraId="654D3BBF" w14:textId="77777777" w:rsidR="00DB7772" w:rsidRDefault="00DB7772" w:rsidP="00DB7772">
            <w:pPr>
              <w:pStyle w:val="Prrafodelista"/>
              <w:widowControl w:val="0"/>
              <w:numPr>
                <w:ilvl w:val="0"/>
                <w:numId w:val="16"/>
              </w:numPr>
              <w:spacing w:before="100" w:after="0" w:line="240" w:lineRule="auto"/>
              <w:jc w:val="both"/>
            </w:pPr>
            <w:r>
              <w:t xml:space="preserve">Sistematización. Automatización. </w:t>
            </w:r>
          </w:p>
          <w:p w14:paraId="5EF9F509" w14:textId="77777777" w:rsidR="00DB7772" w:rsidRDefault="00DB7772" w:rsidP="00DB7772">
            <w:pPr>
              <w:pStyle w:val="Prrafodelista"/>
              <w:widowControl w:val="0"/>
              <w:numPr>
                <w:ilvl w:val="0"/>
                <w:numId w:val="16"/>
              </w:numPr>
              <w:spacing w:before="100" w:after="0" w:line="240" w:lineRule="auto"/>
              <w:jc w:val="both"/>
            </w:pPr>
            <w:r>
              <w:t xml:space="preserve">El rol de los usuarios en el desarrollo y utilización de sistemas. </w:t>
            </w:r>
          </w:p>
          <w:p w14:paraId="363A54A1" w14:textId="77777777" w:rsidR="00DB7772" w:rsidRDefault="00DB7772" w:rsidP="00DB7772">
            <w:pPr>
              <w:pStyle w:val="Prrafodelista"/>
              <w:widowControl w:val="0"/>
              <w:numPr>
                <w:ilvl w:val="0"/>
                <w:numId w:val="16"/>
              </w:numPr>
              <w:spacing w:before="100" w:after="0" w:line="240" w:lineRule="auto"/>
              <w:jc w:val="both"/>
            </w:pPr>
            <w:r>
              <w:t xml:space="preserve">Stakeholders. </w:t>
            </w:r>
          </w:p>
          <w:p w14:paraId="76CD6FB7" w14:textId="77777777" w:rsidR="00DB7772" w:rsidRDefault="00DB7772" w:rsidP="00DB7772">
            <w:pPr>
              <w:pStyle w:val="Prrafodelista"/>
              <w:widowControl w:val="0"/>
              <w:numPr>
                <w:ilvl w:val="0"/>
                <w:numId w:val="16"/>
              </w:numPr>
              <w:spacing w:before="100" w:after="0" w:line="240" w:lineRule="auto"/>
              <w:jc w:val="both"/>
            </w:pPr>
            <w:r>
              <w:t xml:space="preserve">Software libre. </w:t>
            </w:r>
          </w:p>
          <w:p w14:paraId="6DDFAFED" w14:textId="4243A768" w:rsidR="00F77F0B" w:rsidRDefault="00DB7772" w:rsidP="00DB7772">
            <w:pPr>
              <w:pStyle w:val="Prrafodelista"/>
              <w:numPr>
                <w:ilvl w:val="0"/>
                <w:numId w:val="2"/>
              </w:numPr>
              <w:spacing w:before="120" w:after="120" w:line="240" w:lineRule="auto"/>
            </w:pPr>
            <w:r>
              <w:t>Responsabilidad y ética profesional.</w:t>
            </w:r>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091E53F1" w14:textId="77777777" w:rsidR="00DB7772" w:rsidRDefault="00DB7772" w:rsidP="00DB7772">
            <w:pPr>
              <w:pStyle w:val="parrafo"/>
            </w:pPr>
            <w:r>
              <w:t>      El presente espacio curricular está ubicado en el primer cuatrimestre del primer año de la carrera de grado Licenciatura en Gestión de Tecnologías de la Información.</w:t>
            </w:r>
          </w:p>
          <w:p w14:paraId="6B8703B7" w14:textId="77777777" w:rsidR="00DB7772" w:rsidRDefault="00DB7772" w:rsidP="00DB7772">
            <w:pPr>
              <w:pStyle w:val="parrafo"/>
            </w:pPr>
            <w:r>
              <w:t>A partir del estudio de las relaciones entre Ciencia, Tecnología y Sociedad, se pretende potenciar la capacidad de análisis y reflexión crítica sobre el impacto que las transformaciones científico-tecnológicas tienen sobre nuestro medio social, político, institucional y, sin duda, en nuestra vida cotidiana. Al mismo tiempo que se avanza en la comprensión del carácter social de las actividades científicas y tecnológicas, se tratarán de detectar y analizar las múltiples implicaciones sociales y económicas de la Ciencia y la Tecnología.</w:t>
            </w:r>
          </w:p>
          <w:p w14:paraId="35A6620A" w14:textId="2C8B69DD" w:rsidR="00DB7772" w:rsidRDefault="00DB7772" w:rsidP="00DB7772">
            <w:pPr>
              <w:pStyle w:val="parrafo"/>
            </w:pPr>
            <w:r>
              <w:t xml:space="preserve">Para ello es necesario que </w:t>
            </w:r>
            <w:r w:rsidR="004D0DCB">
              <w:t>él y la estudiante</w:t>
            </w:r>
            <w:r>
              <w:t xml:space="preserve"> comprenda en primer lugar la importancia de la información para la sociedad en cuanto a la tarea de resolver problemas.</w:t>
            </w:r>
          </w:p>
          <w:p w14:paraId="23204D1B" w14:textId="4B0BFC76" w:rsidR="00F77F0B" w:rsidRDefault="00DB7772" w:rsidP="00DB7772">
            <w:pPr>
              <w:pStyle w:val="parrafo"/>
            </w:pPr>
            <w:r>
              <w:t>En esta dirección, intentaremos brindar a los/las estudiantes las herramientas analíticas y estratégicas que permitan abordar el análisis de la ciencia y la tecnología en sus diferentes niveles de concreción y en el modo en que éste se traduce y transforma en la práctica del desarrollo en la sociedad.    </w:t>
            </w:r>
          </w:p>
        </w:tc>
      </w:tr>
    </w:tbl>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lastRenderedPageBreak/>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7FCB4659" w14:textId="77777777" w:rsidR="00DB7772" w:rsidRPr="00DB7772" w:rsidRDefault="00DB7772" w:rsidP="00DB7772">
            <w:pPr>
              <w:widowControl w:val="0"/>
              <w:spacing w:before="60" w:after="0" w:line="360" w:lineRule="auto"/>
              <w:jc w:val="both"/>
              <w:rPr>
                <w:lang w:val="es-ES"/>
              </w:rPr>
            </w:pPr>
            <w:r w:rsidRPr="00DB7772">
              <w:rPr>
                <w:b/>
                <w:bCs/>
                <w:i/>
                <w:iCs/>
                <w:u w:val="single"/>
                <w:lang w:val="es-ES"/>
              </w:rPr>
              <w:t>Que el/la estudiante logre adquirir</w:t>
            </w:r>
            <w:r w:rsidRPr="00DB7772">
              <w:rPr>
                <w:lang w:val="es-ES"/>
              </w:rPr>
              <w:t>:</w:t>
            </w:r>
          </w:p>
          <w:p w14:paraId="3456B852" w14:textId="77777777" w:rsidR="00DB7772" w:rsidRPr="00DB7772" w:rsidRDefault="00DB7772" w:rsidP="00DB7772">
            <w:pPr>
              <w:widowControl w:val="0"/>
              <w:numPr>
                <w:ilvl w:val="0"/>
                <w:numId w:val="17"/>
              </w:numPr>
              <w:spacing w:before="120" w:after="120" w:line="240" w:lineRule="auto"/>
              <w:ind w:left="552"/>
              <w:jc w:val="both"/>
              <w:rPr>
                <w:color w:val="000000"/>
                <w:sz w:val="24"/>
                <w:szCs w:val="24"/>
                <w:lang w:val="es-ES" w:eastAsia="es-ES"/>
              </w:rPr>
            </w:pPr>
            <w:r w:rsidRPr="00DB7772">
              <w:rPr>
                <w:color w:val="000000"/>
                <w:sz w:val="24"/>
                <w:szCs w:val="24"/>
                <w:lang w:val="es-ES" w:eastAsia="es-ES"/>
              </w:rPr>
              <w:t>Diferenciar la implicancia de la tecnología entre las diferentes generaciones sociales activas.</w:t>
            </w:r>
          </w:p>
          <w:p w14:paraId="7DEA0285" w14:textId="77777777" w:rsidR="00DB7772" w:rsidRPr="00DB7772" w:rsidRDefault="00DB7772" w:rsidP="00DB7772">
            <w:pPr>
              <w:widowControl w:val="0"/>
              <w:numPr>
                <w:ilvl w:val="0"/>
                <w:numId w:val="17"/>
              </w:numPr>
              <w:spacing w:before="120" w:after="120" w:line="240" w:lineRule="auto"/>
              <w:ind w:left="552"/>
              <w:jc w:val="both"/>
              <w:rPr>
                <w:color w:val="000000"/>
                <w:sz w:val="24"/>
                <w:szCs w:val="24"/>
                <w:lang w:val="es-ES" w:eastAsia="es-ES"/>
              </w:rPr>
            </w:pPr>
            <w:r w:rsidRPr="00DB7772">
              <w:rPr>
                <w:color w:val="000000"/>
                <w:sz w:val="24"/>
                <w:szCs w:val="24"/>
                <w:lang w:val="es-ES" w:eastAsia="es-ES"/>
              </w:rPr>
              <w:t>Comprender los conceptos y las relaciones entre Ciencia, Técnica, Tecnología, conocimiento, información y Sociedad.</w:t>
            </w:r>
          </w:p>
          <w:p w14:paraId="156F9544" w14:textId="77777777" w:rsidR="00DB7772" w:rsidRPr="00DB7772" w:rsidRDefault="00DB7772" w:rsidP="00DB7772">
            <w:pPr>
              <w:widowControl w:val="0"/>
              <w:numPr>
                <w:ilvl w:val="0"/>
                <w:numId w:val="17"/>
              </w:numPr>
              <w:spacing w:before="120" w:after="120" w:line="240" w:lineRule="auto"/>
              <w:ind w:left="552"/>
              <w:jc w:val="both"/>
              <w:rPr>
                <w:color w:val="000000"/>
                <w:sz w:val="24"/>
                <w:szCs w:val="24"/>
                <w:lang w:val="es-ES" w:eastAsia="es-ES"/>
              </w:rPr>
            </w:pPr>
            <w:r w:rsidRPr="00DB7772">
              <w:rPr>
                <w:color w:val="000000"/>
                <w:sz w:val="24"/>
                <w:szCs w:val="24"/>
                <w:lang w:val="es-ES" w:eastAsia="es-ES"/>
              </w:rPr>
              <w:t>Conocimientos básicos sobre sistemas de la información y su impacto en la sociedad y estructuras organizativas.</w:t>
            </w:r>
          </w:p>
          <w:p w14:paraId="74BE095F" w14:textId="77777777" w:rsidR="00DB7772" w:rsidRPr="00DB7772" w:rsidRDefault="00DB7772" w:rsidP="00DB7772">
            <w:pPr>
              <w:widowControl w:val="0"/>
              <w:numPr>
                <w:ilvl w:val="0"/>
                <w:numId w:val="17"/>
              </w:numPr>
              <w:spacing w:before="120" w:after="120" w:line="240" w:lineRule="auto"/>
              <w:ind w:left="552"/>
              <w:jc w:val="both"/>
              <w:rPr>
                <w:color w:val="000000"/>
                <w:sz w:val="24"/>
                <w:szCs w:val="24"/>
                <w:lang w:val="es-ES" w:eastAsia="es-ES"/>
              </w:rPr>
            </w:pPr>
            <w:r w:rsidRPr="00DB7772">
              <w:rPr>
                <w:color w:val="000000"/>
                <w:sz w:val="24"/>
                <w:szCs w:val="24"/>
                <w:lang w:val="es-ES" w:eastAsia="es-ES"/>
              </w:rPr>
              <w:t>Conocimientos sobre los distintos tipos de licencias de software libre y propietario.</w:t>
            </w:r>
          </w:p>
          <w:p w14:paraId="397A8024" w14:textId="77777777" w:rsidR="00DB7772" w:rsidRPr="00DB7772" w:rsidRDefault="00DB7772" w:rsidP="00DB7772">
            <w:pPr>
              <w:widowControl w:val="0"/>
              <w:numPr>
                <w:ilvl w:val="0"/>
                <w:numId w:val="17"/>
              </w:numPr>
              <w:spacing w:before="120" w:after="120" w:line="240" w:lineRule="auto"/>
              <w:ind w:left="552"/>
              <w:jc w:val="both"/>
              <w:rPr>
                <w:color w:val="000000"/>
                <w:sz w:val="24"/>
                <w:szCs w:val="24"/>
                <w:lang w:val="es-ES" w:eastAsia="es-ES"/>
              </w:rPr>
            </w:pPr>
            <w:r w:rsidRPr="00DB7772">
              <w:rPr>
                <w:color w:val="000000"/>
                <w:sz w:val="24"/>
                <w:szCs w:val="24"/>
                <w:lang w:val="es-ES" w:eastAsia="es-ES"/>
              </w:rPr>
              <w:t>Conocimientos sobre responsabilidad y ética profesional.</w:t>
            </w:r>
          </w:p>
          <w:p w14:paraId="5D580741" w14:textId="2B92BE05" w:rsidR="00F77F0B" w:rsidRDefault="00DB7772" w:rsidP="00274C9C">
            <w:pPr>
              <w:pStyle w:val="Prrafodelista"/>
              <w:numPr>
                <w:ilvl w:val="0"/>
                <w:numId w:val="17"/>
              </w:numPr>
              <w:spacing w:before="120" w:after="120" w:line="240" w:lineRule="auto"/>
              <w:ind w:left="494"/>
            </w:pPr>
            <w:r w:rsidRPr="00274C9C">
              <w:rPr>
                <w:rFonts w:ascii="Times New Roman" w:hAnsi="Times New Roman" w:cs="Times New Roman"/>
                <w:sz w:val="24"/>
                <w:szCs w:val="24"/>
                <w:lang w:val="es-ES"/>
              </w:rPr>
              <w:t>Comprensión de textos mediante la construcción de mapas conceptuales.</w:t>
            </w: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DB7772"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37F69DEE" w14:textId="77777777" w:rsidR="00DB7772" w:rsidRPr="00DB7772" w:rsidRDefault="00DB7772" w:rsidP="00DB7772">
            <w:pPr>
              <w:widowControl w:val="0"/>
              <w:spacing w:after="0" w:line="360" w:lineRule="auto"/>
              <w:jc w:val="center"/>
              <w:rPr>
                <w:b/>
                <w:bCs/>
                <w:sz w:val="28"/>
                <w:szCs w:val="28"/>
                <w:u w:val="single"/>
                <w:lang w:val="es-ES"/>
              </w:rPr>
            </w:pPr>
            <w:r w:rsidRPr="00DB7772">
              <w:rPr>
                <w:b/>
                <w:bCs/>
                <w:sz w:val="28"/>
                <w:szCs w:val="28"/>
                <w:u w:val="single"/>
                <w:lang w:val="es-ES"/>
              </w:rPr>
              <w:t>Unidad 1 - Influencia de la tecnología en la sociedad</w:t>
            </w:r>
          </w:p>
          <w:p w14:paraId="0B1579D2"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Definición de técnica. </w:t>
            </w:r>
          </w:p>
          <w:p w14:paraId="51EF3645"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Definición de tecnología. </w:t>
            </w:r>
          </w:p>
          <w:p w14:paraId="6101CBC2"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Definición de ciencia. </w:t>
            </w:r>
          </w:p>
          <w:p w14:paraId="1CF2B163"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Influencia de la tecnología en la sociedad.</w:t>
            </w:r>
          </w:p>
          <w:p w14:paraId="258BE9A0"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Ciencia, Tecnología y Sociedad (CTS). </w:t>
            </w:r>
          </w:p>
          <w:p w14:paraId="038E5D9F"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Movimientos Contracultura. </w:t>
            </w:r>
          </w:p>
          <w:p w14:paraId="07AA3C9C"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Desestructuración social y teoría del etiquetado. </w:t>
            </w:r>
          </w:p>
          <w:p w14:paraId="28E3E7B8"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Generación Baby Boomers (1945-1965). </w:t>
            </w:r>
          </w:p>
          <w:p w14:paraId="4A3D366A" w14:textId="58B4BA7D"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Generación X (1965-1979).</w:t>
            </w:r>
          </w:p>
          <w:p w14:paraId="295D5FAB"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Generación Y o Millennials (nacidos entre 1981-1995). </w:t>
            </w:r>
          </w:p>
          <w:p w14:paraId="76C28FFD" w14:textId="0656E12F" w:rsidR="00DB7772" w:rsidRPr="006155B1" w:rsidRDefault="00DB7772" w:rsidP="00A76405">
            <w:pPr>
              <w:widowControl w:val="0"/>
              <w:numPr>
                <w:ilvl w:val="0"/>
                <w:numId w:val="18"/>
              </w:numPr>
              <w:spacing w:after="0" w:line="360" w:lineRule="auto"/>
              <w:contextualSpacing/>
              <w:jc w:val="both"/>
              <w:rPr>
                <w:lang w:val="es-ES"/>
              </w:rPr>
            </w:pPr>
            <w:r w:rsidRPr="00DB7772">
              <w:rPr>
                <w:lang w:val="es-ES"/>
              </w:rPr>
              <w:t xml:space="preserve">Generación Z o Centennials (nacidos a partir de 1995 y hasta el presente) </w:t>
            </w:r>
          </w:p>
          <w:p w14:paraId="59A71F5A" w14:textId="77777777" w:rsidR="009D1FAF" w:rsidRDefault="009D1FAF" w:rsidP="00DB7772">
            <w:pPr>
              <w:widowControl w:val="0"/>
              <w:spacing w:after="0" w:line="360" w:lineRule="auto"/>
              <w:jc w:val="center"/>
              <w:rPr>
                <w:b/>
                <w:bCs/>
                <w:sz w:val="28"/>
                <w:szCs w:val="28"/>
                <w:u w:val="single"/>
                <w:lang w:val="es-ES"/>
              </w:rPr>
            </w:pPr>
          </w:p>
          <w:p w14:paraId="1B209BA2" w14:textId="03B88A87" w:rsidR="00DB7772" w:rsidRPr="00DB7772" w:rsidRDefault="00DB7772" w:rsidP="00DB7772">
            <w:pPr>
              <w:widowControl w:val="0"/>
              <w:spacing w:after="0" w:line="360" w:lineRule="auto"/>
              <w:jc w:val="center"/>
              <w:rPr>
                <w:b/>
                <w:bCs/>
                <w:sz w:val="28"/>
                <w:szCs w:val="28"/>
                <w:u w:val="single"/>
                <w:lang w:val="es-ES"/>
              </w:rPr>
            </w:pPr>
            <w:r w:rsidRPr="00DB7772">
              <w:rPr>
                <w:b/>
                <w:bCs/>
                <w:sz w:val="28"/>
                <w:szCs w:val="28"/>
                <w:u w:val="single"/>
                <w:lang w:val="es-ES"/>
              </w:rPr>
              <w:t>Unidad 2 - Teoría General de los Sistemas</w:t>
            </w:r>
          </w:p>
          <w:p w14:paraId="4CFF63A0"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El enfoque sistémico.</w:t>
            </w:r>
          </w:p>
          <w:p w14:paraId="7C9DDFCA"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Sistemas abiertos, sistemas cerrados, sistemas aislados.</w:t>
            </w:r>
          </w:p>
          <w:p w14:paraId="4F9F5373"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El Enfoque Analítico</w:t>
            </w:r>
          </w:p>
          <w:p w14:paraId="2E51416A"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lastRenderedPageBreak/>
              <w:t>Características de los Sistemas.  -Entradas, Procesos y Salidas.</w:t>
            </w:r>
          </w:p>
          <w:p w14:paraId="7E4742CA"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 xml:space="preserve">Análisis interno de los sistemas. </w:t>
            </w:r>
          </w:p>
          <w:p w14:paraId="0EDA43EF"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Definición de Sistema La Teoría General de Sistemas</w:t>
            </w:r>
          </w:p>
          <w:p w14:paraId="666CE7BC"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Propiedades de los sistemas.</w:t>
            </w:r>
          </w:p>
          <w:p w14:paraId="7B03152C"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Tipos de sistemas.: Sistemas naturales. Sistemas hechos por el hombre.</w:t>
            </w:r>
          </w:p>
          <w:p w14:paraId="40503F2E"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 xml:space="preserve">Método básico de control </w:t>
            </w:r>
          </w:p>
          <w:p w14:paraId="6194ADD6"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 xml:space="preserve">Diferencia entre datos, información, y conocimiento. </w:t>
            </w:r>
          </w:p>
          <w:p w14:paraId="1FDDDAB0"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 xml:space="preserve">El rol de los sistemas de información en la gestión del conocimiento en las empresas </w:t>
            </w:r>
          </w:p>
          <w:p w14:paraId="1D1B53A7"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¿Qué es Un Sistema De Información?</w:t>
            </w:r>
          </w:p>
          <w:p w14:paraId="3C64EC9C"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Dimensiones De Los Sistemas De Información.</w:t>
            </w:r>
          </w:p>
          <w:p w14:paraId="06D5E655"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Organizaciones.</w:t>
            </w:r>
          </w:p>
          <w:p w14:paraId="56F1ED32"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Administración.</w:t>
            </w:r>
          </w:p>
          <w:p w14:paraId="1A257859"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Tecnología de la información.</w:t>
            </w:r>
          </w:p>
          <w:p w14:paraId="2A86B85D" w14:textId="77777777" w:rsidR="00DB7772" w:rsidRPr="00DB7772" w:rsidRDefault="00DB7772" w:rsidP="00DB7772">
            <w:pPr>
              <w:widowControl w:val="0"/>
              <w:spacing w:after="0" w:line="360" w:lineRule="auto"/>
              <w:jc w:val="both"/>
              <w:rPr>
                <w:lang w:val="es-ES"/>
              </w:rPr>
            </w:pPr>
          </w:p>
          <w:p w14:paraId="0D5B8CF3" w14:textId="77777777" w:rsidR="00DB7772" w:rsidRPr="00DB7772" w:rsidRDefault="00DB7772" w:rsidP="00DB7772">
            <w:pPr>
              <w:widowControl w:val="0"/>
              <w:spacing w:after="0" w:line="360" w:lineRule="auto"/>
              <w:jc w:val="center"/>
              <w:rPr>
                <w:b/>
                <w:bCs/>
                <w:sz w:val="28"/>
                <w:szCs w:val="28"/>
                <w:u w:val="single"/>
                <w:lang w:val="es-ES"/>
              </w:rPr>
            </w:pPr>
            <w:r w:rsidRPr="00DB7772">
              <w:rPr>
                <w:b/>
                <w:bCs/>
                <w:sz w:val="32"/>
                <w:szCs w:val="32"/>
                <w:u w:val="single"/>
                <w:lang w:val="es-ES"/>
              </w:rPr>
              <w:t xml:space="preserve">Unidad </w:t>
            </w:r>
            <w:r w:rsidRPr="00DB7772">
              <w:rPr>
                <w:b/>
                <w:bCs/>
                <w:sz w:val="28"/>
                <w:szCs w:val="28"/>
                <w:u w:val="single"/>
                <w:lang w:val="es-ES"/>
              </w:rPr>
              <w:t>3 - Licencia de Software</w:t>
            </w:r>
          </w:p>
          <w:p w14:paraId="0C3AEC7F"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El modelo tradicional de desarrollo y distribución</w:t>
            </w:r>
          </w:p>
          <w:p w14:paraId="4B8F69AD"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 xml:space="preserve"> Licencia de Software</w:t>
            </w:r>
            <w:r w:rsidRPr="00DB7772">
              <w:rPr>
                <w:lang w:val="es-ES"/>
              </w:rPr>
              <w:tab/>
            </w:r>
          </w:p>
          <w:p w14:paraId="57D5EBC3"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LICENCIA COPYRIGHT - software de código cerrado</w:t>
            </w:r>
            <w:r w:rsidRPr="00DB7772">
              <w:rPr>
                <w:lang w:val="es-ES"/>
              </w:rPr>
              <w:tab/>
            </w:r>
          </w:p>
          <w:p w14:paraId="44C2707B"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LICENCIA COPYLEFT</w:t>
            </w:r>
            <w:r w:rsidRPr="00DB7772">
              <w:rPr>
                <w:lang w:val="es-ES"/>
              </w:rPr>
              <w:tab/>
            </w:r>
          </w:p>
          <w:p w14:paraId="7261F3F3"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Origen y el Software libre</w:t>
            </w:r>
          </w:p>
          <w:p w14:paraId="32D8A63E"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Métodos de aplicación – Software libre</w:t>
            </w:r>
            <w:r w:rsidRPr="00DB7772">
              <w:rPr>
                <w:lang w:val="es-ES"/>
              </w:rPr>
              <w:tab/>
            </w:r>
          </w:p>
          <w:p w14:paraId="3C6E60D4"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Open Source (Código abierto)</w:t>
            </w:r>
            <w:r w:rsidRPr="00DB7772">
              <w:rPr>
                <w:lang w:val="es-ES"/>
              </w:rPr>
              <w:tab/>
            </w:r>
          </w:p>
          <w:p w14:paraId="718589B7"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Licencias Robusta vs Permisivas</w:t>
            </w:r>
            <w:r w:rsidRPr="00DB7772">
              <w:rPr>
                <w:lang w:val="es-ES"/>
              </w:rPr>
              <w:tab/>
            </w:r>
          </w:p>
          <w:p w14:paraId="2B01367B"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 xml:space="preserve"> Licencia de software de código abierto robustas</w:t>
            </w:r>
            <w:r w:rsidRPr="00DB7772">
              <w:rPr>
                <w:lang w:val="es-ES"/>
              </w:rPr>
              <w:tab/>
            </w:r>
          </w:p>
          <w:p w14:paraId="6893D00B"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Licencias de software de código abierto robustas fuertes</w:t>
            </w:r>
            <w:r w:rsidRPr="00DB7772">
              <w:rPr>
                <w:lang w:val="es-ES"/>
              </w:rPr>
              <w:tab/>
            </w:r>
          </w:p>
          <w:p w14:paraId="09A11B27"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Licencias de software de código abierto robustas débiles</w:t>
            </w:r>
            <w:r w:rsidRPr="00DB7772">
              <w:rPr>
                <w:lang w:val="es-ES"/>
              </w:rPr>
              <w:tab/>
            </w:r>
          </w:p>
          <w:p w14:paraId="049B62E4"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 xml:space="preserve"> Licencia de software de código abierto permisivas</w:t>
            </w:r>
            <w:r w:rsidRPr="00DB7772">
              <w:rPr>
                <w:lang w:val="es-ES"/>
              </w:rPr>
              <w:tab/>
            </w:r>
          </w:p>
          <w:p w14:paraId="582D6F63"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DOMINIO PÚBLICO</w:t>
            </w:r>
            <w:r w:rsidRPr="00DB7772">
              <w:rPr>
                <w:lang w:val="es-ES"/>
              </w:rPr>
              <w:tab/>
            </w:r>
          </w:p>
          <w:p w14:paraId="62170965"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Comparación Licencia Permisiva con el dominio público</w:t>
            </w:r>
          </w:p>
          <w:p w14:paraId="28D05F21"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¿Qué es GNU/Linux?</w:t>
            </w:r>
            <w:r w:rsidRPr="00DB7772">
              <w:rPr>
                <w:lang w:val="es-ES"/>
              </w:rPr>
              <w:tab/>
            </w:r>
          </w:p>
          <w:p w14:paraId="5CDE3CFE"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Diferencias esenciales con Windows</w:t>
            </w:r>
            <w:r w:rsidRPr="00DB7772">
              <w:rPr>
                <w:lang w:val="es-ES"/>
              </w:rPr>
              <w:tab/>
              <w:t>16</w:t>
            </w:r>
          </w:p>
          <w:p w14:paraId="54D6CB77"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¿Qué podemos y Qué no podemos hacer con Linux?</w:t>
            </w:r>
            <w:r w:rsidRPr="00DB7772">
              <w:rPr>
                <w:lang w:val="es-ES"/>
              </w:rPr>
              <w:tab/>
            </w:r>
          </w:p>
          <w:p w14:paraId="4F488359" w14:textId="77777777" w:rsidR="00DB7772" w:rsidRPr="00DB7772" w:rsidRDefault="00DB7772" w:rsidP="00DB7772">
            <w:pPr>
              <w:widowControl w:val="0"/>
              <w:spacing w:after="0" w:line="360" w:lineRule="auto"/>
              <w:ind w:left="720"/>
              <w:contextualSpacing/>
              <w:jc w:val="center"/>
              <w:rPr>
                <w:lang w:val="es-ES"/>
              </w:rPr>
            </w:pPr>
          </w:p>
          <w:p w14:paraId="2BE3D57C" w14:textId="77777777" w:rsidR="00DB7772" w:rsidRPr="00DB7772" w:rsidRDefault="00DB7772" w:rsidP="00DB7772">
            <w:pPr>
              <w:widowControl w:val="0"/>
              <w:spacing w:after="0" w:line="360" w:lineRule="auto"/>
              <w:contextualSpacing/>
              <w:jc w:val="center"/>
              <w:rPr>
                <w:b/>
                <w:bCs/>
                <w:sz w:val="32"/>
                <w:szCs w:val="32"/>
                <w:u w:val="single"/>
                <w:lang w:val="es-ES"/>
              </w:rPr>
            </w:pPr>
            <w:r w:rsidRPr="00DB7772">
              <w:rPr>
                <w:b/>
                <w:bCs/>
                <w:sz w:val="32"/>
                <w:szCs w:val="32"/>
                <w:u w:val="single"/>
                <w:lang w:val="es-ES"/>
              </w:rPr>
              <w:t>Unidad 4 - Responsabilidad y ética profesional informática</w:t>
            </w:r>
          </w:p>
          <w:p w14:paraId="5E81BBF4"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Consideraciones teóricas de la ética</w:t>
            </w:r>
            <w:r w:rsidRPr="00DB7772">
              <w:rPr>
                <w:lang w:val="es-ES"/>
              </w:rPr>
              <w:tab/>
            </w:r>
          </w:p>
          <w:p w14:paraId="32146B8A"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El actuar ético</w:t>
            </w:r>
            <w:r w:rsidRPr="00DB7772">
              <w:rPr>
                <w:lang w:val="es-ES"/>
              </w:rPr>
              <w:tab/>
            </w:r>
          </w:p>
          <w:p w14:paraId="546E5630"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Diversidad de los sistemas morales y éticos. Lo correcto</w:t>
            </w:r>
            <w:r w:rsidRPr="00DB7772">
              <w:rPr>
                <w:lang w:val="es-ES"/>
              </w:rPr>
              <w:tab/>
            </w:r>
          </w:p>
          <w:p w14:paraId="27ED4D1A"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El deber ser</w:t>
            </w:r>
            <w:r w:rsidRPr="00DB7772">
              <w:rPr>
                <w:lang w:val="es-ES"/>
              </w:rPr>
              <w:tab/>
            </w:r>
          </w:p>
          <w:p w14:paraId="55B393DE"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La reflexión ética</w:t>
            </w:r>
            <w:r w:rsidRPr="00DB7772">
              <w:rPr>
                <w:lang w:val="es-ES"/>
              </w:rPr>
              <w:tab/>
            </w:r>
          </w:p>
          <w:p w14:paraId="653C990B"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Valores y principios morales</w:t>
            </w:r>
            <w:r w:rsidRPr="00DB7772">
              <w:rPr>
                <w:lang w:val="es-ES"/>
              </w:rPr>
              <w:tab/>
            </w:r>
          </w:p>
          <w:p w14:paraId="60C81C54"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La ética en la era de la informática</w:t>
            </w:r>
            <w:r w:rsidRPr="00DB7772">
              <w:rPr>
                <w:lang w:val="es-ES"/>
              </w:rPr>
              <w:tab/>
            </w:r>
          </w:p>
          <w:p w14:paraId="77F39A7A"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Ética profesional</w:t>
            </w:r>
            <w:r w:rsidRPr="00DB7772">
              <w:rPr>
                <w:lang w:val="es-ES"/>
              </w:rPr>
              <w:tab/>
            </w:r>
          </w:p>
          <w:p w14:paraId="577A43F6"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Ley y ética</w:t>
            </w:r>
            <w:r w:rsidRPr="00DB7772">
              <w:rPr>
                <w:lang w:val="es-ES"/>
              </w:rPr>
              <w:tab/>
            </w:r>
          </w:p>
          <w:p w14:paraId="088E2823"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Responsabilidad Moral y responsabilidad Legal</w:t>
            </w:r>
            <w:r w:rsidRPr="00DB7772">
              <w:rPr>
                <w:lang w:val="es-ES"/>
              </w:rPr>
              <w:tab/>
            </w:r>
          </w:p>
          <w:p w14:paraId="50A66C2E"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Códigos de ética</w:t>
            </w:r>
            <w:r w:rsidRPr="00DB7772">
              <w:rPr>
                <w:lang w:val="es-ES"/>
              </w:rPr>
              <w:tab/>
            </w:r>
          </w:p>
          <w:p w14:paraId="1B90F3A9"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Modelo de toma de decisión ética</w:t>
            </w:r>
            <w:r w:rsidRPr="00DB7772">
              <w:rPr>
                <w:lang w:val="es-ES"/>
              </w:rPr>
              <w:tab/>
            </w:r>
          </w:p>
          <w:p w14:paraId="22E050CB"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Dimensiones éticas y sociales de la tecnología de la información</w:t>
            </w:r>
            <w:r w:rsidRPr="00DB7772">
              <w:rPr>
                <w:lang w:val="es-ES"/>
              </w:rPr>
              <w:tab/>
            </w:r>
          </w:p>
          <w:p w14:paraId="128850A5"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Implicaciones sociales de la informática</w:t>
            </w:r>
            <w:r w:rsidRPr="00DB7772">
              <w:rPr>
                <w:lang w:val="es-ES"/>
              </w:rPr>
              <w:tab/>
            </w:r>
          </w:p>
          <w:p w14:paraId="128A75B4"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La corrupción y los sistemas de información</w:t>
            </w:r>
            <w:r w:rsidRPr="00DB7772">
              <w:rPr>
                <w:lang w:val="es-ES"/>
              </w:rPr>
              <w:tab/>
            </w:r>
          </w:p>
          <w:p w14:paraId="64D230DD"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Organismos de Regulación</w:t>
            </w:r>
            <w:r w:rsidRPr="00DB7772">
              <w:rPr>
                <w:lang w:val="es-ES"/>
              </w:rPr>
              <w:tab/>
            </w:r>
          </w:p>
          <w:p w14:paraId="6EA96A25"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Implicaciones éticas del software libre</w:t>
            </w:r>
            <w:r w:rsidRPr="00DB7772">
              <w:rPr>
                <w:lang w:val="es-ES"/>
              </w:rPr>
              <w:tab/>
            </w:r>
          </w:p>
          <w:p w14:paraId="745A01CD" w14:textId="77777777" w:rsidR="00DB7772" w:rsidRDefault="00DB7772" w:rsidP="00DB7772">
            <w:pPr>
              <w:pStyle w:val="Estilo1"/>
              <w:ind w:left="1471"/>
            </w:pPr>
            <w:r w:rsidRPr="00DB7772">
              <w:t>¿Qué valores morales sustentan la ética del software libre?</w:t>
            </w:r>
          </w:p>
          <w:p w14:paraId="60EB7D07" w14:textId="77777777" w:rsidR="00DB7772" w:rsidRDefault="00DB7772" w:rsidP="00DB7772">
            <w:pPr>
              <w:spacing w:before="120" w:after="120" w:line="240" w:lineRule="auto"/>
              <w:jc w:val="both"/>
            </w:pPr>
          </w:p>
        </w:tc>
      </w:tr>
    </w:tbl>
    <w:p w14:paraId="6663704C" w14:textId="77777777" w:rsidR="009D1FAF" w:rsidRDefault="009D1FAF">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000000"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F77F0B"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3F5B01C6" w14:textId="77777777" w:rsidR="00DB7772" w:rsidRDefault="00DB7772" w:rsidP="00DB7772">
            <w:pPr>
              <w:spacing w:line="360" w:lineRule="auto"/>
              <w:jc w:val="center"/>
              <w:rPr>
                <w:b/>
                <w:bCs/>
                <w:sz w:val="32"/>
                <w:szCs w:val="32"/>
                <w:u w:val="single"/>
              </w:rPr>
            </w:pPr>
            <w:r>
              <w:rPr>
                <w:b/>
                <w:bCs/>
                <w:sz w:val="32"/>
                <w:szCs w:val="32"/>
                <w:u w:val="single"/>
              </w:rPr>
              <w:t>Unidad 1</w:t>
            </w:r>
          </w:p>
          <w:p w14:paraId="215FE83E" w14:textId="77777777" w:rsidR="00DB7772" w:rsidRDefault="00DB7772" w:rsidP="00DB7772">
            <w:pPr>
              <w:pStyle w:val="parrafo"/>
              <w:numPr>
                <w:ilvl w:val="0"/>
                <w:numId w:val="22"/>
              </w:numPr>
              <w:rPr>
                <w:rFonts w:eastAsia="Times New Roman"/>
              </w:rPr>
            </w:pPr>
            <w:r>
              <w:t>Tovar Manuel, Introducción. Las tecnologías de la información y las comunicaciones para la documentación. Universidad de granada, 2003-2009</w:t>
            </w:r>
          </w:p>
          <w:p w14:paraId="775D47CB" w14:textId="77777777" w:rsidR="00DB7772" w:rsidRDefault="00DB7772" w:rsidP="00DB7772">
            <w:pPr>
              <w:pStyle w:val="parrafo"/>
              <w:numPr>
                <w:ilvl w:val="0"/>
                <w:numId w:val="22"/>
              </w:numPr>
            </w:pPr>
            <w:r>
              <w:t xml:space="preserve">Martínez R. García,  http://www.mercaba.org/DicPC/T/tecnica_y_tecnologia.htm </w:t>
            </w:r>
          </w:p>
          <w:p w14:paraId="50983C91" w14:textId="77777777" w:rsidR="00DB7772" w:rsidRDefault="00DB7772" w:rsidP="00DB7772">
            <w:pPr>
              <w:pStyle w:val="parrafo"/>
              <w:numPr>
                <w:ilvl w:val="0"/>
                <w:numId w:val="22"/>
              </w:numPr>
            </w:pPr>
            <w:r>
              <w:t xml:space="preserve">GARCÍA BACCA J. D., Elogio de la técnica, Anthropos, Barcelona 1987; ID, Antropología filosófica contemporánea, Anthropos, Barcelona 1982; ID, Metafísica, FCE, México </w:t>
            </w:r>
            <w:r>
              <w:lastRenderedPageBreak/>
              <w:t xml:space="preserve">1963; </w:t>
            </w:r>
          </w:p>
          <w:p w14:paraId="7B587065" w14:textId="77777777" w:rsidR="00DB7772" w:rsidRDefault="00DB7772" w:rsidP="00DB7772">
            <w:pPr>
              <w:pStyle w:val="parrafo"/>
              <w:numPr>
                <w:ilvl w:val="0"/>
                <w:numId w:val="22"/>
              </w:numPr>
            </w:pPr>
            <w:r>
              <w:t xml:space="preserve">GARCÍA MARTÍNEZ R., Técnica y moral, Anthropos, Barcelona 1996; Go-FFI J. Y., Philosophie de la técnique, PUF, París 1988; </w:t>
            </w:r>
          </w:p>
          <w:p w14:paraId="0ADCDE36" w14:textId="77777777" w:rsidR="00DB7772" w:rsidRDefault="00DB7772" w:rsidP="00DB7772">
            <w:pPr>
              <w:pStyle w:val="parrafo"/>
              <w:numPr>
                <w:ilvl w:val="0"/>
                <w:numId w:val="22"/>
              </w:numPr>
            </w:pPr>
            <w:r>
              <w:t xml:space="preserve">HOTTOts G., Humanisme et évolutionisme dans la philosophie de la technique, Revue Internationale de Philosophie 161 (1987/2); </w:t>
            </w:r>
          </w:p>
          <w:p w14:paraId="5645797C" w14:textId="77777777" w:rsidR="00DB7772" w:rsidRDefault="00DB7772" w:rsidP="00DB7772">
            <w:pPr>
              <w:pStyle w:val="parrafo"/>
              <w:numPr>
                <w:ilvl w:val="0"/>
                <w:numId w:val="22"/>
              </w:numPr>
            </w:pPr>
            <w:r>
              <w:t xml:space="preserve">ORTEGA Y GASSET J., Meditación de la técnica, Revista de Occidente, Madrid 1968; </w:t>
            </w:r>
          </w:p>
          <w:p w14:paraId="425268E8" w14:textId="77777777" w:rsidR="00DB7772" w:rsidRDefault="00DB7772" w:rsidP="00DB7772">
            <w:pPr>
              <w:pStyle w:val="parrafo"/>
              <w:numPr>
                <w:ilvl w:val="0"/>
                <w:numId w:val="22"/>
              </w:numPr>
            </w:pPr>
            <w:r>
              <w:t xml:space="preserve">QUINTANILLA M. A., Tecnología: un enfoque filosófico, Fundesco, Madrid 1989; </w:t>
            </w:r>
          </w:p>
          <w:p w14:paraId="6E8F6478" w14:textId="77777777" w:rsidR="00DB7772" w:rsidRDefault="00DB7772" w:rsidP="00DB7772">
            <w:pPr>
              <w:pStyle w:val="parrafo"/>
              <w:numPr>
                <w:ilvl w:val="0"/>
                <w:numId w:val="22"/>
              </w:numPr>
            </w:pPr>
            <w:r>
              <w:t xml:space="preserve">SIMONDON G., Du mode d éxistence des objets techniques, Aubier, París 1989; </w:t>
            </w:r>
          </w:p>
          <w:p w14:paraId="0E0E47C8" w14:textId="77777777" w:rsidR="00DB7772" w:rsidRDefault="00DB7772" w:rsidP="00DB7772">
            <w:pPr>
              <w:pStyle w:val="parrafo"/>
              <w:numPr>
                <w:ilvl w:val="0"/>
                <w:numId w:val="22"/>
              </w:numPr>
            </w:pPr>
            <w:r>
              <w:t>ZUBIRI X., Sobre la esencia, Sociedad de Estudios y Publicaciones, Madrid 1962.</w:t>
            </w:r>
          </w:p>
          <w:p w14:paraId="54E4849E" w14:textId="77777777" w:rsidR="00DB7772" w:rsidRDefault="00DB7772" w:rsidP="00DB7772">
            <w:pPr>
              <w:pStyle w:val="parrafo"/>
              <w:numPr>
                <w:ilvl w:val="0"/>
                <w:numId w:val="22"/>
              </w:numPr>
            </w:pPr>
            <w:r>
              <w:t>ELOY Pineda Rojas, Tecnología 1, Santillana, 2012</w:t>
            </w:r>
          </w:p>
          <w:p w14:paraId="5DC08DBE" w14:textId="77777777" w:rsidR="00DB7772" w:rsidRDefault="00DB7772" w:rsidP="00DB7772">
            <w:pPr>
              <w:pStyle w:val="parrafo"/>
              <w:numPr>
                <w:ilvl w:val="0"/>
                <w:numId w:val="22"/>
              </w:numPr>
            </w:pPr>
            <w:r>
              <w:t>Explorable.com (Jun 16, 2009). Definición de ciencia. Mar 08, 2015 Obtenido de Explorable.com: https://explorable.com/es/definicion-de-ciencia</w:t>
            </w:r>
          </w:p>
          <w:p w14:paraId="3F0AA4E4" w14:textId="77777777" w:rsidR="00DB7772" w:rsidRDefault="00DB7772" w:rsidP="00DB7772">
            <w:pPr>
              <w:pStyle w:val="parrafo"/>
              <w:numPr>
                <w:ilvl w:val="0"/>
                <w:numId w:val="22"/>
              </w:numPr>
            </w:pPr>
            <w:r>
              <w:t>Zavala, Gerardo R.  “Comportamiento de las diferentes generaciones”, http://www.gerza.com/articulos/aprendizaje/todos_articulos/comport_generaciones.html, 2014</w:t>
            </w:r>
          </w:p>
          <w:p w14:paraId="166483C4" w14:textId="77777777" w:rsidR="00DB7772" w:rsidRDefault="00DB7772" w:rsidP="00DB7772">
            <w:pPr>
              <w:pStyle w:val="parrafo"/>
              <w:numPr>
                <w:ilvl w:val="0"/>
                <w:numId w:val="22"/>
              </w:numPr>
              <w:rPr>
                <w:lang w:val="en-US"/>
              </w:rPr>
            </w:pPr>
            <w:r>
              <w:rPr>
                <w:lang w:val="en-US"/>
              </w:rPr>
              <w:t>Philip Kotler, Gary Armstrong. Fundamentos de Marketing - 8ed- 2008</w:t>
            </w:r>
          </w:p>
          <w:p w14:paraId="291FADE0" w14:textId="77777777" w:rsidR="00DB7772" w:rsidRDefault="00DB7772" w:rsidP="00DB7772">
            <w:pPr>
              <w:pStyle w:val="parrafo"/>
              <w:numPr>
                <w:ilvl w:val="0"/>
                <w:numId w:val="22"/>
              </w:numPr>
              <w:rPr>
                <w:lang w:val="en-US"/>
              </w:rPr>
            </w:pPr>
            <w:r>
              <w:rPr>
                <w:lang w:val="en-US"/>
              </w:rPr>
              <w:t>http://www.expertosnegociosonline.com/caracteristicas-de-generacion-millennial/</w:t>
            </w:r>
          </w:p>
          <w:p w14:paraId="3F5E42A4" w14:textId="77777777" w:rsidR="00DB7772" w:rsidRDefault="00DB7772" w:rsidP="00DB7772">
            <w:pPr>
              <w:pStyle w:val="parrafo"/>
              <w:numPr>
                <w:ilvl w:val="0"/>
                <w:numId w:val="22"/>
              </w:numPr>
            </w:pPr>
            <w:r>
              <w:t>Cecilia Casanova “El rol de los sistemas de información en la gestión del conocimiento en las empresas” - Petrotecnia  -junio, 2009 – Pag 40 a la 42</w:t>
            </w:r>
          </w:p>
          <w:p w14:paraId="1E2F665F" w14:textId="77777777" w:rsidR="00DB7772" w:rsidRDefault="00DB7772" w:rsidP="00DB7772">
            <w:pPr>
              <w:pStyle w:val="parrafo"/>
              <w:ind w:firstLine="0"/>
              <w:jc w:val="center"/>
              <w:rPr>
                <w:b/>
                <w:bCs/>
                <w:sz w:val="32"/>
                <w:szCs w:val="32"/>
                <w:u w:val="single"/>
              </w:rPr>
            </w:pPr>
            <w:r>
              <w:rPr>
                <w:b/>
                <w:bCs/>
                <w:sz w:val="32"/>
                <w:szCs w:val="32"/>
                <w:u w:val="single"/>
              </w:rPr>
              <w:t>Unidad 2</w:t>
            </w:r>
          </w:p>
          <w:p w14:paraId="1B77075B" w14:textId="77777777" w:rsidR="00DB7772" w:rsidRDefault="00DB7772" w:rsidP="00DB7772">
            <w:pPr>
              <w:pStyle w:val="parrafo"/>
              <w:numPr>
                <w:ilvl w:val="0"/>
                <w:numId w:val="23"/>
              </w:numPr>
            </w:pPr>
            <w:r>
              <w:t>HEREDIA, R. Direccián integrada de proyecto. Madrid, Alianza Editorial, 1985, p. 24- 25.</w:t>
            </w:r>
          </w:p>
          <w:p w14:paraId="4061F46B" w14:textId="77777777" w:rsidR="00DB7772" w:rsidRDefault="00DB7772" w:rsidP="00DB7772">
            <w:pPr>
              <w:pStyle w:val="parrafo"/>
              <w:numPr>
                <w:ilvl w:val="0"/>
                <w:numId w:val="23"/>
              </w:numPr>
            </w:pPr>
            <w:r>
              <w:t>DESCARTES, R. Discurso del nétodo. Madrid, Alianza Editorial, 1980, p. 83.</w:t>
            </w:r>
          </w:p>
          <w:p w14:paraId="08EA75DB" w14:textId="77777777" w:rsidR="00DB7772" w:rsidRDefault="00DB7772" w:rsidP="00DB7772">
            <w:pPr>
              <w:pStyle w:val="parrafo"/>
              <w:numPr>
                <w:ilvl w:val="0"/>
                <w:numId w:val="23"/>
              </w:numPr>
            </w:pPr>
            <w:r>
              <w:t>ROSNAY, J. de. El ~nacroscopio. Madrid, Ediciones AC. 1978, p. 72.</w:t>
            </w:r>
          </w:p>
          <w:p w14:paraId="25B802E4" w14:textId="77777777" w:rsidR="00DB7772" w:rsidRDefault="00DB7772" w:rsidP="00DB7772">
            <w:pPr>
              <w:pStyle w:val="parrafo"/>
              <w:numPr>
                <w:ilvl w:val="0"/>
                <w:numId w:val="23"/>
              </w:numPr>
            </w:pPr>
            <w:r>
              <w:t xml:space="preserve">Gane y Sarson. Análisis Estructurado de Sistemas.Prentice-hall. 1979 </w:t>
            </w:r>
          </w:p>
          <w:p w14:paraId="1F539E60" w14:textId="77777777" w:rsidR="00DB7772" w:rsidRDefault="00DB7772" w:rsidP="00DB7772">
            <w:pPr>
              <w:pStyle w:val="parrafo"/>
              <w:numPr>
                <w:ilvl w:val="0"/>
                <w:numId w:val="23"/>
              </w:numPr>
            </w:pPr>
            <w:r>
              <w:t>Kendall y Kendall. Análisis y Diseño de Sistemas.Prentice-hall. 2005</w:t>
            </w:r>
          </w:p>
          <w:p w14:paraId="65EF8F88" w14:textId="77777777" w:rsidR="00DB7772" w:rsidRDefault="00DB7772" w:rsidP="00DB7772">
            <w:pPr>
              <w:pStyle w:val="parrafo"/>
              <w:numPr>
                <w:ilvl w:val="0"/>
                <w:numId w:val="23"/>
              </w:numPr>
            </w:pPr>
            <w:r>
              <w:t xml:space="preserve">Langefors, B. Teoría de los Sistemas de Información. Ed. El Ateneo. 1980 </w:t>
            </w:r>
          </w:p>
          <w:p w14:paraId="32623943" w14:textId="77777777" w:rsidR="00DB7772" w:rsidRDefault="00DB7772" w:rsidP="00DB7772">
            <w:pPr>
              <w:pStyle w:val="parrafo"/>
              <w:numPr>
                <w:ilvl w:val="0"/>
                <w:numId w:val="23"/>
              </w:numPr>
            </w:pPr>
            <w:r>
              <w:t xml:space="preserve">O’Brien, James A. Sistemas de Información Gerencial. Mc. Graw Hill. Colombia. 2001 </w:t>
            </w:r>
          </w:p>
          <w:p w14:paraId="7D3B858B" w14:textId="77777777" w:rsidR="00DB7772" w:rsidRDefault="00DB7772" w:rsidP="00DB7772">
            <w:pPr>
              <w:pStyle w:val="parrafo"/>
              <w:numPr>
                <w:ilvl w:val="0"/>
                <w:numId w:val="23"/>
              </w:numPr>
            </w:pPr>
            <w:r>
              <w:t xml:space="preserve">Senn, James A. Análisis y Diseño de Sistemas de Información. Mc. Graw Hill. 2000 </w:t>
            </w:r>
          </w:p>
          <w:p w14:paraId="6F7F2D43" w14:textId="77777777" w:rsidR="00DB7772" w:rsidRDefault="00DB7772" w:rsidP="00DB7772">
            <w:pPr>
              <w:pStyle w:val="parrafo"/>
              <w:numPr>
                <w:ilvl w:val="0"/>
                <w:numId w:val="23"/>
              </w:numPr>
            </w:pPr>
            <w:r>
              <w:t xml:space="preserve">LAUDON, KENNETH C. y LAUDON, JANE P. Sistemas de información gerencial - </w:t>
            </w:r>
            <w:r>
              <w:lastRenderedPageBreak/>
              <w:t>Decimocuarta edición - PEARSON EDUCACIÓN, México, 2016</w:t>
            </w:r>
          </w:p>
          <w:p w14:paraId="7CF868A2" w14:textId="77777777" w:rsidR="00DB7772" w:rsidRDefault="00DB7772" w:rsidP="00DB7772">
            <w:pPr>
              <w:pStyle w:val="parrafo"/>
              <w:numPr>
                <w:ilvl w:val="0"/>
                <w:numId w:val="23"/>
              </w:numPr>
            </w:pPr>
            <w:r>
              <w:t>LAUDON, KENNETH C. y LAUDON, JANE P. Sistemas de información gerencial - Décima edición - PEARSON EDUCACIÓN,</w:t>
            </w:r>
          </w:p>
          <w:p w14:paraId="60D31472" w14:textId="77777777" w:rsidR="00DB7772" w:rsidRDefault="00DB7772" w:rsidP="00DB7772">
            <w:pPr>
              <w:pStyle w:val="parrafo"/>
              <w:numPr>
                <w:ilvl w:val="0"/>
                <w:numId w:val="23"/>
              </w:numPr>
            </w:pPr>
            <w:r>
              <w:t>Daniel Cohen Karen, Enrique Asín Lares. Tecnologías de Información en los negocios – Sexta Edición - Capitulo 4</w:t>
            </w:r>
          </w:p>
          <w:p w14:paraId="1CC45486" w14:textId="77777777" w:rsidR="00DB7772" w:rsidRDefault="00DB7772" w:rsidP="00DB7772">
            <w:pPr>
              <w:pStyle w:val="parrafo"/>
              <w:numPr>
                <w:ilvl w:val="0"/>
                <w:numId w:val="23"/>
              </w:numPr>
            </w:pPr>
            <w:r>
              <w:t>Daniel Cohen Karen, Enrique Asín Lares. Tecnologías de Información en los negocios – Quinta Edición - Capitulo 1</w:t>
            </w:r>
          </w:p>
          <w:p w14:paraId="32EB5CDE" w14:textId="77777777" w:rsidR="00DB7772" w:rsidRDefault="00DB7772" w:rsidP="00DB7772">
            <w:pPr>
              <w:pStyle w:val="parrafo"/>
              <w:jc w:val="center"/>
              <w:rPr>
                <w:b/>
                <w:bCs/>
                <w:sz w:val="32"/>
                <w:szCs w:val="32"/>
                <w:u w:val="single"/>
              </w:rPr>
            </w:pPr>
            <w:r>
              <w:rPr>
                <w:b/>
                <w:bCs/>
                <w:sz w:val="32"/>
                <w:szCs w:val="32"/>
                <w:u w:val="single"/>
              </w:rPr>
              <w:t>Unidad 3</w:t>
            </w:r>
          </w:p>
          <w:p w14:paraId="0A566F5E" w14:textId="77777777" w:rsidR="00DB7772" w:rsidRDefault="00DB7772" w:rsidP="00DB7772">
            <w:pPr>
              <w:pStyle w:val="parrafo"/>
              <w:numPr>
                <w:ilvl w:val="0"/>
                <w:numId w:val="24"/>
              </w:numPr>
            </w:pPr>
            <w:r>
              <w:t>Linux / coordinado por Daniel Benchimol. - 1a ed. - Buenos Aires :Fox Andina; Banfield - Lomas de Zamora: Gradi, 2011.</w:t>
            </w:r>
          </w:p>
          <w:p w14:paraId="30FB1DE6" w14:textId="77777777" w:rsidR="00DB7772" w:rsidRDefault="00000000" w:rsidP="00DB7772">
            <w:pPr>
              <w:pStyle w:val="parrafo"/>
              <w:numPr>
                <w:ilvl w:val="0"/>
                <w:numId w:val="24"/>
              </w:numPr>
            </w:pPr>
            <w:hyperlink r:id="rId8" w:history="1">
              <w:r w:rsidR="00DB7772">
                <w:rPr>
                  <w:rStyle w:val="Hipervnculo"/>
                </w:rPr>
                <w:t>https://www.gnu.org/philosophy/categories.es.html</w:t>
              </w:r>
            </w:hyperlink>
          </w:p>
          <w:p w14:paraId="2CB6D59A" w14:textId="77777777" w:rsidR="00DB7772" w:rsidRDefault="00DB7772" w:rsidP="00DB7772">
            <w:pPr>
              <w:pStyle w:val="parrafo"/>
              <w:jc w:val="center"/>
              <w:rPr>
                <w:b/>
                <w:bCs/>
                <w:sz w:val="32"/>
                <w:szCs w:val="32"/>
                <w:u w:val="single"/>
              </w:rPr>
            </w:pPr>
            <w:r>
              <w:rPr>
                <w:b/>
                <w:bCs/>
                <w:sz w:val="32"/>
                <w:szCs w:val="32"/>
                <w:u w:val="single"/>
              </w:rPr>
              <w:t>Unidad 4</w:t>
            </w:r>
          </w:p>
          <w:p w14:paraId="7D2D2EA3" w14:textId="77777777" w:rsidR="00DB7772" w:rsidRDefault="00DB7772" w:rsidP="00DB7772">
            <w:pPr>
              <w:pStyle w:val="parrafo"/>
              <w:numPr>
                <w:ilvl w:val="0"/>
                <w:numId w:val="24"/>
              </w:numPr>
              <w:rPr>
                <w:lang w:val="es-AR"/>
              </w:rPr>
            </w:pPr>
            <w:r>
              <w:rPr>
                <w:lang w:val="es-AR"/>
              </w:rPr>
              <w:t xml:space="preserve">Daniel Cohen Karen, Enrique Asín Lares. Tecnologías de Información en los negocios – Sexta Edición - Capitulo </w:t>
            </w:r>
            <w:r>
              <w:t xml:space="preserve">7 </w:t>
            </w:r>
          </w:p>
          <w:p w14:paraId="61B54E0A" w14:textId="49631E2C" w:rsidR="00F77F0B" w:rsidRDefault="00DB7772" w:rsidP="00DB7772">
            <w:pPr>
              <w:pStyle w:val="Estilo1"/>
            </w:pPr>
            <w:r>
              <w:t>Daniel Cohen Karen, Enrique Asín Lares. Tecnologías de Información en los negocios – Quinta Edición - Capitulo 4</w:t>
            </w:r>
          </w:p>
        </w:tc>
      </w:tr>
    </w:tbl>
    <w:p w14:paraId="1689A747" w14:textId="77777777" w:rsidR="009D1FAF" w:rsidRDefault="009D1FAF">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7957042B" w14:textId="419CBB81" w:rsidR="00FC2169" w:rsidRPr="00FC2169" w:rsidRDefault="00FC2169" w:rsidP="00FC2169">
            <w:pPr>
              <w:widowControl w:val="0"/>
              <w:spacing w:before="120" w:after="120"/>
              <w:ind w:firstLine="720"/>
              <w:jc w:val="both"/>
              <w:rPr>
                <w:noProof/>
                <w:color w:val="000000"/>
                <w:sz w:val="24"/>
                <w:szCs w:val="24"/>
                <w:lang w:val="es-ES" w:eastAsia="es-ES"/>
              </w:rPr>
            </w:pPr>
            <w:r w:rsidRPr="00FC2169">
              <w:rPr>
                <w:noProof/>
                <w:color w:val="000000"/>
                <w:sz w:val="24"/>
                <w:szCs w:val="24"/>
                <w:lang w:val="es-ES" w:eastAsia="es-ES"/>
              </w:rPr>
              <w:t>Las clases teóricas desarrollaran los contenidos de cada unidad con ejemplos diversos de aplicación en la vida cotidiana.  Luego de cada tema teórico los</w:t>
            </w:r>
            <w:r w:rsidR="004D0DCB">
              <w:rPr>
                <w:noProof/>
                <w:color w:val="000000"/>
                <w:sz w:val="24"/>
                <w:szCs w:val="24"/>
                <w:lang w:val="es-ES" w:eastAsia="es-ES"/>
              </w:rPr>
              <w:t>/las estudiantes</w:t>
            </w:r>
            <w:r w:rsidRPr="00FC2169">
              <w:rPr>
                <w:noProof/>
                <w:color w:val="000000"/>
                <w:sz w:val="24"/>
                <w:szCs w:val="24"/>
                <w:lang w:val="es-ES" w:eastAsia="es-ES"/>
              </w:rPr>
              <w:t xml:space="preserve"> resolverán: Guias de preguntas, y tareas conteniendo problemas con todas las variantes posibles de los temas tratados. La cantidad de problemas a resolver y la variedad de los mismos será suficiente para considerar un adecuado aprendizaje significativo.</w:t>
            </w:r>
          </w:p>
          <w:p w14:paraId="1A47CB87" w14:textId="77777777" w:rsidR="00FC2169" w:rsidRPr="00FC2169" w:rsidRDefault="00FC2169" w:rsidP="00FC2169">
            <w:pPr>
              <w:widowControl w:val="0"/>
              <w:spacing w:before="120" w:after="120"/>
              <w:ind w:firstLine="720"/>
              <w:jc w:val="both"/>
              <w:rPr>
                <w:noProof/>
                <w:color w:val="000000"/>
                <w:sz w:val="24"/>
                <w:szCs w:val="24"/>
                <w:lang w:val="es-ES" w:eastAsia="es-ES"/>
              </w:rPr>
            </w:pPr>
            <w:r w:rsidRPr="00FC2169">
              <w:rPr>
                <w:noProof/>
                <w:color w:val="000000"/>
                <w:sz w:val="24"/>
                <w:szCs w:val="24"/>
                <w:lang w:val="es-ES" w:eastAsia="es-ES"/>
              </w:rPr>
              <w:t xml:space="preserve">Se fomentará el trabajo en grupo en la presensialidad para resolver los problemas prácticos, discutiendo estrategías, formulando conjeturas, reflexionando sobre procedimientos y resultados. </w:t>
            </w:r>
          </w:p>
          <w:p w14:paraId="4F57AEB8" w14:textId="77777777" w:rsidR="00FC2169" w:rsidRPr="00FC2169" w:rsidRDefault="00FC2169" w:rsidP="00FC2169">
            <w:pPr>
              <w:widowControl w:val="0"/>
              <w:spacing w:before="120" w:after="120"/>
              <w:ind w:firstLine="720"/>
              <w:jc w:val="both"/>
              <w:rPr>
                <w:noProof/>
                <w:color w:val="000000"/>
                <w:sz w:val="24"/>
                <w:szCs w:val="24"/>
                <w:lang w:val="es-ES" w:eastAsia="es-ES"/>
              </w:rPr>
            </w:pPr>
            <w:r w:rsidRPr="00FC2169">
              <w:rPr>
                <w:noProof/>
                <w:color w:val="000000"/>
                <w:sz w:val="24"/>
                <w:szCs w:val="24"/>
                <w:lang w:val="es-ES" w:eastAsia="es-ES"/>
              </w:rPr>
              <w:t>Los recursos metodológicos que se utilizarán en cada Unidad Didáctica son los siguientes:</w:t>
            </w:r>
          </w:p>
          <w:p w14:paraId="7CBAF35D" w14:textId="5E8167A2" w:rsidR="00B80E4A" w:rsidRDefault="00B80E4A" w:rsidP="00FC2169">
            <w:pPr>
              <w:widowControl w:val="0"/>
              <w:numPr>
                <w:ilvl w:val="0"/>
                <w:numId w:val="11"/>
              </w:numPr>
              <w:spacing w:before="120" w:after="120" w:line="240" w:lineRule="auto"/>
              <w:jc w:val="both"/>
              <w:rPr>
                <w:noProof/>
                <w:color w:val="000000"/>
                <w:sz w:val="24"/>
                <w:szCs w:val="24"/>
                <w:lang w:val="es-ES" w:eastAsia="es-ES"/>
              </w:rPr>
            </w:pPr>
            <w:r>
              <w:rPr>
                <w:noProof/>
                <w:color w:val="000000"/>
                <w:sz w:val="24"/>
                <w:szCs w:val="24"/>
                <w:lang w:val="es-ES" w:eastAsia="es-ES"/>
              </w:rPr>
              <w:t>La utilizaci</w:t>
            </w:r>
            <w:r w:rsidR="004D0DCB">
              <w:rPr>
                <w:noProof/>
                <w:color w:val="000000"/>
                <w:sz w:val="24"/>
                <w:szCs w:val="24"/>
                <w:lang w:val="es-ES" w:eastAsia="es-ES"/>
              </w:rPr>
              <w:t>ó</w:t>
            </w:r>
            <w:r>
              <w:rPr>
                <w:noProof/>
                <w:color w:val="000000"/>
                <w:sz w:val="24"/>
                <w:szCs w:val="24"/>
                <w:lang w:val="es-ES" w:eastAsia="es-ES"/>
              </w:rPr>
              <w:t>n de software de  ordenador de texto para la producci</w:t>
            </w:r>
            <w:r w:rsidR="004D0DCB">
              <w:rPr>
                <w:noProof/>
                <w:color w:val="000000"/>
                <w:sz w:val="24"/>
                <w:szCs w:val="24"/>
                <w:lang w:val="es-ES" w:eastAsia="es-ES"/>
              </w:rPr>
              <w:t>ó</w:t>
            </w:r>
            <w:r>
              <w:rPr>
                <w:noProof/>
                <w:color w:val="000000"/>
                <w:sz w:val="24"/>
                <w:szCs w:val="24"/>
                <w:lang w:val="es-ES" w:eastAsia="es-ES"/>
              </w:rPr>
              <w:t>n de trabajos practicos.</w:t>
            </w:r>
          </w:p>
          <w:p w14:paraId="5709B9B3" w14:textId="4B69563C" w:rsidR="00B80E4A" w:rsidRDefault="00B80E4A" w:rsidP="00FC2169">
            <w:pPr>
              <w:widowControl w:val="0"/>
              <w:numPr>
                <w:ilvl w:val="0"/>
                <w:numId w:val="11"/>
              </w:numPr>
              <w:spacing w:before="120" w:after="120" w:line="240" w:lineRule="auto"/>
              <w:jc w:val="both"/>
              <w:rPr>
                <w:noProof/>
                <w:color w:val="000000"/>
                <w:sz w:val="24"/>
                <w:szCs w:val="24"/>
                <w:lang w:val="es-ES" w:eastAsia="es-ES"/>
              </w:rPr>
            </w:pPr>
            <w:r>
              <w:rPr>
                <w:noProof/>
                <w:color w:val="000000"/>
                <w:sz w:val="24"/>
                <w:szCs w:val="24"/>
                <w:lang w:val="es-ES" w:eastAsia="es-ES"/>
              </w:rPr>
              <w:t>La realizaci</w:t>
            </w:r>
            <w:r w:rsidR="004D0DCB">
              <w:rPr>
                <w:noProof/>
                <w:color w:val="000000"/>
                <w:sz w:val="24"/>
                <w:szCs w:val="24"/>
                <w:lang w:val="es-ES" w:eastAsia="es-ES"/>
              </w:rPr>
              <w:t>ó</w:t>
            </w:r>
            <w:r>
              <w:rPr>
                <w:noProof/>
                <w:color w:val="000000"/>
                <w:sz w:val="24"/>
                <w:szCs w:val="24"/>
                <w:lang w:val="es-ES" w:eastAsia="es-ES"/>
              </w:rPr>
              <w:t xml:space="preserve">n de </w:t>
            </w:r>
            <w:r w:rsidR="00215BFA">
              <w:rPr>
                <w:noProof/>
                <w:color w:val="000000"/>
                <w:sz w:val="24"/>
                <w:szCs w:val="24"/>
                <w:lang w:val="es-ES" w:eastAsia="es-ES"/>
              </w:rPr>
              <w:t>Cuadros conceptuales escrtos, como tambi</w:t>
            </w:r>
            <w:r w:rsidR="004D0DCB">
              <w:rPr>
                <w:noProof/>
                <w:color w:val="000000"/>
                <w:sz w:val="24"/>
                <w:szCs w:val="24"/>
                <w:lang w:val="es-ES" w:eastAsia="es-ES"/>
              </w:rPr>
              <w:t>é</w:t>
            </w:r>
            <w:r w:rsidR="00215BFA">
              <w:rPr>
                <w:noProof/>
                <w:color w:val="000000"/>
                <w:sz w:val="24"/>
                <w:szCs w:val="24"/>
                <w:lang w:val="es-ES" w:eastAsia="es-ES"/>
              </w:rPr>
              <w:t>n la utilizaci</w:t>
            </w:r>
            <w:r w:rsidR="004D0DCB">
              <w:rPr>
                <w:noProof/>
                <w:color w:val="000000"/>
                <w:sz w:val="24"/>
                <w:szCs w:val="24"/>
                <w:lang w:val="es-ES" w:eastAsia="es-ES"/>
              </w:rPr>
              <w:t>ó</w:t>
            </w:r>
            <w:r w:rsidR="00215BFA">
              <w:rPr>
                <w:noProof/>
                <w:color w:val="000000"/>
                <w:sz w:val="24"/>
                <w:szCs w:val="24"/>
                <w:lang w:val="es-ES" w:eastAsia="es-ES"/>
              </w:rPr>
              <w:t xml:space="preserve">n de </w:t>
            </w:r>
            <w:r w:rsidR="00215BFA">
              <w:rPr>
                <w:noProof/>
                <w:color w:val="000000"/>
                <w:sz w:val="24"/>
                <w:szCs w:val="24"/>
                <w:lang w:val="es-ES" w:eastAsia="es-ES"/>
              </w:rPr>
              <w:lastRenderedPageBreak/>
              <w:t>software de computadora para la realizacion de los mismos</w:t>
            </w:r>
            <w:r>
              <w:rPr>
                <w:noProof/>
                <w:color w:val="000000"/>
                <w:sz w:val="24"/>
                <w:szCs w:val="24"/>
                <w:lang w:val="es-ES" w:eastAsia="es-ES"/>
              </w:rPr>
              <w:t>.</w:t>
            </w:r>
          </w:p>
          <w:p w14:paraId="71D696EB" w14:textId="4C373361" w:rsidR="00FC2169" w:rsidRPr="00FC2169" w:rsidRDefault="00FC2169" w:rsidP="00FC2169">
            <w:pPr>
              <w:widowControl w:val="0"/>
              <w:numPr>
                <w:ilvl w:val="0"/>
                <w:numId w:val="11"/>
              </w:numPr>
              <w:spacing w:before="120" w:after="120" w:line="240" w:lineRule="auto"/>
              <w:jc w:val="both"/>
              <w:rPr>
                <w:noProof/>
                <w:color w:val="000000"/>
                <w:sz w:val="24"/>
                <w:szCs w:val="24"/>
                <w:lang w:val="es-ES" w:eastAsia="es-ES"/>
              </w:rPr>
            </w:pPr>
            <w:r w:rsidRPr="00FC2169">
              <w:rPr>
                <w:noProof/>
                <w:color w:val="000000"/>
                <w:sz w:val="24"/>
                <w:szCs w:val="24"/>
                <w:lang w:val="es-ES" w:eastAsia="es-ES"/>
              </w:rPr>
              <w:t>Planteamiento de la necesidad del estudio del tema a partir de problemas basados en situaciones reales.</w:t>
            </w:r>
          </w:p>
          <w:p w14:paraId="137D24EF" w14:textId="77777777" w:rsidR="00FC2169" w:rsidRDefault="00FC2169" w:rsidP="00FC2169">
            <w:pPr>
              <w:pStyle w:val="parrafo"/>
              <w:numPr>
                <w:ilvl w:val="0"/>
                <w:numId w:val="11"/>
              </w:numPr>
              <w:rPr>
                <w:noProof/>
              </w:rPr>
            </w:pPr>
            <w:r w:rsidRPr="00FC2169">
              <w:rPr>
                <w:rFonts w:ascii="Times New Roman" w:hAnsi="Times New Roman" w:cs="Times New Roman"/>
                <w:noProof/>
              </w:rPr>
              <w:t>Explicación del tema por parte del profesor/a con la intervención y participación de los</w:t>
            </w:r>
            <w:r>
              <w:rPr>
                <w:noProof/>
              </w:rPr>
              <w:t>alumnos/as y la realización de algunas actividades que sirvan para desarrollar determinados aspectos del tema.</w:t>
            </w:r>
          </w:p>
          <w:p w14:paraId="42FEAEEE" w14:textId="77777777" w:rsidR="00FC2169" w:rsidRDefault="00FC2169" w:rsidP="00FC2169">
            <w:pPr>
              <w:pStyle w:val="parrafo"/>
              <w:numPr>
                <w:ilvl w:val="0"/>
                <w:numId w:val="11"/>
              </w:numPr>
              <w:rPr>
                <w:noProof/>
              </w:rPr>
            </w:pPr>
            <w:r>
              <w:rPr>
                <w:noProof/>
              </w:rPr>
              <w:t>Realización de actividades de consolidación del tema.</w:t>
            </w:r>
          </w:p>
          <w:p w14:paraId="3F89AC97" w14:textId="77777777" w:rsidR="00FC2169" w:rsidRDefault="00FC2169" w:rsidP="00FC2169">
            <w:pPr>
              <w:pStyle w:val="parrafo"/>
              <w:numPr>
                <w:ilvl w:val="0"/>
                <w:numId w:val="11"/>
              </w:numPr>
              <w:rPr>
                <w:noProof/>
              </w:rPr>
            </w:pPr>
            <w:r>
              <w:rPr>
                <w:noProof/>
              </w:rPr>
              <w:t>Resolución de problemas y actividades de refuerzo o ampliación según sea el caso.</w:t>
            </w:r>
          </w:p>
          <w:p w14:paraId="33EA1DA5" w14:textId="77777777" w:rsidR="00F77F0B" w:rsidRDefault="00F77F0B">
            <w:pPr>
              <w:spacing w:before="120" w:after="120" w:line="240" w:lineRule="auto"/>
            </w:pP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000000">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4CCAA058" w14:textId="77777777" w:rsidR="00B80E4A" w:rsidRDefault="00B80E4A" w:rsidP="00B80E4A">
            <w:pPr>
              <w:spacing w:before="60" w:after="60" w:line="360" w:lineRule="auto"/>
              <w:rPr>
                <w:b/>
                <w:i/>
                <w:iCs/>
              </w:rPr>
            </w:pPr>
            <w:r>
              <w:rPr>
                <w:b/>
                <w:i/>
                <w:iCs/>
              </w:rPr>
              <w:t xml:space="preserve">La modalidad de evaluación y requisitos es articulada según </w:t>
            </w:r>
            <w:r w:rsidRPr="00DE148F">
              <w:rPr>
                <w:b/>
                <w:i/>
                <w:iCs/>
              </w:rPr>
              <w:t>Res. C.S. N°150/18) y Res.</w:t>
            </w:r>
            <w:r>
              <w:rPr>
                <w:b/>
                <w:i/>
                <w:iCs/>
              </w:rPr>
              <w:t xml:space="preserve"> </w:t>
            </w:r>
            <w:r w:rsidRPr="00DE148F">
              <w:rPr>
                <w:b/>
                <w:i/>
                <w:iCs/>
              </w:rPr>
              <w:t>C.S. N°154/22</w:t>
            </w:r>
          </w:p>
          <w:p w14:paraId="14762E15" w14:textId="77777777" w:rsidR="00B80E4A" w:rsidRPr="00DE148F" w:rsidRDefault="00B80E4A" w:rsidP="00B80E4A">
            <w:pPr>
              <w:spacing w:before="60" w:after="60" w:line="360" w:lineRule="auto"/>
              <w:rPr>
                <w:rFonts w:asciiTheme="minorHAnsi" w:hAnsiTheme="minorHAnsi" w:cstheme="minorHAnsi"/>
                <w:b/>
                <w:bCs/>
                <w:i/>
                <w:iCs/>
              </w:rPr>
            </w:pPr>
            <w:r>
              <w:rPr>
                <w:rFonts w:asciiTheme="minorHAnsi" w:hAnsiTheme="minorHAnsi" w:cstheme="minorHAnsi"/>
                <w:b/>
                <w:bCs/>
                <w:i/>
                <w:iCs/>
                <w:color w:val="000000"/>
                <w:lang w:val="es-ES" w:eastAsia="es-ES" w:bidi="es-ES"/>
              </w:rPr>
              <w:t>Según plan de estudio la UUCC es de modalidad presencial, por lo tanto, la U</w:t>
            </w:r>
            <w:r w:rsidRPr="00DE148F">
              <w:rPr>
                <w:rFonts w:asciiTheme="minorHAnsi" w:hAnsiTheme="minorHAnsi" w:cstheme="minorHAnsi"/>
                <w:b/>
                <w:bCs/>
                <w:i/>
                <w:iCs/>
                <w:color w:val="000000"/>
                <w:lang w:val="es-ES" w:eastAsia="es-ES" w:bidi="es-ES"/>
              </w:rPr>
              <w:t>UCC se desarrolla en su totalidad de manera presencial</w:t>
            </w:r>
            <w:r>
              <w:rPr>
                <w:rFonts w:asciiTheme="minorHAnsi" w:hAnsiTheme="minorHAnsi" w:cstheme="minorHAnsi"/>
                <w:b/>
                <w:bCs/>
                <w:i/>
                <w:iCs/>
                <w:color w:val="000000"/>
                <w:lang w:val="es-ES" w:eastAsia="es-ES" w:bidi="es-ES"/>
              </w:rPr>
              <w:t xml:space="preserve"> según </w:t>
            </w:r>
            <w:r w:rsidRPr="004147F0">
              <w:rPr>
                <w:rFonts w:asciiTheme="minorHAnsi" w:hAnsiTheme="minorHAnsi" w:cstheme="minorHAnsi"/>
                <w:b/>
                <w:bCs/>
                <w:i/>
                <w:iCs/>
                <w:color w:val="000000"/>
                <w:lang w:val="es-ES" w:eastAsia="es-ES" w:bidi="es-ES"/>
              </w:rPr>
              <w:t>ARTÍCULO 4  Res.C.S. N°154/22</w:t>
            </w:r>
          </w:p>
          <w:p w14:paraId="14D29481" w14:textId="77777777" w:rsidR="00B80E4A" w:rsidRDefault="00B80E4A" w:rsidP="00B80E4A">
            <w:pPr>
              <w:pStyle w:val="Cuerpodeltexto0"/>
              <w:shd w:val="clear" w:color="auto" w:fill="auto"/>
              <w:spacing w:line="300" w:lineRule="exact"/>
              <w:ind w:right="280" w:firstLine="0"/>
              <w:jc w:val="left"/>
              <w:rPr>
                <w:rFonts w:asciiTheme="minorHAnsi" w:hAnsiTheme="minorHAnsi" w:cstheme="minorHAnsi"/>
                <w:color w:val="000000"/>
                <w:sz w:val="22"/>
                <w:szCs w:val="22"/>
                <w:lang w:eastAsia="es-ES" w:bidi="es-ES"/>
              </w:rPr>
            </w:pPr>
          </w:p>
          <w:p w14:paraId="6D97C72B" w14:textId="77777777" w:rsidR="00B80E4A" w:rsidRPr="004147F0" w:rsidRDefault="00B80E4A" w:rsidP="00B80E4A">
            <w:pPr>
              <w:widowControl w:val="0"/>
              <w:spacing w:before="60" w:after="60" w:line="360" w:lineRule="auto"/>
              <w:rPr>
                <w:rFonts w:ascii="Times New Roman" w:eastAsia="Times New Roman" w:hAnsi="Times New Roman" w:cs="Times New Roman"/>
                <w:sz w:val="24"/>
                <w:szCs w:val="24"/>
                <w:lang w:val="es-ES"/>
              </w:rPr>
            </w:pPr>
            <w:r w:rsidRPr="004147F0">
              <w:rPr>
                <w:b/>
                <w:i/>
                <w:iCs/>
                <w:u w:val="single"/>
                <w:lang w:val="es-ES"/>
              </w:rPr>
              <w:t>El régimen de aprobación de la UUCC, podrá ser por</w:t>
            </w:r>
            <w:r w:rsidRPr="004147F0">
              <w:rPr>
                <w:b/>
                <w:i/>
                <w:iCs/>
                <w:lang w:val="es-ES"/>
              </w:rPr>
              <w:t>:</w:t>
            </w:r>
            <w:r w:rsidRPr="004147F0">
              <w:rPr>
                <w:rFonts w:ascii="Times New Roman" w:eastAsia="Times New Roman" w:hAnsi="Times New Roman" w:cs="Times New Roman"/>
                <w:sz w:val="24"/>
                <w:szCs w:val="24"/>
                <w:lang w:val="es-ES"/>
              </w:rPr>
              <w:t xml:space="preserve"> </w:t>
            </w:r>
          </w:p>
          <w:p w14:paraId="72C0A033" w14:textId="77777777" w:rsidR="00B80E4A" w:rsidRPr="004147F0" w:rsidRDefault="00B80E4A" w:rsidP="00B80E4A">
            <w:pPr>
              <w:widowControl w:val="0"/>
              <w:spacing w:before="60" w:after="60" w:line="360" w:lineRule="auto"/>
              <w:rPr>
                <w:b/>
                <w:i/>
                <w:iCs/>
                <w:lang w:val="es-ES"/>
              </w:rPr>
            </w:pPr>
            <w:r>
              <w:rPr>
                <w:b/>
                <w:i/>
                <w:iCs/>
                <w:lang w:val="es-ES"/>
              </w:rPr>
              <w:t xml:space="preserve">Según </w:t>
            </w:r>
            <w:r w:rsidRPr="004147F0">
              <w:rPr>
                <w:b/>
                <w:i/>
                <w:iCs/>
                <w:lang w:val="es-ES"/>
              </w:rPr>
              <w:t>ARTÍCULO 31.</w:t>
            </w:r>
            <w:r>
              <w:t xml:space="preserve"> </w:t>
            </w:r>
            <w:r w:rsidRPr="004147F0">
              <w:rPr>
                <w:b/>
                <w:i/>
                <w:iCs/>
                <w:lang w:val="es-ES"/>
              </w:rPr>
              <w:t>C.S. N°150/18) y</w:t>
            </w:r>
            <w:r>
              <w:rPr>
                <w:b/>
                <w:i/>
                <w:iCs/>
                <w:lang w:val="es-ES"/>
              </w:rPr>
              <w:t xml:space="preserve"> </w:t>
            </w:r>
            <w:r w:rsidRPr="004147F0">
              <w:rPr>
                <w:b/>
                <w:i/>
                <w:iCs/>
                <w:lang w:val="es-ES"/>
              </w:rPr>
              <w:t xml:space="preserve">ARTÍCULO </w:t>
            </w:r>
            <w:r>
              <w:rPr>
                <w:b/>
                <w:i/>
                <w:iCs/>
                <w:lang w:val="es-ES"/>
              </w:rPr>
              <w:t xml:space="preserve">4 </w:t>
            </w:r>
            <w:r w:rsidRPr="004147F0">
              <w:rPr>
                <w:b/>
                <w:i/>
                <w:iCs/>
                <w:lang w:val="es-ES"/>
              </w:rPr>
              <w:t xml:space="preserve"> Res.C.S. N°154/22</w:t>
            </w:r>
          </w:p>
          <w:p w14:paraId="62CEADCD" w14:textId="77777777" w:rsidR="00B80E4A" w:rsidRPr="004147F0" w:rsidRDefault="00B80E4A" w:rsidP="00B80E4A">
            <w:pPr>
              <w:widowControl w:val="0"/>
              <w:numPr>
                <w:ilvl w:val="0"/>
                <w:numId w:val="12"/>
              </w:numPr>
              <w:spacing w:before="60" w:after="60" w:line="360" w:lineRule="auto"/>
              <w:contextualSpacing/>
              <w:rPr>
                <w:bCs/>
                <w:lang w:val="es-ES"/>
              </w:rPr>
            </w:pPr>
            <w:r w:rsidRPr="004147F0">
              <w:rPr>
                <w:bCs/>
                <w:lang w:val="es-ES"/>
              </w:rPr>
              <w:t>(i) mediante promoción directa;</w:t>
            </w:r>
          </w:p>
          <w:p w14:paraId="2DEE7341" w14:textId="77777777" w:rsidR="00B80E4A" w:rsidRPr="004147F0" w:rsidRDefault="00B80E4A" w:rsidP="00B80E4A">
            <w:pPr>
              <w:widowControl w:val="0"/>
              <w:numPr>
                <w:ilvl w:val="0"/>
                <w:numId w:val="12"/>
              </w:numPr>
              <w:spacing w:before="60" w:after="60" w:line="360" w:lineRule="auto"/>
              <w:contextualSpacing/>
              <w:rPr>
                <w:bCs/>
                <w:lang w:val="es-ES"/>
              </w:rPr>
            </w:pPr>
            <w:r w:rsidRPr="004147F0">
              <w:rPr>
                <w:bCs/>
                <w:lang w:val="es-ES"/>
              </w:rPr>
              <w:t>(ii) mediante aprobación de examen integrador;</w:t>
            </w:r>
          </w:p>
          <w:p w14:paraId="2FC86007" w14:textId="77777777" w:rsidR="00B80E4A" w:rsidRPr="004147F0" w:rsidRDefault="00B80E4A" w:rsidP="00B80E4A">
            <w:pPr>
              <w:widowControl w:val="0"/>
              <w:numPr>
                <w:ilvl w:val="0"/>
                <w:numId w:val="12"/>
              </w:numPr>
              <w:spacing w:before="60" w:after="60" w:line="360" w:lineRule="auto"/>
              <w:rPr>
                <w:b/>
                <w:i/>
                <w:iCs/>
                <w:u w:val="single"/>
                <w:lang w:val="es-ES"/>
              </w:rPr>
            </w:pPr>
            <w:r w:rsidRPr="004147F0">
              <w:rPr>
                <w:bCs/>
                <w:lang w:val="es-ES"/>
              </w:rPr>
              <w:t>(iii) mediante examen final.</w:t>
            </w:r>
          </w:p>
          <w:p w14:paraId="103509A9" w14:textId="77777777" w:rsidR="00B80E4A" w:rsidRDefault="00B80E4A" w:rsidP="00B80E4A">
            <w:pPr>
              <w:pStyle w:val="Prrafodelista"/>
              <w:widowControl w:val="0"/>
              <w:numPr>
                <w:ilvl w:val="0"/>
                <w:numId w:val="13"/>
              </w:numPr>
              <w:spacing w:before="60" w:after="60" w:line="360" w:lineRule="auto"/>
              <w:jc w:val="both"/>
              <w:rPr>
                <w:bCs/>
              </w:rPr>
            </w:pPr>
            <w:r w:rsidRPr="00BB4D03">
              <w:rPr>
                <w:b/>
                <w:i/>
                <w:iCs/>
                <w:u w:val="single"/>
              </w:rPr>
              <w:t>Regular</w:t>
            </w:r>
            <w:r w:rsidRPr="00BB4D03">
              <w:rPr>
                <w:bCs/>
              </w:rPr>
              <w:t>: aprobó la cursada pero no la materia, con una nota menor a 7 y mayor e igual a 4,</w:t>
            </w:r>
          </w:p>
          <w:p w14:paraId="5DC0481F" w14:textId="77777777" w:rsidR="00B80E4A" w:rsidRDefault="00B80E4A" w:rsidP="00B80E4A">
            <w:pPr>
              <w:pStyle w:val="Prrafodelista"/>
              <w:spacing w:before="60" w:after="60" w:line="360" w:lineRule="auto"/>
              <w:jc w:val="both"/>
              <w:rPr>
                <w:bCs/>
              </w:rPr>
            </w:pPr>
            <w:r w:rsidRPr="005B4866">
              <w:rPr>
                <w:bCs/>
              </w:rPr>
              <w:t>ARTÍCULO 21.</w:t>
            </w:r>
            <w:r>
              <w:t xml:space="preserve"> </w:t>
            </w:r>
            <w:r w:rsidRPr="00BF432A">
              <w:rPr>
                <w:bCs/>
              </w:rPr>
              <w:t>Res. C.S. N°150/18)</w:t>
            </w:r>
            <w:r>
              <w:rPr>
                <w:bCs/>
              </w:rPr>
              <w:t xml:space="preserve"> </w:t>
            </w:r>
            <w:r w:rsidRPr="005B4866">
              <w:rPr>
                <w:bCs/>
              </w:rPr>
              <w:t>- La UC será regularizada cuando el/la estudiante haya cumplido con un mínimo del 75% (setenta y cinco por ciento) de la asistencia y haya obtenido en las instancias evaluatorias parciales (o sus recuperatorios) una calificación de 4 (cuatro) puntos o superior.</w:t>
            </w:r>
          </w:p>
          <w:p w14:paraId="349BC227" w14:textId="77777777" w:rsidR="00B80E4A" w:rsidRPr="00DE148F" w:rsidRDefault="00B80E4A" w:rsidP="00B80E4A">
            <w:pPr>
              <w:pStyle w:val="Prrafodelista"/>
              <w:widowControl w:val="0"/>
              <w:numPr>
                <w:ilvl w:val="0"/>
                <w:numId w:val="13"/>
              </w:numPr>
              <w:spacing w:before="60" w:after="60" w:line="360" w:lineRule="auto"/>
              <w:jc w:val="both"/>
              <w:rPr>
                <w:bCs/>
              </w:rPr>
            </w:pPr>
            <w:r w:rsidRPr="00DE148F">
              <w:rPr>
                <w:b/>
                <w:i/>
                <w:iCs/>
                <w:u w:val="single"/>
              </w:rPr>
              <w:t>Desaprobada</w:t>
            </w:r>
            <w:r w:rsidRPr="00DE148F">
              <w:rPr>
                <w:bCs/>
              </w:rPr>
              <w:t>: ARTÍCULO 22</w:t>
            </w:r>
            <w:r>
              <w:t xml:space="preserve"> </w:t>
            </w:r>
            <w:r w:rsidRPr="00DE148F">
              <w:rPr>
                <w:bCs/>
              </w:rPr>
              <w:t>Res. C.S. N°150/18).- La UC será desaprobada cuando el/la estudiante haya cumplido con un mínimo del 75% (setenta y cinco por ciento) de la asistencia y haya obtenido en</w:t>
            </w:r>
            <w:r>
              <w:rPr>
                <w:bCs/>
              </w:rPr>
              <w:t xml:space="preserve"> </w:t>
            </w:r>
            <w:r w:rsidRPr="00DE148F">
              <w:rPr>
                <w:bCs/>
              </w:rPr>
              <w:t>alguna de las instancias evaluatorias parciales (o sus recuperatorios) una calificación menor a 4 (cuatro) puntos.</w:t>
            </w:r>
          </w:p>
          <w:p w14:paraId="5674136E" w14:textId="77777777" w:rsidR="00B80E4A" w:rsidRDefault="00B80E4A" w:rsidP="00B80E4A">
            <w:pPr>
              <w:pStyle w:val="Prrafodelista"/>
              <w:widowControl w:val="0"/>
              <w:numPr>
                <w:ilvl w:val="0"/>
                <w:numId w:val="13"/>
              </w:numPr>
              <w:spacing w:before="60" w:after="60" w:line="360" w:lineRule="auto"/>
              <w:jc w:val="both"/>
              <w:rPr>
                <w:bCs/>
              </w:rPr>
            </w:pPr>
            <w:r>
              <w:rPr>
                <w:b/>
                <w:i/>
                <w:iCs/>
                <w:u w:val="single"/>
              </w:rPr>
              <w:t xml:space="preserve">Ausente </w:t>
            </w:r>
            <w:r w:rsidRPr="00D67EB2">
              <w:rPr>
                <w:bCs/>
              </w:rPr>
              <w:t>ARTÍCULO 23.</w:t>
            </w:r>
            <w:r>
              <w:t xml:space="preserve"> </w:t>
            </w:r>
            <w:r w:rsidRPr="00BF432A">
              <w:rPr>
                <w:bCs/>
              </w:rPr>
              <w:t>Res. C.S. N°150/18)</w:t>
            </w:r>
            <w:r w:rsidRPr="00D67EB2">
              <w:rPr>
                <w:bCs/>
              </w:rPr>
              <w:t xml:space="preserve">- Serán considerados ausentes los/as estudiantes </w:t>
            </w:r>
            <w:r w:rsidRPr="00D67EB2">
              <w:rPr>
                <w:bCs/>
              </w:rPr>
              <w:lastRenderedPageBreak/>
              <w:t>que no hayan cumplido con el mínimo del 75% setenta y cinco por ciento de la asistencia o que no hubieren rendido alguno de los exámenes parciales o sus respectivos recuperatorios.</w:t>
            </w:r>
          </w:p>
          <w:p w14:paraId="3E1A44D1" w14:textId="77777777" w:rsidR="00B80E4A" w:rsidRPr="00BB4D03" w:rsidRDefault="00B80E4A" w:rsidP="00B80E4A">
            <w:pPr>
              <w:spacing w:before="60" w:after="60" w:line="360" w:lineRule="auto"/>
              <w:rPr>
                <w:b/>
                <w:i/>
                <w:iCs/>
                <w:u w:val="single"/>
              </w:rPr>
            </w:pPr>
            <w:r w:rsidRPr="00BB4D03">
              <w:rPr>
                <w:b/>
                <w:i/>
                <w:iCs/>
                <w:u w:val="single"/>
              </w:rPr>
              <w:t>Promociona</w:t>
            </w:r>
          </w:p>
          <w:p w14:paraId="10CEE84F" w14:textId="77777777" w:rsidR="00B80E4A" w:rsidRPr="005062D3" w:rsidRDefault="00B80E4A" w:rsidP="00B80E4A">
            <w:pPr>
              <w:spacing w:before="60" w:after="60" w:line="360" w:lineRule="auto"/>
              <w:rPr>
                <w:bCs/>
              </w:rPr>
            </w:pPr>
            <w:r w:rsidRPr="005062D3">
              <w:rPr>
                <w:bCs/>
              </w:rPr>
              <w:t>ARTÍCULO 35.-</w:t>
            </w:r>
            <w:r>
              <w:t xml:space="preserve"> </w:t>
            </w:r>
            <w:r w:rsidRPr="00DE148F">
              <w:rPr>
                <w:bCs/>
              </w:rPr>
              <w:t>Res. C.S. N°150/18</w:t>
            </w:r>
            <w:r>
              <w:rPr>
                <w:bCs/>
              </w:rPr>
              <w:t xml:space="preserve"> </w:t>
            </w:r>
            <w:r w:rsidRPr="005062D3">
              <w:rPr>
                <w:bCs/>
              </w:rPr>
              <w:t xml:space="preserve"> Estarán aprobados mediante promoción directa, aquellos/as estudiantes que:</w:t>
            </w:r>
          </w:p>
          <w:p w14:paraId="27C5DFC7" w14:textId="77777777" w:rsidR="00B80E4A" w:rsidRDefault="00B80E4A" w:rsidP="00C11233">
            <w:pPr>
              <w:pStyle w:val="Prrafodelista"/>
              <w:widowControl w:val="0"/>
              <w:numPr>
                <w:ilvl w:val="0"/>
                <w:numId w:val="14"/>
              </w:numPr>
              <w:spacing w:before="120" w:after="120" w:line="240" w:lineRule="auto"/>
              <w:jc w:val="both"/>
              <w:rPr>
                <w:bCs/>
              </w:rPr>
            </w:pPr>
            <w:r w:rsidRPr="00B80E4A">
              <w:rPr>
                <w:bCs/>
              </w:rPr>
              <w:t>hayan mantenido su condición de regularidad al final del curso conforme lo previsto en el artículo 21 y,</w:t>
            </w:r>
          </w:p>
          <w:p w14:paraId="56C31456" w14:textId="6FEC1DA0" w:rsidR="00B80E4A" w:rsidRPr="00B80E4A" w:rsidRDefault="00B80E4A" w:rsidP="00B80E4A">
            <w:pPr>
              <w:pStyle w:val="Prrafodelista"/>
              <w:widowControl w:val="0"/>
              <w:numPr>
                <w:ilvl w:val="0"/>
                <w:numId w:val="14"/>
              </w:numPr>
              <w:spacing w:before="120" w:after="120" w:line="240" w:lineRule="auto"/>
              <w:jc w:val="both"/>
              <w:rPr>
                <w:bCs/>
              </w:rPr>
            </w:pPr>
            <w:r w:rsidRPr="00B80E4A">
              <w:rPr>
                <w:bCs/>
              </w:rPr>
              <w:t xml:space="preserve"> hayan obtenido una calificación de 7 (siete) o más puntos como promedio de todas las instancias evaluativas, sean éstas parciales o sus recuperatorios, debiendo obtener una</w:t>
            </w:r>
            <w:r>
              <w:rPr>
                <w:bCs/>
              </w:rPr>
              <w:t xml:space="preserve"> </w:t>
            </w:r>
            <w:r w:rsidRPr="00B80E4A">
              <w:rPr>
                <w:bCs/>
              </w:rPr>
              <w:t>nota igual o mayor a 6 (seis) puntos en cada una de éstas.</w:t>
            </w:r>
          </w:p>
          <w:p w14:paraId="14F017CA" w14:textId="77777777" w:rsidR="00B80E4A" w:rsidRPr="00B80E4A" w:rsidRDefault="00B80E4A" w:rsidP="00B80E4A">
            <w:pPr>
              <w:spacing w:before="60" w:after="60" w:line="360" w:lineRule="auto"/>
              <w:rPr>
                <w:b/>
                <w:u w:val="single"/>
              </w:rPr>
            </w:pPr>
            <w:r w:rsidRPr="00B80E4A">
              <w:rPr>
                <w:b/>
                <w:u w:val="single"/>
              </w:rPr>
              <w:t>Evaluación integradora</w:t>
            </w:r>
          </w:p>
          <w:p w14:paraId="59CD4D1D" w14:textId="77777777" w:rsidR="00B80E4A" w:rsidRPr="00B80E4A" w:rsidRDefault="00B80E4A" w:rsidP="00B80E4A">
            <w:pPr>
              <w:spacing w:before="60" w:after="60" w:line="360" w:lineRule="auto"/>
              <w:jc w:val="both"/>
              <w:rPr>
                <w:bCs/>
              </w:rPr>
            </w:pPr>
            <w:r w:rsidRPr="00B80E4A">
              <w:rPr>
                <w:bCs/>
              </w:rPr>
              <w:t>ARTÍCULO 36.</w:t>
            </w:r>
            <w:r w:rsidRPr="00B80E4A">
              <w:t xml:space="preserve"> </w:t>
            </w:r>
            <w:r w:rsidRPr="00B80E4A">
              <w:rPr>
                <w:bCs/>
              </w:rPr>
              <w:t>Res. C.S. N°150/18  - Quedarán habilitados automáticamente para rendir la evaluación integradora aquellos/as estudiantes que:</w:t>
            </w:r>
          </w:p>
          <w:p w14:paraId="34143C3C" w14:textId="77777777" w:rsidR="00B80E4A" w:rsidRPr="00B80E4A" w:rsidRDefault="00B80E4A" w:rsidP="00B80E4A">
            <w:pPr>
              <w:widowControl w:val="0"/>
              <w:numPr>
                <w:ilvl w:val="0"/>
                <w:numId w:val="15"/>
              </w:numPr>
              <w:spacing w:before="60" w:after="60" w:line="360" w:lineRule="auto"/>
              <w:contextualSpacing/>
              <w:jc w:val="both"/>
              <w:rPr>
                <w:bCs/>
              </w:rPr>
            </w:pPr>
            <w:r w:rsidRPr="00B80E4A">
              <w:rPr>
                <w:bCs/>
              </w:rPr>
              <w:t xml:space="preserve">hayan mantenido su condición de regularidad al final del curso (conforme lo previsto en el artículo 21); y, </w:t>
            </w:r>
          </w:p>
          <w:p w14:paraId="07579674" w14:textId="77777777" w:rsidR="00B80E4A" w:rsidRPr="00B80E4A" w:rsidRDefault="00B80E4A" w:rsidP="00B80E4A">
            <w:pPr>
              <w:widowControl w:val="0"/>
              <w:numPr>
                <w:ilvl w:val="0"/>
                <w:numId w:val="15"/>
              </w:numPr>
              <w:spacing w:before="60" w:after="60" w:line="360" w:lineRule="auto"/>
              <w:contextualSpacing/>
              <w:jc w:val="both"/>
              <w:rPr>
                <w:bCs/>
              </w:rPr>
            </w:pPr>
            <w:r w:rsidRPr="00B80E4A">
              <w:rPr>
                <w:bCs/>
              </w:rPr>
              <w:t xml:space="preserve"> hayan obtenido una calificación entre 4 (cuatro) y 6 (seis) puntos en promedio de las instancias parciales y como mínimo un 4 (cuatro) en cada instancia o en sus respectivos recuperatorios.</w:t>
            </w:r>
          </w:p>
          <w:p w14:paraId="46338CA6" w14:textId="77777777" w:rsidR="00B80E4A" w:rsidRPr="00B80E4A" w:rsidRDefault="00B80E4A" w:rsidP="00B80E4A">
            <w:pPr>
              <w:spacing w:before="60" w:after="60" w:line="360" w:lineRule="auto"/>
              <w:rPr>
                <w:b/>
                <w:u w:val="single"/>
              </w:rPr>
            </w:pPr>
            <w:r w:rsidRPr="00B80E4A">
              <w:rPr>
                <w:b/>
                <w:u w:val="single"/>
              </w:rPr>
              <w:t>Examen final</w:t>
            </w:r>
          </w:p>
          <w:p w14:paraId="42A79219" w14:textId="77777777" w:rsidR="00B80E4A" w:rsidRPr="00B80E4A" w:rsidRDefault="00B80E4A" w:rsidP="00B80E4A">
            <w:pPr>
              <w:widowControl w:val="0"/>
              <w:spacing w:before="120" w:after="120"/>
              <w:jc w:val="both"/>
              <w:rPr>
                <w:rFonts w:asciiTheme="minorHAnsi" w:hAnsiTheme="minorHAnsi" w:cstheme="minorHAnsi"/>
                <w:color w:val="000000"/>
                <w:lang w:val="es-ES" w:eastAsia="es-ES"/>
              </w:rPr>
            </w:pPr>
            <w:r w:rsidRPr="00B80E4A">
              <w:rPr>
                <w:rFonts w:asciiTheme="minorHAnsi" w:hAnsiTheme="minorHAnsi" w:cstheme="minorHAnsi"/>
                <w:color w:val="000000"/>
                <w:lang w:val="es-ES" w:eastAsia="es-ES"/>
              </w:rPr>
              <w:t>ARTÍCULO 39</w:t>
            </w:r>
            <w:r w:rsidRPr="00B80E4A">
              <w:rPr>
                <w:rFonts w:asciiTheme="minorHAnsi" w:eastAsia="Times New Roman" w:hAnsiTheme="minorHAnsi" w:cstheme="minorHAnsi"/>
                <w:color w:val="000000"/>
                <w:sz w:val="24"/>
                <w:szCs w:val="24"/>
                <w:lang w:val="es-ES" w:eastAsia="es-ES"/>
              </w:rPr>
              <w:t xml:space="preserve"> </w:t>
            </w:r>
            <w:r w:rsidRPr="00B80E4A">
              <w:rPr>
                <w:rFonts w:asciiTheme="minorHAnsi" w:hAnsiTheme="minorHAnsi" w:cstheme="minorHAnsi"/>
                <w:color w:val="000000"/>
                <w:lang w:val="es-ES" w:eastAsia="es-ES"/>
              </w:rPr>
              <w:t>Res. C.S. N°150/18).- 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319CA219" w14:textId="77777777" w:rsidR="00B80E4A" w:rsidRPr="00B80E4A" w:rsidRDefault="00B80E4A" w:rsidP="00B80E4A">
            <w:pPr>
              <w:widowControl w:val="0"/>
              <w:spacing w:before="120" w:after="120"/>
              <w:jc w:val="both"/>
              <w:rPr>
                <w:rFonts w:asciiTheme="minorHAnsi" w:hAnsiTheme="minorHAnsi" w:cstheme="minorHAnsi"/>
                <w:color w:val="000000"/>
                <w:lang w:val="es-ES" w:eastAsia="es-ES"/>
              </w:rPr>
            </w:pPr>
            <w:r w:rsidRPr="00B80E4A">
              <w:rPr>
                <w:rFonts w:asciiTheme="minorHAnsi" w:hAnsiTheme="minorHAnsi" w:cstheme="minorHAnsi"/>
                <w:color w:val="000000"/>
                <w:lang w:val="es-ES" w:eastAsia="es-ES"/>
              </w:rPr>
              <w:t>ARTÍCULO 40</w:t>
            </w:r>
            <w:r w:rsidRPr="00B80E4A">
              <w:rPr>
                <w:rFonts w:asciiTheme="minorHAnsi" w:eastAsia="Times New Roman" w:hAnsiTheme="minorHAnsi" w:cstheme="minorHAnsi"/>
                <w:color w:val="000000"/>
                <w:sz w:val="24"/>
                <w:szCs w:val="24"/>
                <w:lang w:val="es-ES" w:eastAsia="es-ES"/>
              </w:rPr>
              <w:t xml:space="preserve"> </w:t>
            </w:r>
            <w:r w:rsidRPr="00B80E4A">
              <w:rPr>
                <w:rFonts w:asciiTheme="minorHAnsi" w:hAnsiTheme="minorHAnsi" w:cstheme="minorHAnsi"/>
                <w:color w:val="000000"/>
                <w:lang w:val="es-ES" w:eastAsia="es-ES"/>
              </w:rPr>
              <w:t>Res. C.S. N°150/18).- 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61036AD4" w14:textId="77777777" w:rsidR="00B80E4A" w:rsidRPr="00B80E4A" w:rsidRDefault="00B80E4A" w:rsidP="00B80E4A">
            <w:pPr>
              <w:widowControl w:val="0"/>
              <w:spacing w:before="120" w:after="120"/>
              <w:jc w:val="both"/>
              <w:rPr>
                <w:rFonts w:asciiTheme="minorHAnsi" w:hAnsiTheme="minorHAnsi" w:cstheme="minorHAnsi"/>
                <w:b/>
                <w:bCs/>
                <w:i/>
                <w:iCs/>
                <w:color w:val="000000"/>
                <w:u w:val="single"/>
                <w:lang w:val="es-ES" w:eastAsia="es-ES"/>
              </w:rPr>
            </w:pPr>
            <w:r w:rsidRPr="00B80E4A">
              <w:rPr>
                <w:rFonts w:asciiTheme="minorHAnsi" w:hAnsiTheme="minorHAnsi" w:cstheme="minorHAnsi"/>
                <w:b/>
                <w:bCs/>
                <w:i/>
                <w:iCs/>
                <w:color w:val="000000"/>
                <w:u w:val="single"/>
                <w:lang w:val="es-ES" w:eastAsia="es-ES"/>
              </w:rPr>
              <w:t>EXÁMENES LIBRES</w:t>
            </w:r>
          </w:p>
          <w:p w14:paraId="5B26275F" w14:textId="77777777" w:rsidR="00B80E4A" w:rsidRPr="00B80E4A" w:rsidRDefault="00B80E4A" w:rsidP="00B80E4A">
            <w:pPr>
              <w:widowControl w:val="0"/>
              <w:spacing w:before="120" w:after="120"/>
              <w:jc w:val="both"/>
              <w:rPr>
                <w:rFonts w:asciiTheme="minorHAnsi" w:eastAsia="Times New Roman" w:hAnsiTheme="minorHAnsi" w:cstheme="minorHAnsi"/>
                <w:color w:val="000000"/>
                <w:lang w:val="es-ES" w:eastAsia="es-ES"/>
              </w:rPr>
            </w:pPr>
            <w:r w:rsidRPr="00B80E4A">
              <w:rPr>
                <w:rFonts w:asciiTheme="minorHAnsi" w:eastAsia="Times New Roman" w:hAnsiTheme="minorHAnsi" w:cstheme="minorHAnsi"/>
                <w:color w:val="000000"/>
                <w:lang w:val="es-ES" w:eastAsia="es-ES"/>
              </w:rPr>
              <w:t>ARTÍCULO 43</w:t>
            </w:r>
            <w:r w:rsidRPr="00B80E4A">
              <w:rPr>
                <w:rFonts w:asciiTheme="minorHAnsi" w:eastAsia="Times New Roman" w:hAnsiTheme="minorHAnsi" w:cstheme="minorHAnsi"/>
                <w:color w:val="000000"/>
                <w:sz w:val="24"/>
                <w:szCs w:val="24"/>
                <w:lang w:val="es-ES" w:eastAsia="es-ES"/>
              </w:rPr>
              <w:t xml:space="preserve"> </w:t>
            </w:r>
            <w:r w:rsidRPr="00B80E4A">
              <w:rPr>
                <w:rFonts w:asciiTheme="minorHAnsi" w:eastAsia="Times New Roman" w:hAnsiTheme="minorHAnsi" w:cstheme="minorHAnsi"/>
                <w:color w:val="000000"/>
                <w:lang w:val="es-ES" w:eastAsia="es-ES"/>
              </w:rPr>
              <w:t>Res. C.S. N°150/18  .</w:t>
            </w:r>
            <w:r w:rsidRPr="00B80E4A">
              <w:rPr>
                <w:rFonts w:asciiTheme="minorHAnsi" w:eastAsia="Times New Roman" w:hAnsiTheme="minorHAnsi" w:cstheme="minorHAnsi"/>
                <w:color w:val="000000"/>
                <w:sz w:val="24"/>
                <w:szCs w:val="24"/>
                <w:lang w:val="es-ES" w:eastAsia="es-ES"/>
              </w:rPr>
              <w:t xml:space="preserve"> </w:t>
            </w:r>
            <w:r w:rsidRPr="00B80E4A">
              <w:rPr>
                <w:rFonts w:asciiTheme="minorHAnsi" w:eastAsia="Times New Roman" w:hAnsiTheme="minorHAnsi" w:cstheme="minorHAnsi"/>
                <w:color w:val="000000"/>
                <w:lang w:val="es-ES" w:eastAsia="es-ES"/>
              </w:rPr>
              <w:t>- Los/as estudiantes podrán inscribirse para rendir una UC como libres bajo las siguientes condiciones:</w:t>
            </w:r>
          </w:p>
          <w:p w14:paraId="61C157FA" w14:textId="77777777" w:rsidR="00B80E4A" w:rsidRPr="00B80E4A" w:rsidRDefault="00B80E4A" w:rsidP="00B80E4A">
            <w:pPr>
              <w:widowControl w:val="0"/>
              <w:spacing w:before="120" w:after="120"/>
              <w:ind w:firstLine="720"/>
              <w:jc w:val="both"/>
              <w:rPr>
                <w:rFonts w:asciiTheme="minorHAnsi" w:eastAsia="Times New Roman" w:hAnsiTheme="minorHAnsi" w:cstheme="minorHAnsi"/>
                <w:color w:val="000000"/>
                <w:lang w:val="es-ES" w:eastAsia="es-ES"/>
              </w:rPr>
            </w:pPr>
            <w:r w:rsidRPr="00B80E4A">
              <w:rPr>
                <w:rFonts w:asciiTheme="minorHAnsi" w:eastAsia="Times New Roman" w:hAnsiTheme="minorHAnsi" w:cstheme="minorHAnsi"/>
                <w:color w:val="000000"/>
                <w:lang w:val="es-ES" w:eastAsia="es-ES"/>
              </w:rPr>
              <w:t>i) tener aprobadas las correlatividades correspondientes a la UC a la que se inscriben;</w:t>
            </w:r>
          </w:p>
          <w:p w14:paraId="5159044F" w14:textId="77777777" w:rsidR="00B80E4A" w:rsidRPr="00B80E4A" w:rsidRDefault="00B80E4A" w:rsidP="00B80E4A">
            <w:pPr>
              <w:widowControl w:val="0"/>
              <w:spacing w:before="120" w:after="120"/>
              <w:ind w:firstLine="720"/>
              <w:jc w:val="both"/>
              <w:rPr>
                <w:rFonts w:asciiTheme="minorHAnsi" w:eastAsia="Times New Roman" w:hAnsiTheme="minorHAnsi" w:cstheme="minorHAnsi"/>
                <w:color w:val="000000"/>
                <w:lang w:val="es-ES" w:eastAsia="es-ES"/>
              </w:rPr>
            </w:pPr>
            <w:r w:rsidRPr="00B80E4A">
              <w:rPr>
                <w:rFonts w:asciiTheme="minorHAnsi" w:eastAsia="Times New Roman" w:hAnsiTheme="minorHAnsi" w:cstheme="minorHAnsi"/>
                <w:color w:val="000000"/>
                <w:lang w:val="es-ES" w:eastAsia="es-ES"/>
              </w:rPr>
              <w:t>(ii) no haber aprobado mediante la modalidad de evaluación libre el veinticinco por ciento (25%) o más de las UUCC que integran el Plan de Estudios de la Carrera;</w:t>
            </w:r>
          </w:p>
          <w:p w14:paraId="33366F98" w14:textId="530DAFD3" w:rsidR="00B80E4A" w:rsidRPr="00B80E4A" w:rsidRDefault="00B80E4A" w:rsidP="00E66019">
            <w:pPr>
              <w:spacing w:before="120" w:after="120" w:line="240" w:lineRule="auto"/>
              <w:jc w:val="both"/>
              <w:rPr>
                <w:rFonts w:asciiTheme="minorHAnsi" w:eastAsia="Times New Roman" w:hAnsiTheme="minorHAnsi" w:cstheme="minorHAnsi"/>
                <w:color w:val="000000"/>
                <w:lang w:val="es-ES" w:eastAsia="es-ES"/>
              </w:rPr>
            </w:pPr>
            <w:r w:rsidRPr="00B80E4A">
              <w:t>(iii) que no esté establecido por el Plan de Estudios de la Carrera ni en el Programa de la UC</w:t>
            </w:r>
            <w:r w:rsidR="00E66019">
              <w:t xml:space="preserve"> </w:t>
            </w:r>
            <w:r w:rsidRPr="00B80E4A">
              <w:rPr>
                <w:rFonts w:asciiTheme="minorHAnsi" w:eastAsia="Times New Roman" w:hAnsiTheme="minorHAnsi" w:cstheme="minorHAnsi"/>
                <w:color w:val="000000"/>
                <w:lang w:val="es-ES" w:eastAsia="es-ES"/>
              </w:rPr>
              <w:t>aprobado por el Consejo Departamental, la imposibilidad de rendir dicha asignatura en la condición de libre.</w:t>
            </w:r>
          </w:p>
          <w:p w14:paraId="211D85FE" w14:textId="392D253E" w:rsidR="00F77F0B" w:rsidRDefault="00B80E4A" w:rsidP="006155B1">
            <w:pPr>
              <w:spacing w:before="120" w:after="120" w:line="240" w:lineRule="auto"/>
              <w:jc w:val="both"/>
            </w:pPr>
            <w:r w:rsidRPr="00B80E4A">
              <w:lastRenderedPageBreak/>
              <w:t>ARTÍCULO 44. Res. C.S. N°150/18  - 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000000">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409EF5BD" w14:textId="70A28E84" w:rsidR="00F77F0B" w:rsidRDefault="00000000" w:rsidP="006155B1">
            <w:pPr>
              <w:spacing w:before="60" w:after="60" w:line="360" w:lineRule="auto"/>
              <w:jc w:val="both"/>
            </w:pPr>
            <w:r>
              <w:t>     </w:t>
            </w: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000000">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B80E4A" w14:paraId="4E5DA534" w14:textId="77777777" w:rsidTr="00B70C30">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B80E4A" w:rsidRDefault="00B80E4A" w:rsidP="00B80E4A">
            <w:pPr>
              <w:spacing w:line="360" w:lineRule="auto"/>
              <w:jc w:val="both"/>
            </w:pPr>
            <w:r>
              <w:t>Semana 1</w:t>
            </w:r>
          </w:p>
        </w:tc>
        <w:tc>
          <w:tcPr>
            <w:tcW w:w="7620" w:type="dxa"/>
            <w:tcBorders>
              <w:top w:val="single" w:sz="4" w:space="0" w:color="000000"/>
              <w:left w:val="single" w:sz="12" w:space="0" w:color="000000"/>
              <w:bottom w:val="single" w:sz="4" w:space="0" w:color="000000"/>
              <w:right w:val="single" w:sz="12" w:space="0" w:color="000000"/>
            </w:tcBorders>
          </w:tcPr>
          <w:p w14:paraId="3C0D7A74" w14:textId="77777777" w:rsidR="006155B1" w:rsidRDefault="006155B1" w:rsidP="006155B1">
            <w:pPr>
              <w:spacing w:after="0" w:line="240" w:lineRule="auto"/>
            </w:pPr>
            <w:r>
              <w:t>Contenidos que van a ser dictados a lo largo del cuatrimestre.</w:t>
            </w:r>
          </w:p>
          <w:p w14:paraId="6C1F9937" w14:textId="77777777" w:rsidR="006155B1" w:rsidRDefault="006155B1" w:rsidP="006155B1">
            <w:pPr>
              <w:spacing w:after="0" w:line="240" w:lineRule="auto"/>
            </w:pPr>
            <w:r>
              <w:t>Modalidad de evaluación según reglamento vigente.</w:t>
            </w:r>
          </w:p>
          <w:p w14:paraId="1345D476" w14:textId="77777777" w:rsidR="006155B1" w:rsidRDefault="006155B1" w:rsidP="006155B1">
            <w:pPr>
              <w:spacing w:after="0" w:line="240" w:lineRule="auto"/>
            </w:pPr>
            <w:r>
              <w:t>Introducción de la primera unidad</w:t>
            </w:r>
          </w:p>
          <w:p w14:paraId="78F4618B" w14:textId="77777777" w:rsidR="006155B1" w:rsidRDefault="006155B1" w:rsidP="006155B1">
            <w:pPr>
              <w:spacing w:after="0" w:line="240" w:lineRule="auto"/>
            </w:pPr>
            <w:r>
              <w:t>Origen y evolución de la Ciencia y la Tecnología</w:t>
            </w:r>
          </w:p>
          <w:p w14:paraId="524F17EB" w14:textId="77777777" w:rsidR="006155B1" w:rsidRDefault="006155B1" w:rsidP="006155B1">
            <w:pPr>
              <w:spacing w:after="0" w:line="240" w:lineRule="auto"/>
            </w:pPr>
            <w:r>
              <w:t>Definición de técnica</w:t>
            </w:r>
          </w:p>
          <w:p w14:paraId="3F55671E" w14:textId="77777777" w:rsidR="006155B1" w:rsidRDefault="006155B1" w:rsidP="006155B1">
            <w:pPr>
              <w:spacing w:after="0" w:line="240" w:lineRule="auto"/>
            </w:pPr>
            <w:r>
              <w:t>Definición de tecnología</w:t>
            </w:r>
          </w:p>
          <w:p w14:paraId="4A61AE15" w14:textId="77777777" w:rsidR="006155B1" w:rsidRDefault="006155B1" w:rsidP="006155B1">
            <w:pPr>
              <w:spacing w:after="0" w:line="240" w:lineRule="auto"/>
            </w:pPr>
            <w:r>
              <w:t>Definición de ciencia</w:t>
            </w:r>
          </w:p>
          <w:p w14:paraId="209D51F3" w14:textId="4B0B30C6" w:rsidR="00B80E4A" w:rsidRDefault="00B80E4A" w:rsidP="006155B1">
            <w:pPr>
              <w:spacing w:after="0" w:line="240" w:lineRule="auto"/>
            </w:pPr>
          </w:p>
        </w:tc>
      </w:tr>
      <w:tr w:rsidR="00B80E4A" w14:paraId="67B55118" w14:textId="77777777" w:rsidTr="00B70C30">
        <w:trPr>
          <w:trHeight w:val="20"/>
        </w:trPr>
        <w:tc>
          <w:tcPr>
            <w:tcW w:w="1590" w:type="dxa"/>
            <w:tcBorders>
              <w:left w:val="single" w:sz="12" w:space="0" w:color="000000"/>
              <w:right w:val="single" w:sz="12" w:space="0" w:color="000000"/>
            </w:tcBorders>
            <w:shd w:val="clear" w:color="auto" w:fill="EBF1DD"/>
          </w:tcPr>
          <w:p w14:paraId="79979221" w14:textId="77777777" w:rsidR="00B80E4A" w:rsidRDefault="00B80E4A" w:rsidP="00B80E4A">
            <w:pPr>
              <w:spacing w:line="360" w:lineRule="auto"/>
              <w:jc w:val="both"/>
            </w:pPr>
            <w:r>
              <w:t>Semana 2</w:t>
            </w:r>
          </w:p>
        </w:tc>
        <w:tc>
          <w:tcPr>
            <w:tcW w:w="7620" w:type="dxa"/>
            <w:tcBorders>
              <w:top w:val="single" w:sz="4" w:space="0" w:color="000000"/>
              <w:left w:val="single" w:sz="12" w:space="0" w:color="000000"/>
              <w:bottom w:val="single" w:sz="4" w:space="0" w:color="000000"/>
              <w:right w:val="single" w:sz="12" w:space="0" w:color="000000"/>
            </w:tcBorders>
          </w:tcPr>
          <w:p w14:paraId="3193AAC8" w14:textId="77777777" w:rsidR="006155B1" w:rsidRDefault="006155B1" w:rsidP="006155B1">
            <w:pPr>
              <w:spacing w:before="120" w:after="120" w:line="240" w:lineRule="auto"/>
            </w:pPr>
            <w:r>
              <w:t>Influencia de la tecnologia en la sociedad</w:t>
            </w:r>
          </w:p>
          <w:p w14:paraId="493CC519" w14:textId="090B7EEB" w:rsidR="006155B1" w:rsidRDefault="006155B1" w:rsidP="006155B1">
            <w:pPr>
              <w:spacing w:before="120" w:after="120" w:line="240" w:lineRule="auto"/>
            </w:pPr>
            <w:r>
              <w:t>Ciencia, Tecnología y Sociedad (CTS)</w:t>
            </w:r>
          </w:p>
          <w:p w14:paraId="405C029D" w14:textId="075B00DD" w:rsidR="006155B1" w:rsidRDefault="006155B1" w:rsidP="006155B1">
            <w:pPr>
              <w:spacing w:before="120" w:after="120" w:line="240" w:lineRule="auto"/>
            </w:pPr>
            <w:r>
              <w:t>Movimientos Contracultura.</w:t>
            </w:r>
          </w:p>
          <w:p w14:paraId="46CDFED0" w14:textId="2E7427BE" w:rsidR="00B80E4A" w:rsidRDefault="006155B1" w:rsidP="006155B1">
            <w:pPr>
              <w:spacing w:before="120" w:after="120" w:line="240" w:lineRule="auto"/>
            </w:pPr>
            <w:r>
              <w:t>Desestructuración social y teoría del etiquetado.</w:t>
            </w:r>
          </w:p>
        </w:tc>
      </w:tr>
      <w:tr w:rsidR="00B80E4A" w14:paraId="742CFC05" w14:textId="77777777" w:rsidTr="00B70C30">
        <w:trPr>
          <w:trHeight w:val="20"/>
        </w:trPr>
        <w:tc>
          <w:tcPr>
            <w:tcW w:w="1590" w:type="dxa"/>
            <w:tcBorders>
              <w:left w:val="single" w:sz="12" w:space="0" w:color="000000"/>
              <w:right w:val="single" w:sz="12" w:space="0" w:color="000000"/>
            </w:tcBorders>
            <w:shd w:val="clear" w:color="auto" w:fill="EBF1DD"/>
          </w:tcPr>
          <w:p w14:paraId="31F4F643" w14:textId="77777777" w:rsidR="00B80E4A" w:rsidRDefault="00B80E4A" w:rsidP="00B80E4A">
            <w:pPr>
              <w:spacing w:line="360" w:lineRule="auto"/>
              <w:jc w:val="both"/>
            </w:pPr>
            <w:r>
              <w:t>Semana 3</w:t>
            </w:r>
          </w:p>
        </w:tc>
        <w:tc>
          <w:tcPr>
            <w:tcW w:w="7620" w:type="dxa"/>
            <w:tcBorders>
              <w:top w:val="single" w:sz="4" w:space="0" w:color="000000"/>
              <w:left w:val="single" w:sz="12" w:space="0" w:color="000000"/>
              <w:bottom w:val="single" w:sz="4" w:space="0" w:color="000000"/>
              <w:right w:val="single" w:sz="12" w:space="0" w:color="000000"/>
            </w:tcBorders>
          </w:tcPr>
          <w:p w14:paraId="6683F4CB" w14:textId="77777777" w:rsidR="006155B1" w:rsidRDefault="006155B1" w:rsidP="006155B1">
            <w:pPr>
              <w:spacing w:before="120" w:after="120" w:line="240" w:lineRule="auto"/>
            </w:pPr>
            <w:r>
              <w:t>Generación Baby Boomers (1945-1965).</w:t>
            </w:r>
          </w:p>
          <w:p w14:paraId="6F52FF50" w14:textId="77777777" w:rsidR="006155B1" w:rsidRDefault="006155B1" w:rsidP="006155B1">
            <w:pPr>
              <w:spacing w:before="120" w:after="120" w:line="240" w:lineRule="auto"/>
            </w:pPr>
            <w:r>
              <w:t>Generación X (1965-1979)</w:t>
            </w:r>
          </w:p>
          <w:p w14:paraId="5E198BA8" w14:textId="77777777" w:rsidR="006155B1" w:rsidRDefault="006155B1" w:rsidP="006155B1">
            <w:pPr>
              <w:spacing w:before="120" w:after="120" w:line="240" w:lineRule="auto"/>
            </w:pPr>
            <w:r>
              <w:t>Generación Y o Millennials (nacidos entre 1981-1995).</w:t>
            </w:r>
          </w:p>
          <w:p w14:paraId="150FA5F1" w14:textId="77777777" w:rsidR="006155B1" w:rsidRDefault="006155B1" w:rsidP="006155B1">
            <w:pPr>
              <w:spacing w:before="120" w:after="120" w:line="240" w:lineRule="auto"/>
            </w:pPr>
            <w:r>
              <w:t>Generación Z o Centennials (nacidos a partir de 1995 y 2010)</w:t>
            </w:r>
          </w:p>
          <w:p w14:paraId="145DD656" w14:textId="77777777" w:rsidR="006155B1" w:rsidRDefault="006155B1" w:rsidP="006155B1">
            <w:pPr>
              <w:spacing w:before="120" w:after="120" w:line="240" w:lineRule="auto"/>
            </w:pPr>
            <w:r>
              <w:t>Generación T o Generación Alfa. 2010 - 2025</w:t>
            </w:r>
          </w:p>
          <w:p w14:paraId="1D983B70" w14:textId="6EF4552A" w:rsidR="00B80E4A" w:rsidRDefault="006155B1" w:rsidP="006155B1">
            <w:pPr>
              <w:spacing w:before="120" w:after="120" w:line="240" w:lineRule="auto"/>
            </w:pPr>
            <w:r>
              <w:t>Una Posible Generación Beta</w:t>
            </w:r>
          </w:p>
        </w:tc>
      </w:tr>
      <w:tr w:rsidR="006155B1" w14:paraId="647A00FD" w14:textId="77777777" w:rsidTr="00B70C30">
        <w:trPr>
          <w:trHeight w:val="20"/>
        </w:trPr>
        <w:tc>
          <w:tcPr>
            <w:tcW w:w="1590" w:type="dxa"/>
            <w:tcBorders>
              <w:left w:val="single" w:sz="12" w:space="0" w:color="000000"/>
              <w:right w:val="single" w:sz="12" w:space="0" w:color="000000"/>
            </w:tcBorders>
            <w:shd w:val="clear" w:color="auto" w:fill="EBF1DD"/>
          </w:tcPr>
          <w:p w14:paraId="7CCD3ED4" w14:textId="77777777" w:rsidR="006155B1" w:rsidRDefault="006155B1" w:rsidP="006155B1">
            <w:pPr>
              <w:spacing w:line="360" w:lineRule="auto"/>
              <w:jc w:val="both"/>
            </w:pPr>
            <w:r>
              <w:t>Semana 4</w:t>
            </w:r>
          </w:p>
        </w:tc>
        <w:tc>
          <w:tcPr>
            <w:tcW w:w="7620" w:type="dxa"/>
            <w:tcBorders>
              <w:top w:val="single" w:sz="4" w:space="0" w:color="000000"/>
              <w:left w:val="single" w:sz="12" w:space="0" w:color="000000"/>
              <w:bottom w:val="single" w:sz="4" w:space="0" w:color="000000"/>
              <w:right w:val="single" w:sz="12" w:space="0" w:color="000000"/>
            </w:tcBorders>
          </w:tcPr>
          <w:p w14:paraId="02AA12C2" w14:textId="77777777" w:rsidR="006155B1" w:rsidRDefault="006155B1" w:rsidP="006155B1">
            <w:pPr>
              <w:spacing w:before="120" w:after="120" w:line="240" w:lineRule="auto"/>
            </w:pPr>
            <w:r>
              <w:t>Introduccion a la unidad 2 : Teoría General de los Sistemas</w:t>
            </w:r>
          </w:p>
          <w:p w14:paraId="519E56EB" w14:textId="6DDEB7C1" w:rsidR="006155B1" w:rsidRDefault="006155B1" w:rsidP="006155B1">
            <w:pPr>
              <w:spacing w:before="120" w:after="120" w:line="240" w:lineRule="auto"/>
            </w:pPr>
            <w:r>
              <w:t xml:space="preserve">El enfoque sistémico y </w:t>
            </w:r>
            <w:r w:rsidR="00215BFA">
              <w:t>Analítico</w:t>
            </w:r>
          </w:p>
          <w:p w14:paraId="4279694A" w14:textId="77777777" w:rsidR="006155B1" w:rsidRDefault="006155B1" w:rsidP="006155B1">
            <w:pPr>
              <w:spacing w:before="120" w:after="120" w:line="240" w:lineRule="auto"/>
            </w:pPr>
            <w:r>
              <w:t>Sistemas Abiertos, Sistemas Cerrados, Sistemas Aislados</w:t>
            </w:r>
          </w:p>
          <w:p w14:paraId="46C90649" w14:textId="77777777" w:rsidR="006155B1" w:rsidRDefault="006155B1" w:rsidP="006155B1">
            <w:pPr>
              <w:spacing w:before="120" w:after="120" w:line="240" w:lineRule="auto"/>
            </w:pPr>
            <w:r>
              <w:t>Características de los Sistemas - Entradas, Procesos y Salidas</w:t>
            </w:r>
          </w:p>
          <w:p w14:paraId="29030686" w14:textId="77777777" w:rsidR="006155B1" w:rsidRDefault="006155B1" w:rsidP="006155B1">
            <w:pPr>
              <w:spacing w:before="120" w:after="120" w:line="240" w:lineRule="auto"/>
            </w:pPr>
            <w:r>
              <w:t>Análisis interno de los sistemas</w:t>
            </w:r>
          </w:p>
          <w:p w14:paraId="68F04453" w14:textId="3851F3E3" w:rsidR="006155B1" w:rsidRDefault="006155B1" w:rsidP="006155B1">
            <w:pPr>
              <w:spacing w:before="120" w:after="120" w:line="240" w:lineRule="auto"/>
            </w:pPr>
            <w:r>
              <w:t>Propiedades de los sistemas -  Homeóstasis - Entropía</w:t>
            </w:r>
          </w:p>
        </w:tc>
      </w:tr>
      <w:tr w:rsidR="006155B1" w14:paraId="5F4429AC" w14:textId="77777777" w:rsidTr="00B70C30">
        <w:trPr>
          <w:trHeight w:val="20"/>
        </w:trPr>
        <w:tc>
          <w:tcPr>
            <w:tcW w:w="1590" w:type="dxa"/>
            <w:tcBorders>
              <w:left w:val="single" w:sz="12" w:space="0" w:color="000000"/>
              <w:right w:val="single" w:sz="12" w:space="0" w:color="000000"/>
            </w:tcBorders>
            <w:shd w:val="clear" w:color="auto" w:fill="EBF1DD"/>
          </w:tcPr>
          <w:p w14:paraId="3784C5C6" w14:textId="77777777" w:rsidR="006155B1" w:rsidRDefault="006155B1" w:rsidP="006155B1">
            <w:pPr>
              <w:spacing w:line="360" w:lineRule="auto"/>
              <w:jc w:val="both"/>
            </w:pPr>
            <w:r>
              <w:lastRenderedPageBreak/>
              <w:t>Semana 5</w:t>
            </w:r>
          </w:p>
        </w:tc>
        <w:tc>
          <w:tcPr>
            <w:tcW w:w="7620" w:type="dxa"/>
            <w:tcBorders>
              <w:top w:val="single" w:sz="4" w:space="0" w:color="000000"/>
              <w:left w:val="single" w:sz="12" w:space="0" w:color="000000"/>
              <w:bottom w:val="single" w:sz="4" w:space="0" w:color="000000"/>
              <w:right w:val="single" w:sz="12" w:space="0" w:color="000000"/>
            </w:tcBorders>
          </w:tcPr>
          <w:p w14:paraId="72225E91" w14:textId="77777777" w:rsidR="006155B1" w:rsidRDefault="006155B1" w:rsidP="006155B1">
            <w:pPr>
              <w:spacing w:before="120" w:after="120" w:line="240" w:lineRule="auto"/>
            </w:pPr>
            <w:r>
              <w:t>Tipos de sistemas</w:t>
            </w:r>
          </w:p>
          <w:p w14:paraId="668FE7C6" w14:textId="2B92C30F" w:rsidR="006155B1" w:rsidRDefault="006155B1" w:rsidP="006155B1">
            <w:pPr>
              <w:spacing w:before="120" w:after="120" w:line="240" w:lineRule="auto"/>
            </w:pPr>
            <w:r>
              <w:t>Método básico de control</w:t>
            </w:r>
          </w:p>
          <w:p w14:paraId="782CB021" w14:textId="4226D396" w:rsidR="006155B1" w:rsidRDefault="006155B1" w:rsidP="006155B1">
            <w:pPr>
              <w:spacing w:before="120" w:after="120" w:line="240" w:lineRule="auto"/>
            </w:pPr>
            <w:r>
              <w:t>Sistemas de Información</w:t>
            </w:r>
          </w:p>
          <w:p w14:paraId="656DD8E6" w14:textId="77777777" w:rsidR="006155B1" w:rsidRDefault="006155B1" w:rsidP="006155B1">
            <w:pPr>
              <w:spacing w:before="120" w:after="120" w:line="240" w:lineRule="auto"/>
            </w:pPr>
            <w:r>
              <w:t>Modelo Jerárquico DIKW</w:t>
            </w:r>
          </w:p>
          <w:p w14:paraId="7BA40AED" w14:textId="5AB3B5F2" w:rsidR="006155B1" w:rsidRDefault="006155B1" w:rsidP="006155B1">
            <w:pPr>
              <w:spacing w:before="120" w:after="120" w:line="240" w:lineRule="auto"/>
            </w:pPr>
            <w:r>
              <w:t>Administración del conocimiento</w:t>
            </w:r>
          </w:p>
        </w:tc>
      </w:tr>
      <w:tr w:rsidR="006155B1" w14:paraId="324F3C3B" w14:textId="77777777" w:rsidTr="00B70C30">
        <w:trPr>
          <w:trHeight w:val="20"/>
        </w:trPr>
        <w:tc>
          <w:tcPr>
            <w:tcW w:w="1590" w:type="dxa"/>
            <w:tcBorders>
              <w:left w:val="single" w:sz="12" w:space="0" w:color="000000"/>
              <w:right w:val="single" w:sz="12" w:space="0" w:color="000000"/>
            </w:tcBorders>
            <w:shd w:val="clear" w:color="auto" w:fill="EBF1DD"/>
          </w:tcPr>
          <w:p w14:paraId="54FF83D3" w14:textId="77777777" w:rsidR="006155B1" w:rsidRDefault="006155B1" w:rsidP="006155B1">
            <w:pPr>
              <w:spacing w:line="360" w:lineRule="auto"/>
              <w:jc w:val="both"/>
            </w:pPr>
            <w:r>
              <w:t>Semana 6</w:t>
            </w:r>
          </w:p>
        </w:tc>
        <w:tc>
          <w:tcPr>
            <w:tcW w:w="7620" w:type="dxa"/>
            <w:tcBorders>
              <w:top w:val="single" w:sz="4" w:space="0" w:color="000000"/>
              <w:left w:val="single" w:sz="12" w:space="0" w:color="000000"/>
              <w:bottom w:val="single" w:sz="4" w:space="0" w:color="000000"/>
              <w:right w:val="single" w:sz="12" w:space="0" w:color="000000"/>
            </w:tcBorders>
          </w:tcPr>
          <w:p w14:paraId="00A3A042" w14:textId="77777777" w:rsidR="006155B1" w:rsidRDefault="006155B1" w:rsidP="006155B1">
            <w:pPr>
              <w:spacing w:before="120" w:after="120" w:line="240" w:lineRule="auto"/>
            </w:pPr>
            <w:r>
              <w:t xml:space="preserve">El rol de los sistemas de información en la gestión del conocimiento en las empresas </w:t>
            </w:r>
          </w:p>
          <w:p w14:paraId="2047B92E" w14:textId="77777777" w:rsidR="006155B1" w:rsidRDefault="006155B1" w:rsidP="006155B1">
            <w:pPr>
              <w:spacing w:before="120" w:after="120" w:line="240" w:lineRule="auto"/>
            </w:pPr>
            <w:r>
              <w:t>De la generación de datos a la gestión de conocimientos</w:t>
            </w:r>
          </w:p>
          <w:p w14:paraId="69711569" w14:textId="7A97CBD6" w:rsidR="006155B1" w:rsidRDefault="006155B1" w:rsidP="006155B1">
            <w:pPr>
              <w:spacing w:before="120" w:after="120" w:line="240" w:lineRule="auto"/>
            </w:pPr>
            <w:r>
              <w:t>Diferenciando información de conocimiento</w:t>
            </w:r>
          </w:p>
        </w:tc>
      </w:tr>
      <w:tr w:rsidR="006155B1" w14:paraId="3D401CB7" w14:textId="77777777" w:rsidTr="00B70C30">
        <w:trPr>
          <w:trHeight w:val="20"/>
        </w:trPr>
        <w:tc>
          <w:tcPr>
            <w:tcW w:w="1590" w:type="dxa"/>
            <w:tcBorders>
              <w:left w:val="single" w:sz="12" w:space="0" w:color="000000"/>
              <w:right w:val="single" w:sz="12" w:space="0" w:color="000000"/>
            </w:tcBorders>
            <w:shd w:val="clear" w:color="auto" w:fill="EBF1DD"/>
          </w:tcPr>
          <w:p w14:paraId="24C66A2B" w14:textId="77777777" w:rsidR="006155B1" w:rsidRDefault="006155B1" w:rsidP="006155B1">
            <w:pPr>
              <w:spacing w:line="360" w:lineRule="auto"/>
              <w:jc w:val="both"/>
            </w:pPr>
            <w:r>
              <w:t>Semana 7</w:t>
            </w:r>
          </w:p>
        </w:tc>
        <w:tc>
          <w:tcPr>
            <w:tcW w:w="7620" w:type="dxa"/>
            <w:tcBorders>
              <w:top w:val="single" w:sz="4" w:space="0" w:color="000000"/>
              <w:left w:val="single" w:sz="12" w:space="0" w:color="000000"/>
              <w:bottom w:val="single" w:sz="4" w:space="0" w:color="000000"/>
              <w:right w:val="single" w:sz="12" w:space="0" w:color="000000"/>
            </w:tcBorders>
          </w:tcPr>
          <w:p w14:paraId="6AE3B914" w14:textId="41E176B4" w:rsidR="006155B1" w:rsidRDefault="006155B1" w:rsidP="006155B1">
            <w:pPr>
              <w:spacing w:before="120" w:after="120" w:line="240" w:lineRule="auto"/>
            </w:pPr>
            <w:r w:rsidRPr="006155B1">
              <w:t>1er Parcial:  Unidad 1 y Unidad 2</w:t>
            </w:r>
          </w:p>
        </w:tc>
      </w:tr>
      <w:tr w:rsidR="006155B1" w14:paraId="57618572" w14:textId="77777777" w:rsidTr="00B70C30">
        <w:trPr>
          <w:trHeight w:val="20"/>
        </w:trPr>
        <w:tc>
          <w:tcPr>
            <w:tcW w:w="1590" w:type="dxa"/>
            <w:tcBorders>
              <w:left w:val="single" w:sz="12" w:space="0" w:color="000000"/>
              <w:right w:val="single" w:sz="12" w:space="0" w:color="000000"/>
            </w:tcBorders>
            <w:shd w:val="clear" w:color="auto" w:fill="EBF1DD"/>
          </w:tcPr>
          <w:p w14:paraId="5F9A7A69" w14:textId="77777777" w:rsidR="006155B1" w:rsidRDefault="006155B1" w:rsidP="006155B1">
            <w:pPr>
              <w:spacing w:line="360" w:lineRule="auto"/>
              <w:jc w:val="both"/>
            </w:pPr>
            <w:r>
              <w:t>Semana 8</w:t>
            </w:r>
          </w:p>
        </w:tc>
        <w:tc>
          <w:tcPr>
            <w:tcW w:w="7620" w:type="dxa"/>
            <w:tcBorders>
              <w:top w:val="single" w:sz="4" w:space="0" w:color="000000"/>
              <w:left w:val="single" w:sz="12" w:space="0" w:color="000000"/>
              <w:bottom w:val="single" w:sz="4" w:space="0" w:color="000000"/>
              <w:right w:val="single" w:sz="12" w:space="0" w:color="000000"/>
            </w:tcBorders>
          </w:tcPr>
          <w:p w14:paraId="6C2EC845" w14:textId="77777777" w:rsidR="006155B1" w:rsidRDefault="006155B1" w:rsidP="006155B1">
            <w:pPr>
              <w:spacing w:before="120" w:after="120" w:line="240" w:lineRule="auto"/>
            </w:pPr>
            <w:r>
              <w:t>Mapas conceptuales</w:t>
            </w:r>
          </w:p>
          <w:p w14:paraId="59C5E917" w14:textId="77777777" w:rsidR="006155B1" w:rsidRDefault="006155B1" w:rsidP="006155B1">
            <w:pPr>
              <w:spacing w:before="120" w:after="120" w:line="240" w:lineRule="auto"/>
            </w:pPr>
            <w:r>
              <w:t>Uso de la aplicación CMAP</w:t>
            </w:r>
          </w:p>
          <w:p w14:paraId="188BF219" w14:textId="77777777" w:rsidR="006155B1" w:rsidRDefault="006155B1" w:rsidP="006155B1">
            <w:pPr>
              <w:spacing w:before="120" w:after="120" w:line="240" w:lineRule="auto"/>
            </w:pPr>
            <w:r>
              <w:t>Consultas del recuperatorio</w:t>
            </w:r>
          </w:p>
          <w:p w14:paraId="4456F77E" w14:textId="09C02F9D" w:rsidR="006155B1" w:rsidRDefault="006155B1" w:rsidP="006155B1">
            <w:pPr>
              <w:spacing w:before="120" w:after="120" w:line="240" w:lineRule="auto"/>
            </w:pPr>
            <w:r>
              <w:t>Introducci</w:t>
            </w:r>
            <w:r w:rsidR="004D0DCB">
              <w:t>ó</w:t>
            </w:r>
            <w:r>
              <w:t>n unidad 3</w:t>
            </w:r>
          </w:p>
        </w:tc>
      </w:tr>
      <w:tr w:rsidR="006155B1" w14:paraId="5C2C3CD0" w14:textId="77777777" w:rsidTr="00B70C30">
        <w:trPr>
          <w:trHeight w:val="20"/>
        </w:trPr>
        <w:tc>
          <w:tcPr>
            <w:tcW w:w="1590" w:type="dxa"/>
            <w:tcBorders>
              <w:left w:val="single" w:sz="12" w:space="0" w:color="000000"/>
              <w:right w:val="single" w:sz="12" w:space="0" w:color="000000"/>
            </w:tcBorders>
            <w:shd w:val="clear" w:color="auto" w:fill="EBF1DD"/>
          </w:tcPr>
          <w:p w14:paraId="53495D1A" w14:textId="77777777" w:rsidR="006155B1" w:rsidRDefault="006155B1" w:rsidP="006155B1">
            <w:pPr>
              <w:spacing w:line="360" w:lineRule="auto"/>
              <w:jc w:val="both"/>
            </w:pPr>
            <w:r>
              <w:t>Semana 9</w:t>
            </w:r>
          </w:p>
        </w:tc>
        <w:tc>
          <w:tcPr>
            <w:tcW w:w="7620" w:type="dxa"/>
            <w:tcBorders>
              <w:top w:val="single" w:sz="4" w:space="0" w:color="000000"/>
              <w:left w:val="single" w:sz="12" w:space="0" w:color="000000"/>
              <w:bottom w:val="single" w:sz="4" w:space="0" w:color="000000"/>
              <w:right w:val="single" w:sz="12" w:space="0" w:color="000000"/>
            </w:tcBorders>
          </w:tcPr>
          <w:p w14:paraId="40857D7F" w14:textId="5066F6AF" w:rsidR="006155B1" w:rsidRDefault="006155B1" w:rsidP="006155B1">
            <w:pPr>
              <w:spacing w:before="120" w:after="120" w:line="240" w:lineRule="auto"/>
            </w:pPr>
            <w:r w:rsidRPr="006155B1">
              <w:t>Recuperatorio 1er Parcial: Unidad 1 y Unidad 2</w:t>
            </w:r>
          </w:p>
        </w:tc>
      </w:tr>
      <w:tr w:rsidR="006155B1" w14:paraId="5254CC29" w14:textId="77777777" w:rsidTr="00B70C30">
        <w:trPr>
          <w:trHeight w:val="20"/>
        </w:trPr>
        <w:tc>
          <w:tcPr>
            <w:tcW w:w="1590" w:type="dxa"/>
            <w:tcBorders>
              <w:left w:val="single" w:sz="12" w:space="0" w:color="000000"/>
              <w:right w:val="single" w:sz="12" w:space="0" w:color="000000"/>
            </w:tcBorders>
            <w:shd w:val="clear" w:color="auto" w:fill="EBF1DD"/>
          </w:tcPr>
          <w:p w14:paraId="2825E2F0" w14:textId="77777777" w:rsidR="006155B1" w:rsidRDefault="006155B1" w:rsidP="006155B1">
            <w:pPr>
              <w:spacing w:line="360" w:lineRule="auto"/>
              <w:jc w:val="both"/>
            </w:pPr>
            <w:r>
              <w:t>Semana 10</w:t>
            </w:r>
          </w:p>
        </w:tc>
        <w:tc>
          <w:tcPr>
            <w:tcW w:w="7620" w:type="dxa"/>
            <w:tcBorders>
              <w:top w:val="single" w:sz="4" w:space="0" w:color="000000"/>
              <w:left w:val="single" w:sz="12" w:space="0" w:color="000000"/>
              <w:bottom w:val="single" w:sz="4" w:space="0" w:color="000000"/>
              <w:right w:val="single" w:sz="12" w:space="0" w:color="000000"/>
            </w:tcBorders>
          </w:tcPr>
          <w:p w14:paraId="2D88758D" w14:textId="77777777" w:rsidR="006155B1" w:rsidRDefault="006155B1" w:rsidP="006155B1">
            <w:pPr>
              <w:spacing w:before="120" w:after="120" w:line="240" w:lineRule="auto"/>
            </w:pPr>
            <w:r>
              <w:t>3ra unidad: Licencias de Software</w:t>
            </w:r>
          </w:p>
          <w:p w14:paraId="67127265" w14:textId="77777777" w:rsidR="006155B1" w:rsidRDefault="006155B1" w:rsidP="006155B1">
            <w:pPr>
              <w:spacing w:before="120" w:after="120" w:line="240" w:lineRule="auto"/>
            </w:pPr>
            <w:r>
              <w:t>El modelo tradicional de desarrollo y distribución</w:t>
            </w:r>
          </w:p>
          <w:p w14:paraId="49BB742B" w14:textId="77777777" w:rsidR="006155B1" w:rsidRDefault="006155B1" w:rsidP="006155B1">
            <w:pPr>
              <w:spacing w:before="120" w:after="120" w:line="240" w:lineRule="auto"/>
            </w:pPr>
            <w:r>
              <w:t>Licencia de Software</w:t>
            </w:r>
          </w:p>
          <w:p w14:paraId="3764698B" w14:textId="77777777" w:rsidR="006155B1" w:rsidRDefault="006155B1" w:rsidP="006155B1">
            <w:pPr>
              <w:spacing w:before="120" w:after="120" w:line="240" w:lineRule="auto"/>
            </w:pPr>
            <w:r>
              <w:t>LICENCIA COPYRIGHT -LICENCIA COPYLEFT</w:t>
            </w:r>
          </w:p>
          <w:p w14:paraId="507FCFD4" w14:textId="28D596A3" w:rsidR="006155B1" w:rsidRDefault="006155B1" w:rsidP="006155B1">
            <w:pPr>
              <w:spacing w:before="120" w:after="120" w:line="240" w:lineRule="auto"/>
            </w:pPr>
            <w:r>
              <w:t xml:space="preserve">Origen del Software libre y Métodos de aplicación </w:t>
            </w:r>
          </w:p>
        </w:tc>
      </w:tr>
      <w:tr w:rsidR="006155B1" w14:paraId="76A19D77" w14:textId="77777777" w:rsidTr="00B70C30">
        <w:trPr>
          <w:trHeight w:val="20"/>
        </w:trPr>
        <w:tc>
          <w:tcPr>
            <w:tcW w:w="1590" w:type="dxa"/>
            <w:tcBorders>
              <w:left w:val="single" w:sz="12" w:space="0" w:color="000000"/>
              <w:right w:val="single" w:sz="12" w:space="0" w:color="000000"/>
            </w:tcBorders>
            <w:shd w:val="clear" w:color="auto" w:fill="EBF1DD"/>
          </w:tcPr>
          <w:p w14:paraId="1A291A10" w14:textId="77777777" w:rsidR="006155B1" w:rsidRDefault="006155B1" w:rsidP="006155B1">
            <w:pPr>
              <w:spacing w:line="360" w:lineRule="auto"/>
              <w:jc w:val="both"/>
            </w:pPr>
            <w:r>
              <w:t>Semana 11</w:t>
            </w:r>
          </w:p>
        </w:tc>
        <w:tc>
          <w:tcPr>
            <w:tcW w:w="7620" w:type="dxa"/>
            <w:tcBorders>
              <w:top w:val="single" w:sz="4" w:space="0" w:color="000000"/>
              <w:left w:val="single" w:sz="12" w:space="0" w:color="000000"/>
              <w:bottom w:val="single" w:sz="4" w:space="0" w:color="000000"/>
              <w:right w:val="single" w:sz="12" w:space="0" w:color="000000"/>
            </w:tcBorders>
          </w:tcPr>
          <w:p w14:paraId="6B2FE4A7" w14:textId="77777777" w:rsidR="006155B1" w:rsidRDefault="006155B1" w:rsidP="006155B1">
            <w:pPr>
              <w:spacing w:before="120" w:after="120" w:line="240" w:lineRule="auto"/>
            </w:pPr>
            <w:r>
              <w:t>Open Source (Código abierto)</w:t>
            </w:r>
          </w:p>
          <w:p w14:paraId="2763DD6B" w14:textId="77777777" w:rsidR="006155B1" w:rsidRDefault="006155B1" w:rsidP="006155B1">
            <w:pPr>
              <w:spacing w:before="120" w:after="120" w:line="240" w:lineRule="auto"/>
            </w:pPr>
            <w:r>
              <w:t>Licencias Robusta vs Permisivas</w:t>
            </w:r>
          </w:p>
          <w:p w14:paraId="0DF2A282" w14:textId="77777777" w:rsidR="006155B1" w:rsidRDefault="006155B1" w:rsidP="006155B1">
            <w:pPr>
              <w:spacing w:before="120" w:after="120" w:line="240" w:lineRule="auto"/>
            </w:pPr>
            <w:r>
              <w:t xml:space="preserve">DOMINIO PÚBLICO y Comparación Licencia Permisiva con el dominio público </w:t>
            </w:r>
          </w:p>
          <w:p w14:paraId="4259EBA8" w14:textId="77879E6C" w:rsidR="006155B1" w:rsidRDefault="006155B1" w:rsidP="006155B1">
            <w:pPr>
              <w:spacing w:before="120" w:after="120" w:line="240" w:lineRule="auto"/>
            </w:pPr>
            <w:r>
              <w:t>Repaso de contenidos vistos de en la clase predecesora</w:t>
            </w:r>
          </w:p>
          <w:p w14:paraId="0EB26905" w14:textId="77777777" w:rsidR="006155B1" w:rsidRDefault="006155B1" w:rsidP="006155B1">
            <w:pPr>
              <w:spacing w:before="120" w:after="120" w:line="240" w:lineRule="auto"/>
            </w:pPr>
            <w:r>
              <w:t>¿Qué es GNU/Linux?</w:t>
            </w:r>
          </w:p>
          <w:p w14:paraId="35D99122" w14:textId="305113A5" w:rsidR="006155B1" w:rsidRDefault="006155B1" w:rsidP="006155B1">
            <w:pPr>
              <w:spacing w:before="120" w:after="120" w:line="240" w:lineRule="auto"/>
            </w:pPr>
            <w:r>
              <w:t>Diferencias esenciales con Windows</w:t>
            </w:r>
          </w:p>
        </w:tc>
      </w:tr>
      <w:tr w:rsidR="006155B1" w14:paraId="213E4AC4" w14:textId="77777777" w:rsidTr="00B70C30">
        <w:trPr>
          <w:trHeight w:val="20"/>
        </w:trPr>
        <w:tc>
          <w:tcPr>
            <w:tcW w:w="1590" w:type="dxa"/>
            <w:tcBorders>
              <w:left w:val="single" w:sz="12" w:space="0" w:color="000000"/>
              <w:right w:val="single" w:sz="12" w:space="0" w:color="000000"/>
            </w:tcBorders>
            <w:shd w:val="clear" w:color="auto" w:fill="EBF1DD"/>
          </w:tcPr>
          <w:p w14:paraId="3122CF73" w14:textId="77777777" w:rsidR="006155B1" w:rsidRDefault="006155B1" w:rsidP="006155B1">
            <w:pPr>
              <w:spacing w:line="360" w:lineRule="auto"/>
              <w:jc w:val="both"/>
            </w:pPr>
            <w:r>
              <w:t>Semana 12</w:t>
            </w:r>
          </w:p>
        </w:tc>
        <w:tc>
          <w:tcPr>
            <w:tcW w:w="7620" w:type="dxa"/>
            <w:tcBorders>
              <w:top w:val="single" w:sz="4" w:space="0" w:color="000000"/>
              <w:left w:val="single" w:sz="12" w:space="0" w:color="000000"/>
              <w:bottom w:val="single" w:sz="4" w:space="0" w:color="000000"/>
              <w:right w:val="single" w:sz="12" w:space="0" w:color="000000"/>
            </w:tcBorders>
          </w:tcPr>
          <w:p w14:paraId="37603162" w14:textId="77777777" w:rsidR="006155B1" w:rsidRDefault="006155B1" w:rsidP="006155B1">
            <w:pPr>
              <w:spacing w:before="120" w:after="120" w:line="240" w:lineRule="auto"/>
            </w:pPr>
            <w:r>
              <w:t>¿Qué podemos y Qué no podemos hacer con Linux?</w:t>
            </w:r>
          </w:p>
          <w:p w14:paraId="00535EE9" w14:textId="77777777" w:rsidR="006155B1" w:rsidRDefault="006155B1" w:rsidP="006155B1">
            <w:pPr>
              <w:spacing w:before="120" w:after="120" w:line="240" w:lineRule="auto"/>
            </w:pPr>
            <w:r>
              <w:t>Introduccion: Unidad 4 - Ética y Responsabilidad</w:t>
            </w:r>
          </w:p>
          <w:p w14:paraId="1F7D33F0" w14:textId="2C3CA490" w:rsidR="006155B1" w:rsidRDefault="00215BFA" w:rsidP="006155B1">
            <w:pPr>
              <w:spacing w:before="120" w:after="120" w:line="240" w:lineRule="auto"/>
            </w:pPr>
            <w:r>
              <w:t>Ética</w:t>
            </w:r>
            <w:r w:rsidR="006155B1">
              <w:t xml:space="preserve"> - moral</w:t>
            </w:r>
          </w:p>
        </w:tc>
      </w:tr>
      <w:tr w:rsidR="006155B1" w14:paraId="4B2BF7D9" w14:textId="77777777" w:rsidTr="00B70C30">
        <w:trPr>
          <w:trHeight w:val="20"/>
        </w:trPr>
        <w:tc>
          <w:tcPr>
            <w:tcW w:w="1590" w:type="dxa"/>
            <w:tcBorders>
              <w:left w:val="single" w:sz="12" w:space="0" w:color="000000"/>
              <w:right w:val="single" w:sz="12" w:space="0" w:color="000000"/>
            </w:tcBorders>
            <w:shd w:val="clear" w:color="auto" w:fill="EBF1DD"/>
          </w:tcPr>
          <w:p w14:paraId="6DC70D1A" w14:textId="77777777" w:rsidR="006155B1" w:rsidRDefault="006155B1" w:rsidP="006155B1">
            <w:pPr>
              <w:spacing w:line="360" w:lineRule="auto"/>
              <w:jc w:val="both"/>
            </w:pPr>
            <w:r>
              <w:t>Semana 13</w:t>
            </w:r>
          </w:p>
        </w:tc>
        <w:tc>
          <w:tcPr>
            <w:tcW w:w="7620" w:type="dxa"/>
            <w:tcBorders>
              <w:top w:val="single" w:sz="4" w:space="0" w:color="000000"/>
              <w:left w:val="single" w:sz="12" w:space="0" w:color="000000"/>
              <w:bottom w:val="single" w:sz="4" w:space="0" w:color="000000"/>
              <w:right w:val="single" w:sz="12" w:space="0" w:color="000000"/>
            </w:tcBorders>
          </w:tcPr>
          <w:p w14:paraId="084E9EBA" w14:textId="4DE51FFF" w:rsidR="006155B1" w:rsidRDefault="006155B1" w:rsidP="006155B1">
            <w:pPr>
              <w:spacing w:before="120" w:after="120" w:line="240" w:lineRule="auto"/>
            </w:pPr>
            <w:r w:rsidRPr="006155B1">
              <w:t>2do Parcial: Entrega y realización de Mapa conceptual: Unidad 3 y 4</w:t>
            </w:r>
          </w:p>
        </w:tc>
      </w:tr>
      <w:tr w:rsidR="006155B1" w14:paraId="48B975AA" w14:textId="77777777" w:rsidTr="00B70C30">
        <w:trPr>
          <w:trHeight w:val="20"/>
        </w:trPr>
        <w:tc>
          <w:tcPr>
            <w:tcW w:w="1590" w:type="dxa"/>
            <w:tcBorders>
              <w:left w:val="single" w:sz="12" w:space="0" w:color="000000"/>
              <w:right w:val="single" w:sz="12" w:space="0" w:color="000000"/>
            </w:tcBorders>
            <w:shd w:val="clear" w:color="auto" w:fill="EBF1DD"/>
          </w:tcPr>
          <w:p w14:paraId="70D01519" w14:textId="77777777" w:rsidR="006155B1" w:rsidRDefault="006155B1" w:rsidP="006155B1">
            <w:pPr>
              <w:spacing w:line="360" w:lineRule="auto"/>
              <w:jc w:val="both"/>
            </w:pPr>
            <w:r>
              <w:lastRenderedPageBreak/>
              <w:t>Semana 14</w:t>
            </w:r>
          </w:p>
        </w:tc>
        <w:tc>
          <w:tcPr>
            <w:tcW w:w="7620" w:type="dxa"/>
            <w:tcBorders>
              <w:top w:val="single" w:sz="4" w:space="0" w:color="000000"/>
              <w:left w:val="single" w:sz="12" w:space="0" w:color="000000"/>
              <w:bottom w:val="single" w:sz="4" w:space="0" w:color="000000"/>
              <w:right w:val="single" w:sz="12" w:space="0" w:color="000000"/>
            </w:tcBorders>
          </w:tcPr>
          <w:p w14:paraId="79C6550B" w14:textId="4F32DF25" w:rsidR="006155B1" w:rsidRDefault="006155B1" w:rsidP="006155B1">
            <w:pPr>
              <w:spacing w:before="120" w:after="120" w:line="240" w:lineRule="auto"/>
            </w:pPr>
            <w:r>
              <w:t xml:space="preserve">Entrega de correcciones - </w:t>
            </w:r>
            <w:r w:rsidRPr="006155B1">
              <w:t>Consultas sobre recuperatorio</w:t>
            </w:r>
          </w:p>
        </w:tc>
      </w:tr>
      <w:tr w:rsidR="006155B1" w14:paraId="70FAD209" w14:textId="77777777" w:rsidTr="00B70C30">
        <w:trPr>
          <w:trHeight w:val="20"/>
        </w:trPr>
        <w:tc>
          <w:tcPr>
            <w:tcW w:w="1590" w:type="dxa"/>
            <w:tcBorders>
              <w:left w:val="single" w:sz="12" w:space="0" w:color="000000"/>
              <w:right w:val="single" w:sz="12" w:space="0" w:color="000000"/>
            </w:tcBorders>
            <w:shd w:val="clear" w:color="auto" w:fill="EBF1DD"/>
          </w:tcPr>
          <w:p w14:paraId="0DE3DF8A" w14:textId="77777777" w:rsidR="006155B1" w:rsidRDefault="006155B1" w:rsidP="006155B1">
            <w:pPr>
              <w:spacing w:line="360" w:lineRule="auto"/>
              <w:jc w:val="both"/>
            </w:pPr>
            <w:r>
              <w:t>Semana 15</w:t>
            </w:r>
          </w:p>
        </w:tc>
        <w:tc>
          <w:tcPr>
            <w:tcW w:w="7620" w:type="dxa"/>
            <w:tcBorders>
              <w:top w:val="single" w:sz="4" w:space="0" w:color="000000"/>
              <w:left w:val="single" w:sz="12" w:space="0" w:color="000000"/>
              <w:bottom w:val="single" w:sz="4" w:space="0" w:color="000000"/>
              <w:right w:val="single" w:sz="12" w:space="0" w:color="000000"/>
            </w:tcBorders>
          </w:tcPr>
          <w:p w14:paraId="7A03705E" w14:textId="01EE4B58" w:rsidR="006155B1" w:rsidRDefault="006155B1" w:rsidP="006155B1">
            <w:pPr>
              <w:spacing w:before="120" w:after="120" w:line="240" w:lineRule="auto"/>
            </w:pPr>
            <w:r w:rsidRPr="006155B1">
              <w:t>2do Recuperatorio: Entrega y realización de Mapa conceptual: Unidad 3 y 4</w:t>
            </w:r>
          </w:p>
        </w:tc>
      </w:tr>
      <w:tr w:rsidR="006155B1" w14:paraId="1B0194C1" w14:textId="77777777" w:rsidTr="00B70C30">
        <w:trPr>
          <w:trHeight w:val="20"/>
        </w:trPr>
        <w:tc>
          <w:tcPr>
            <w:tcW w:w="1590" w:type="dxa"/>
            <w:tcBorders>
              <w:left w:val="single" w:sz="12" w:space="0" w:color="000000"/>
              <w:right w:val="single" w:sz="12" w:space="0" w:color="000000"/>
            </w:tcBorders>
            <w:shd w:val="clear" w:color="auto" w:fill="EBF1DD"/>
          </w:tcPr>
          <w:p w14:paraId="6158A844" w14:textId="77777777" w:rsidR="006155B1" w:rsidRDefault="006155B1" w:rsidP="006155B1">
            <w:pPr>
              <w:spacing w:line="360" w:lineRule="auto"/>
              <w:jc w:val="both"/>
            </w:pPr>
            <w:r>
              <w:t>Semana 16</w:t>
            </w:r>
          </w:p>
        </w:tc>
        <w:tc>
          <w:tcPr>
            <w:tcW w:w="7620" w:type="dxa"/>
            <w:tcBorders>
              <w:top w:val="single" w:sz="4" w:space="0" w:color="000000"/>
              <w:left w:val="single" w:sz="12" w:space="0" w:color="000000"/>
              <w:bottom w:val="single" w:sz="4" w:space="0" w:color="000000"/>
              <w:right w:val="single" w:sz="12" w:space="0" w:color="000000"/>
            </w:tcBorders>
          </w:tcPr>
          <w:p w14:paraId="531674A4" w14:textId="3583F211" w:rsidR="006155B1" w:rsidRDefault="006155B1" w:rsidP="006155B1">
            <w:pPr>
              <w:spacing w:before="120" w:after="120" w:line="240" w:lineRule="auto"/>
            </w:pPr>
            <w:r>
              <w:t xml:space="preserve">Devolución de correcciones de Recuperatorios </w:t>
            </w:r>
          </w:p>
          <w:p w14:paraId="21EA35F1" w14:textId="74154739" w:rsidR="006155B1" w:rsidRDefault="006155B1" w:rsidP="006155B1">
            <w:pPr>
              <w:spacing w:before="120" w:after="120" w:line="240" w:lineRule="auto"/>
            </w:pPr>
            <w:r>
              <w:t>Consulta sobre integrador</w:t>
            </w:r>
          </w:p>
          <w:p w14:paraId="213C226E" w14:textId="1D4CFFA7" w:rsidR="006155B1" w:rsidRDefault="006155B1" w:rsidP="006155B1">
            <w:pPr>
              <w:spacing w:before="120" w:after="120" w:line="240" w:lineRule="auto"/>
            </w:pPr>
            <w:r>
              <w:t xml:space="preserve">Se </w:t>
            </w:r>
            <w:r w:rsidR="00215BFA">
              <w:t>cerrará</w:t>
            </w:r>
            <w:r>
              <w:t xml:space="preserve"> la cursada en SIU Guaraní con las calificaciones, para que quede habilitado el Examen integrador -</w:t>
            </w:r>
          </w:p>
        </w:tc>
      </w:tr>
    </w:tbl>
    <w:p w14:paraId="26B46BD5" w14:textId="77777777" w:rsidR="00F77F0B"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000000">
            <w:pPr>
              <w:spacing w:line="360" w:lineRule="auto"/>
              <w:jc w:val="both"/>
              <w:rPr>
                <w:i/>
              </w:rPr>
            </w:pPr>
            <w:r>
              <w:rPr>
                <w:i/>
              </w:rPr>
              <w:t>A partir de aquí completar únicamente las 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000000" w:rsidP="00B843F4">
            <w:pPr>
              <w:spacing w:line="240" w:lineRule="auto"/>
              <w:jc w:val="both"/>
            </w:pPr>
            <w:r>
              <w:t>Semana 17</w:t>
            </w:r>
          </w:p>
        </w:tc>
        <w:tc>
          <w:tcPr>
            <w:tcW w:w="7650" w:type="dxa"/>
            <w:tcBorders>
              <w:left w:val="single" w:sz="12" w:space="0" w:color="000000"/>
              <w:right w:val="single" w:sz="12" w:space="0" w:color="000000"/>
            </w:tcBorders>
          </w:tcPr>
          <w:p w14:paraId="0D2AC870" w14:textId="77777777" w:rsidR="00F77F0B" w:rsidRDefault="00000000" w:rsidP="00B843F4">
            <w:pPr>
              <w:spacing w:line="24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000000" w:rsidP="00B843F4">
            <w:pPr>
              <w:spacing w:line="240" w:lineRule="auto"/>
              <w:jc w:val="both"/>
            </w:pPr>
            <w:r>
              <w:t>Semana 18</w:t>
            </w:r>
          </w:p>
        </w:tc>
        <w:tc>
          <w:tcPr>
            <w:tcW w:w="7650" w:type="dxa"/>
            <w:tcBorders>
              <w:left w:val="single" w:sz="12" w:space="0" w:color="000000"/>
              <w:right w:val="single" w:sz="12" w:space="0" w:color="000000"/>
            </w:tcBorders>
          </w:tcPr>
          <w:p w14:paraId="735516B3" w14:textId="77777777" w:rsidR="00F77F0B" w:rsidRDefault="00000000" w:rsidP="00B843F4">
            <w:pPr>
              <w:spacing w:line="24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000000" w:rsidP="00B843F4">
            <w:pPr>
              <w:spacing w:line="240" w:lineRule="auto"/>
              <w:jc w:val="both"/>
            </w:pPr>
            <w:r>
              <w:t>Semana 19</w:t>
            </w:r>
          </w:p>
        </w:tc>
        <w:tc>
          <w:tcPr>
            <w:tcW w:w="7650" w:type="dxa"/>
            <w:tcBorders>
              <w:left w:val="single" w:sz="12" w:space="0" w:color="000000"/>
              <w:right w:val="single" w:sz="12" w:space="0" w:color="000000"/>
            </w:tcBorders>
          </w:tcPr>
          <w:p w14:paraId="1B39AE22" w14:textId="77777777" w:rsidR="00F77F0B" w:rsidRDefault="00000000" w:rsidP="00B843F4">
            <w:pPr>
              <w:spacing w:line="24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000000" w:rsidP="00B843F4">
            <w:pPr>
              <w:spacing w:line="240" w:lineRule="auto"/>
              <w:jc w:val="both"/>
            </w:pPr>
            <w:r>
              <w:t>Semana 20</w:t>
            </w:r>
          </w:p>
        </w:tc>
        <w:tc>
          <w:tcPr>
            <w:tcW w:w="7650" w:type="dxa"/>
            <w:tcBorders>
              <w:left w:val="single" w:sz="12" w:space="0" w:color="000000"/>
              <w:right w:val="single" w:sz="12" w:space="0" w:color="000000"/>
            </w:tcBorders>
          </w:tcPr>
          <w:p w14:paraId="3C14829D" w14:textId="77777777" w:rsidR="00F77F0B" w:rsidRDefault="00000000" w:rsidP="00B843F4">
            <w:pPr>
              <w:spacing w:line="24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000000" w:rsidP="00B843F4">
            <w:pPr>
              <w:spacing w:line="240" w:lineRule="auto"/>
              <w:jc w:val="both"/>
            </w:pPr>
            <w:r>
              <w:t>Semana 21</w:t>
            </w:r>
          </w:p>
        </w:tc>
        <w:tc>
          <w:tcPr>
            <w:tcW w:w="7650" w:type="dxa"/>
            <w:tcBorders>
              <w:left w:val="single" w:sz="12" w:space="0" w:color="000000"/>
              <w:right w:val="single" w:sz="12" w:space="0" w:color="000000"/>
            </w:tcBorders>
          </w:tcPr>
          <w:p w14:paraId="1955AD31" w14:textId="77777777" w:rsidR="00F77F0B" w:rsidRDefault="00000000" w:rsidP="00B843F4">
            <w:pPr>
              <w:spacing w:line="24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000000" w:rsidP="00B843F4">
            <w:pPr>
              <w:spacing w:line="240" w:lineRule="auto"/>
              <w:jc w:val="both"/>
            </w:pPr>
            <w:r>
              <w:t>Semana 22</w:t>
            </w:r>
          </w:p>
        </w:tc>
        <w:tc>
          <w:tcPr>
            <w:tcW w:w="7650" w:type="dxa"/>
            <w:tcBorders>
              <w:left w:val="single" w:sz="12" w:space="0" w:color="000000"/>
              <w:right w:val="single" w:sz="12" w:space="0" w:color="000000"/>
            </w:tcBorders>
          </w:tcPr>
          <w:p w14:paraId="737A8633" w14:textId="77777777" w:rsidR="00F77F0B" w:rsidRDefault="00000000" w:rsidP="00B843F4">
            <w:pPr>
              <w:spacing w:line="24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000000" w:rsidP="00B843F4">
            <w:pPr>
              <w:spacing w:line="240" w:lineRule="auto"/>
              <w:jc w:val="both"/>
            </w:pPr>
            <w:r>
              <w:t>Semana 23</w:t>
            </w:r>
          </w:p>
        </w:tc>
        <w:tc>
          <w:tcPr>
            <w:tcW w:w="7650" w:type="dxa"/>
            <w:tcBorders>
              <w:left w:val="single" w:sz="12" w:space="0" w:color="000000"/>
              <w:right w:val="single" w:sz="12" w:space="0" w:color="000000"/>
            </w:tcBorders>
          </w:tcPr>
          <w:p w14:paraId="2FB8286A" w14:textId="77777777" w:rsidR="00F77F0B" w:rsidRDefault="00000000" w:rsidP="00B843F4">
            <w:pPr>
              <w:spacing w:line="24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000000" w:rsidP="00B843F4">
            <w:pPr>
              <w:spacing w:line="240" w:lineRule="auto"/>
              <w:jc w:val="both"/>
            </w:pPr>
            <w:r>
              <w:t>Semana 24</w:t>
            </w:r>
          </w:p>
        </w:tc>
        <w:tc>
          <w:tcPr>
            <w:tcW w:w="7650" w:type="dxa"/>
            <w:tcBorders>
              <w:left w:val="single" w:sz="12" w:space="0" w:color="000000"/>
              <w:right w:val="single" w:sz="12" w:space="0" w:color="000000"/>
            </w:tcBorders>
          </w:tcPr>
          <w:p w14:paraId="4231A5F1" w14:textId="77777777" w:rsidR="00F77F0B" w:rsidRDefault="00000000" w:rsidP="00B843F4">
            <w:pPr>
              <w:spacing w:line="24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000000" w:rsidP="00B843F4">
            <w:pPr>
              <w:spacing w:line="240" w:lineRule="auto"/>
              <w:jc w:val="both"/>
            </w:pPr>
            <w:r>
              <w:t>Semana 25</w:t>
            </w:r>
          </w:p>
        </w:tc>
        <w:tc>
          <w:tcPr>
            <w:tcW w:w="7650" w:type="dxa"/>
            <w:tcBorders>
              <w:left w:val="single" w:sz="12" w:space="0" w:color="000000"/>
              <w:right w:val="single" w:sz="12" w:space="0" w:color="000000"/>
            </w:tcBorders>
          </w:tcPr>
          <w:p w14:paraId="068AC72A" w14:textId="77777777" w:rsidR="00F77F0B" w:rsidRDefault="00000000" w:rsidP="00B843F4">
            <w:pPr>
              <w:spacing w:line="24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000000" w:rsidP="00B843F4">
            <w:pPr>
              <w:spacing w:line="240" w:lineRule="auto"/>
              <w:jc w:val="both"/>
            </w:pPr>
            <w:r>
              <w:t>Semana 26</w:t>
            </w:r>
          </w:p>
        </w:tc>
        <w:tc>
          <w:tcPr>
            <w:tcW w:w="7650" w:type="dxa"/>
            <w:tcBorders>
              <w:left w:val="single" w:sz="12" w:space="0" w:color="000000"/>
              <w:right w:val="single" w:sz="12" w:space="0" w:color="000000"/>
            </w:tcBorders>
          </w:tcPr>
          <w:p w14:paraId="280F913D" w14:textId="77777777" w:rsidR="00F77F0B" w:rsidRDefault="00000000" w:rsidP="00B843F4">
            <w:pPr>
              <w:spacing w:line="24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000000" w:rsidP="00B843F4">
            <w:pPr>
              <w:spacing w:line="240" w:lineRule="auto"/>
              <w:jc w:val="both"/>
            </w:pPr>
            <w:r>
              <w:t>Semana 27</w:t>
            </w:r>
          </w:p>
        </w:tc>
        <w:tc>
          <w:tcPr>
            <w:tcW w:w="7650" w:type="dxa"/>
            <w:tcBorders>
              <w:left w:val="single" w:sz="12" w:space="0" w:color="000000"/>
              <w:right w:val="single" w:sz="12" w:space="0" w:color="000000"/>
            </w:tcBorders>
          </w:tcPr>
          <w:p w14:paraId="35C68DA6" w14:textId="77777777" w:rsidR="00F77F0B" w:rsidRDefault="00000000" w:rsidP="00B843F4">
            <w:pPr>
              <w:spacing w:line="24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000000" w:rsidP="00B843F4">
            <w:pPr>
              <w:spacing w:line="240" w:lineRule="auto"/>
              <w:jc w:val="both"/>
            </w:pPr>
            <w:r>
              <w:t>Semana 28</w:t>
            </w:r>
          </w:p>
        </w:tc>
        <w:tc>
          <w:tcPr>
            <w:tcW w:w="7650" w:type="dxa"/>
            <w:tcBorders>
              <w:left w:val="single" w:sz="12" w:space="0" w:color="000000"/>
              <w:right w:val="single" w:sz="12" w:space="0" w:color="000000"/>
            </w:tcBorders>
          </w:tcPr>
          <w:p w14:paraId="60239D37" w14:textId="77777777" w:rsidR="00F77F0B" w:rsidRDefault="00000000" w:rsidP="00B843F4">
            <w:pPr>
              <w:spacing w:line="24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000000" w:rsidP="00B843F4">
            <w:pPr>
              <w:spacing w:line="240" w:lineRule="auto"/>
              <w:jc w:val="both"/>
            </w:pPr>
            <w:r>
              <w:t>Semana 29</w:t>
            </w:r>
          </w:p>
        </w:tc>
        <w:tc>
          <w:tcPr>
            <w:tcW w:w="7650" w:type="dxa"/>
            <w:tcBorders>
              <w:left w:val="single" w:sz="12" w:space="0" w:color="000000"/>
              <w:right w:val="single" w:sz="12" w:space="0" w:color="000000"/>
            </w:tcBorders>
          </w:tcPr>
          <w:p w14:paraId="68220335" w14:textId="77777777" w:rsidR="00F77F0B" w:rsidRDefault="00000000" w:rsidP="00B843F4">
            <w:pPr>
              <w:spacing w:line="24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000000" w:rsidP="00B843F4">
            <w:pPr>
              <w:spacing w:line="240" w:lineRule="auto"/>
              <w:jc w:val="both"/>
            </w:pPr>
            <w:r>
              <w:t>Semana 30</w:t>
            </w:r>
          </w:p>
        </w:tc>
        <w:tc>
          <w:tcPr>
            <w:tcW w:w="7650" w:type="dxa"/>
            <w:tcBorders>
              <w:left w:val="single" w:sz="12" w:space="0" w:color="000000"/>
              <w:right w:val="single" w:sz="12" w:space="0" w:color="000000"/>
            </w:tcBorders>
          </w:tcPr>
          <w:p w14:paraId="68F61253" w14:textId="77777777" w:rsidR="00F77F0B" w:rsidRDefault="00000000" w:rsidP="00B843F4">
            <w:pPr>
              <w:spacing w:line="24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000000" w:rsidP="00B843F4">
            <w:pPr>
              <w:spacing w:line="240" w:lineRule="auto"/>
              <w:jc w:val="both"/>
            </w:pPr>
            <w:r>
              <w:t>Semana 31</w:t>
            </w:r>
          </w:p>
        </w:tc>
        <w:tc>
          <w:tcPr>
            <w:tcW w:w="7650" w:type="dxa"/>
            <w:tcBorders>
              <w:left w:val="single" w:sz="12" w:space="0" w:color="000000"/>
              <w:right w:val="single" w:sz="12" w:space="0" w:color="000000"/>
            </w:tcBorders>
          </w:tcPr>
          <w:p w14:paraId="489F0D6B" w14:textId="77777777" w:rsidR="00F77F0B" w:rsidRDefault="00000000" w:rsidP="00B843F4">
            <w:pPr>
              <w:spacing w:line="24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000000" w:rsidP="00B843F4">
            <w:pPr>
              <w:spacing w:line="24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000000" w:rsidP="00B843F4">
            <w:pPr>
              <w:spacing w:line="240" w:lineRule="auto"/>
              <w:jc w:val="both"/>
            </w:pPr>
            <w:r>
              <w:t>     </w:t>
            </w:r>
          </w:p>
        </w:tc>
      </w:tr>
    </w:tbl>
    <w:p w14:paraId="2E90BC7A" w14:textId="77777777" w:rsidR="00F77F0B" w:rsidRDefault="00F77F0B">
      <w:pPr>
        <w:jc w:val="both"/>
      </w:pPr>
    </w:p>
    <w:p w14:paraId="4C8CBEDD" w14:textId="1A91E369" w:rsidR="00F77F0B" w:rsidRDefault="00000000" w:rsidP="00B843F4">
      <w:pPr>
        <w:spacing w:line="360" w:lineRule="auto"/>
        <w:rPr>
          <w:strike/>
        </w:rPr>
      </w:pPr>
      <w:r>
        <w:rPr>
          <w:rFonts w:ascii="Arial" w:eastAsia="Arial" w:hAnsi="Arial" w:cs="Arial"/>
        </w:rPr>
        <w:t>Firma del docente/s responsable/s:</w:t>
      </w:r>
    </w:p>
    <w:sectPr w:rsidR="00F77F0B">
      <w:headerReference w:type="default" r:id="rId9"/>
      <w:footerReference w:type="even" r:id="rId10"/>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A6BC4" w14:textId="77777777" w:rsidR="00797745" w:rsidRDefault="00797745">
      <w:pPr>
        <w:spacing w:after="0" w:line="240" w:lineRule="auto"/>
      </w:pPr>
      <w:r>
        <w:separator/>
      </w:r>
    </w:p>
  </w:endnote>
  <w:endnote w:type="continuationSeparator" w:id="0">
    <w:p w14:paraId="1298AC0D" w14:textId="77777777" w:rsidR="00797745" w:rsidRDefault="0079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000000">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D287" w14:textId="77777777" w:rsidR="00797745" w:rsidRDefault="00797745">
      <w:pPr>
        <w:spacing w:after="0" w:line="240" w:lineRule="auto"/>
      </w:pPr>
      <w:r>
        <w:separator/>
      </w:r>
    </w:p>
  </w:footnote>
  <w:footnote w:type="continuationSeparator" w:id="0">
    <w:p w14:paraId="1D82A94A" w14:textId="77777777" w:rsidR="00797745" w:rsidRDefault="00797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631917C3" w:rsidR="00F77F0B" w:rsidRDefault="00000000">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3B8DF5D3" wp14:editId="09F5DC05">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000000">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000000">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54B18069" w:rsidR="00F77F0B" w:rsidRDefault="009D1FAF">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Pr>
        <w:noProof/>
      </w:rPr>
      <mc:AlternateContent>
        <mc:Choice Requires="wps">
          <w:drawing>
            <wp:anchor distT="0" distB="0" distL="114300" distR="114300" simplePos="0" relativeHeight="251659264" behindDoc="0" locked="0" layoutInCell="1" hidden="0" allowOverlap="1" wp14:anchorId="3B306C51" wp14:editId="15F21912">
              <wp:simplePos x="0" y="0"/>
              <wp:positionH relativeFrom="column">
                <wp:posOffset>-287734</wp:posOffset>
              </wp:positionH>
              <wp:positionV relativeFrom="paragraph">
                <wp:posOffset>77634</wp:posOffset>
              </wp:positionV>
              <wp:extent cx="5841360" cy="45719"/>
              <wp:effectExtent l="19050" t="19050" r="26670" b="31115"/>
              <wp:wrapNone/>
              <wp:docPr id="12" name="Conector recto de flecha 12"/>
              <wp:cNvGraphicFramePr/>
              <a:graphic xmlns:a="http://schemas.openxmlformats.org/drawingml/2006/main">
                <a:graphicData uri="http://schemas.microsoft.com/office/word/2010/wordprocessingShape">
                  <wps:wsp>
                    <wps:cNvCnPr/>
                    <wps:spPr>
                      <a:xfrm>
                        <a:off x="0" y="0"/>
                        <a:ext cx="5841360" cy="45719"/>
                      </a:xfrm>
                      <a:prstGeom prst="straightConnector1">
                        <a:avLst/>
                      </a:prstGeom>
                      <a:noFill/>
                      <a:ln w="28575" cap="flat" cmpd="sng">
                        <a:solidFill>
                          <a:srgbClr val="1C83A8"/>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0D13CACD" id="_x0000_t32" coordsize="21600,21600" o:spt="32" o:oned="t" path="m,l21600,21600e" filled="f">
              <v:path arrowok="t" fillok="f" o:connecttype="none"/>
              <o:lock v:ext="edit" shapetype="t"/>
            </v:shapetype>
            <v:shape id="Conector recto de flecha 12" o:spid="_x0000_s1026" type="#_x0000_t32" style="position:absolute;margin-left:-22.65pt;margin-top:6.1pt;width:459.9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" strokecolor="#1c83a8"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2601E0"/>
    <w:multiLevelType w:val="hybridMultilevel"/>
    <w:tmpl w:val="3A10C2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79F761D"/>
    <w:multiLevelType w:val="hybridMultilevel"/>
    <w:tmpl w:val="1854B1D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20521224"/>
    <w:multiLevelType w:val="hybridMultilevel"/>
    <w:tmpl w:val="24402D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225F46D2"/>
    <w:multiLevelType w:val="hybridMultilevel"/>
    <w:tmpl w:val="283E2398"/>
    <w:lvl w:ilvl="0" w:tplc="80DE264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5113889"/>
    <w:multiLevelType w:val="hybridMultilevel"/>
    <w:tmpl w:val="4D1C96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285B77B8"/>
    <w:multiLevelType w:val="hybridMultilevel"/>
    <w:tmpl w:val="6144E6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288C3A32"/>
    <w:multiLevelType w:val="hybridMultilevel"/>
    <w:tmpl w:val="1152F574"/>
    <w:lvl w:ilvl="0" w:tplc="1FDC9A74">
      <w:start w:val="1"/>
      <w:numFmt w:val="bullet"/>
      <w:pStyle w:val="Estilo1"/>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2AE84501"/>
    <w:multiLevelType w:val="hybridMultilevel"/>
    <w:tmpl w:val="39E4441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9" w15:restartNumberingAfterBreak="0">
    <w:nsid w:val="37073BA5"/>
    <w:multiLevelType w:val="hybridMultilevel"/>
    <w:tmpl w:val="D766E8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 w15:restartNumberingAfterBreak="0">
    <w:nsid w:val="44BD4606"/>
    <w:multiLevelType w:val="hybridMultilevel"/>
    <w:tmpl w:val="5082136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4AE579C8"/>
    <w:multiLevelType w:val="hybridMultilevel"/>
    <w:tmpl w:val="C04804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51E8676B"/>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7B4543A"/>
    <w:multiLevelType w:val="hybridMultilevel"/>
    <w:tmpl w:val="ED4AAD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589929E6"/>
    <w:multiLevelType w:val="hybridMultilevel"/>
    <w:tmpl w:val="A67A2B18"/>
    <w:lvl w:ilvl="0" w:tplc="ED0ECF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97E7355"/>
    <w:multiLevelType w:val="hybridMultilevel"/>
    <w:tmpl w:val="B4FC9E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68066E96"/>
    <w:multiLevelType w:val="hybridMultilevel"/>
    <w:tmpl w:val="26E45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8277C9D"/>
    <w:multiLevelType w:val="hybridMultilevel"/>
    <w:tmpl w:val="B85AF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8" w15:restartNumberingAfterBreak="0">
    <w:nsid w:val="6B741289"/>
    <w:multiLevelType w:val="hybridMultilevel"/>
    <w:tmpl w:val="952E90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9" w15:restartNumberingAfterBreak="0">
    <w:nsid w:val="6F4E5A74"/>
    <w:multiLevelType w:val="hybridMultilevel"/>
    <w:tmpl w:val="DDB021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0" w15:restartNumberingAfterBreak="0">
    <w:nsid w:val="70912D43"/>
    <w:multiLevelType w:val="hybridMultilevel"/>
    <w:tmpl w:val="4CE8AF4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1" w15:restartNumberingAfterBreak="0">
    <w:nsid w:val="72E61F7A"/>
    <w:multiLevelType w:val="hybridMultilevel"/>
    <w:tmpl w:val="674AF3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E52D6D"/>
    <w:multiLevelType w:val="hybridMultilevel"/>
    <w:tmpl w:val="DD5C9E4A"/>
    <w:lvl w:ilvl="0" w:tplc="2C0A0001">
      <w:start w:val="1"/>
      <w:numFmt w:val="bullet"/>
      <w:lvlText w:val=""/>
      <w:lvlJc w:val="left"/>
      <w:pPr>
        <w:ind w:left="684" w:hanging="360"/>
      </w:pPr>
      <w:rPr>
        <w:rFonts w:ascii="Symbol" w:hAnsi="Symbol" w:hint="default"/>
      </w:rPr>
    </w:lvl>
    <w:lvl w:ilvl="1" w:tplc="2C0A0003">
      <w:start w:val="1"/>
      <w:numFmt w:val="bullet"/>
      <w:lvlText w:val="o"/>
      <w:lvlJc w:val="left"/>
      <w:pPr>
        <w:ind w:left="1404" w:hanging="360"/>
      </w:pPr>
      <w:rPr>
        <w:rFonts w:ascii="Courier New" w:hAnsi="Courier New" w:cs="Courier New" w:hint="default"/>
      </w:rPr>
    </w:lvl>
    <w:lvl w:ilvl="2" w:tplc="2C0A0005">
      <w:start w:val="1"/>
      <w:numFmt w:val="bullet"/>
      <w:lvlText w:val=""/>
      <w:lvlJc w:val="left"/>
      <w:pPr>
        <w:ind w:left="2124" w:hanging="360"/>
      </w:pPr>
      <w:rPr>
        <w:rFonts w:ascii="Wingdings" w:hAnsi="Wingdings" w:hint="default"/>
      </w:rPr>
    </w:lvl>
    <w:lvl w:ilvl="3" w:tplc="2C0A0001">
      <w:start w:val="1"/>
      <w:numFmt w:val="bullet"/>
      <w:lvlText w:val=""/>
      <w:lvlJc w:val="left"/>
      <w:pPr>
        <w:ind w:left="2844" w:hanging="360"/>
      </w:pPr>
      <w:rPr>
        <w:rFonts w:ascii="Symbol" w:hAnsi="Symbol" w:hint="default"/>
      </w:rPr>
    </w:lvl>
    <w:lvl w:ilvl="4" w:tplc="2C0A0003">
      <w:start w:val="1"/>
      <w:numFmt w:val="bullet"/>
      <w:lvlText w:val="o"/>
      <w:lvlJc w:val="left"/>
      <w:pPr>
        <w:ind w:left="3564" w:hanging="360"/>
      </w:pPr>
      <w:rPr>
        <w:rFonts w:ascii="Courier New" w:hAnsi="Courier New" w:cs="Courier New" w:hint="default"/>
      </w:rPr>
    </w:lvl>
    <w:lvl w:ilvl="5" w:tplc="2C0A0005">
      <w:start w:val="1"/>
      <w:numFmt w:val="bullet"/>
      <w:lvlText w:val=""/>
      <w:lvlJc w:val="left"/>
      <w:pPr>
        <w:ind w:left="4284" w:hanging="360"/>
      </w:pPr>
      <w:rPr>
        <w:rFonts w:ascii="Wingdings" w:hAnsi="Wingdings" w:hint="default"/>
      </w:rPr>
    </w:lvl>
    <w:lvl w:ilvl="6" w:tplc="2C0A0001">
      <w:start w:val="1"/>
      <w:numFmt w:val="bullet"/>
      <w:lvlText w:val=""/>
      <w:lvlJc w:val="left"/>
      <w:pPr>
        <w:ind w:left="5004" w:hanging="360"/>
      </w:pPr>
      <w:rPr>
        <w:rFonts w:ascii="Symbol" w:hAnsi="Symbol" w:hint="default"/>
      </w:rPr>
    </w:lvl>
    <w:lvl w:ilvl="7" w:tplc="2C0A0003">
      <w:start w:val="1"/>
      <w:numFmt w:val="bullet"/>
      <w:lvlText w:val="o"/>
      <w:lvlJc w:val="left"/>
      <w:pPr>
        <w:ind w:left="5724" w:hanging="360"/>
      </w:pPr>
      <w:rPr>
        <w:rFonts w:ascii="Courier New" w:hAnsi="Courier New" w:cs="Courier New" w:hint="default"/>
      </w:rPr>
    </w:lvl>
    <w:lvl w:ilvl="8" w:tplc="2C0A0005">
      <w:start w:val="1"/>
      <w:numFmt w:val="bullet"/>
      <w:lvlText w:val=""/>
      <w:lvlJc w:val="left"/>
      <w:pPr>
        <w:ind w:left="6444" w:hanging="360"/>
      </w:pPr>
      <w:rPr>
        <w:rFonts w:ascii="Wingdings" w:hAnsi="Wingdings" w:hint="default"/>
      </w:rPr>
    </w:lvl>
  </w:abstractNum>
  <w:num w:numId="1" w16cid:durableId="1454514634">
    <w:abstractNumId w:val="0"/>
  </w:num>
  <w:num w:numId="2" w16cid:durableId="387459114">
    <w:abstractNumId w:val="11"/>
  </w:num>
  <w:num w:numId="3" w16cid:durableId="2112165666">
    <w:abstractNumId w:val="11"/>
  </w:num>
  <w:num w:numId="4" w16cid:durableId="1690450129">
    <w:abstractNumId w:val="7"/>
  </w:num>
  <w:num w:numId="5" w16cid:durableId="1232623491">
    <w:abstractNumId w:val="9"/>
  </w:num>
  <w:num w:numId="6" w16cid:durableId="1433554791">
    <w:abstractNumId w:val="15"/>
  </w:num>
  <w:num w:numId="7" w16cid:durableId="1298149806">
    <w:abstractNumId w:val="13"/>
  </w:num>
  <w:num w:numId="8" w16cid:durableId="2021275263">
    <w:abstractNumId w:val="3"/>
  </w:num>
  <w:num w:numId="9" w16cid:durableId="509024567">
    <w:abstractNumId w:val="1"/>
  </w:num>
  <w:num w:numId="10" w16cid:durableId="994795406">
    <w:abstractNumId w:val="6"/>
  </w:num>
  <w:num w:numId="11" w16cid:durableId="1168210645">
    <w:abstractNumId w:val="17"/>
  </w:num>
  <w:num w:numId="12" w16cid:durableId="480729310">
    <w:abstractNumId w:val="21"/>
  </w:num>
  <w:num w:numId="13" w16cid:durableId="404647351">
    <w:abstractNumId w:val="16"/>
  </w:num>
  <w:num w:numId="14" w16cid:durableId="1575314513">
    <w:abstractNumId w:val="14"/>
  </w:num>
  <w:num w:numId="15" w16cid:durableId="936793905">
    <w:abstractNumId w:val="4"/>
  </w:num>
  <w:num w:numId="16" w16cid:durableId="392772974">
    <w:abstractNumId w:val="22"/>
  </w:num>
  <w:num w:numId="17" w16cid:durableId="1730421711">
    <w:abstractNumId w:val="8"/>
  </w:num>
  <w:num w:numId="18" w16cid:durableId="621300675">
    <w:abstractNumId w:val="2"/>
  </w:num>
  <w:num w:numId="19" w16cid:durableId="311373534">
    <w:abstractNumId w:val="18"/>
  </w:num>
  <w:num w:numId="20" w16cid:durableId="1832477410">
    <w:abstractNumId w:val="12"/>
  </w:num>
  <w:num w:numId="21" w16cid:durableId="2090810660">
    <w:abstractNumId w:val="10"/>
  </w:num>
  <w:num w:numId="22" w16cid:durableId="847063353">
    <w:abstractNumId w:val="20"/>
  </w:num>
  <w:num w:numId="23" w16cid:durableId="957099442">
    <w:abstractNumId w:val="5"/>
  </w:num>
  <w:num w:numId="24" w16cid:durableId="3553514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B2E5B"/>
    <w:rsid w:val="0013743B"/>
    <w:rsid w:val="00215BFA"/>
    <w:rsid w:val="00274C9C"/>
    <w:rsid w:val="003274C9"/>
    <w:rsid w:val="0035570A"/>
    <w:rsid w:val="004D0DCB"/>
    <w:rsid w:val="00542D62"/>
    <w:rsid w:val="006155B1"/>
    <w:rsid w:val="006C1021"/>
    <w:rsid w:val="00797745"/>
    <w:rsid w:val="008A67FA"/>
    <w:rsid w:val="009A1A30"/>
    <w:rsid w:val="009D1FAF"/>
    <w:rsid w:val="00AA6A7C"/>
    <w:rsid w:val="00B749ED"/>
    <w:rsid w:val="00B80E4A"/>
    <w:rsid w:val="00B843F4"/>
    <w:rsid w:val="00DB7772"/>
    <w:rsid w:val="00E4180B"/>
    <w:rsid w:val="00E66019"/>
    <w:rsid w:val="00F77F0B"/>
    <w:rsid w:val="00FC216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character" w:customStyle="1" w:styleId="parrafoCar">
    <w:name w:val="parrafo Car"/>
    <w:basedOn w:val="Fuentedeprrafopredeter"/>
    <w:link w:val="parrafo"/>
    <w:locked/>
    <w:rsid w:val="00FC2169"/>
    <w:rPr>
      <w:rFonts w:asciiTheme="minorHAnsi" w:hAnsiTheme="minorHAnsi" w:cstheme="minorHAnsi"/>
      <w:color w:val="000000"/>
      <w:sz w:val="24"/>
      <w:szCs w:val="24"/>
      <w:lang w:val="es-ES" w:eastAsia="es-ES"/>
    </w:rPr>
  </w:style>
  <w:style w:type="paragraph" w:customStyle="1" w:styleId="parrafo">
    <w:name w:val="parrafo"/>
    <w:basedOn w:val="Normal"/>
    <w:link w:val="parrafoCar"/>
    <w:qFormat/>
    <w:rsid w:val="00FC2169"/>
    <w:pPr>
      <w:widowControl w:val="0"/>
      <w:spacing w:before="120" w:after="120"/>
      <w:ind w:firstLine="720"/>
      <w:jc w:val="both"/>
    </w:pPr>
    <w:rPr>
      <w:rFonts w:asciiTheme="minorHAnsi" w:hAnsiTheme="minorHAnsi" w:cstheme="minorHAnsi"/>
      <w:color w:val="000000"/>
      <w:sz w:val="24"/>
      <w:szCs w:val="24"/>
      <w:lang w:val="es-ES" w:eastAsia="es-ES"/>
    </w:rPr>
  </w:style>
  <w:style w:type="paragraph" w:customStyle="1" w:styleId="Estilo1">
    <w:name w:val="Estilo1"/>
    <w:basedOn w:val="parrafo"/>
    <w:link w:val="Estilo1Car"/>
    <w:qFormat/>
    <w:rsid w:val="00FC2169"/>
    <w:pPr>
      <w:numPr>
        <w:numId w:val="4"/>
      </w:numPr>
    </w:pPr>
  </w:style>
  <w:style w:type="character" w:customStyle="1" w:styleId="Cuerpodeltexto">
    <w:name w:val="Cuerpo del texto_"/>
    <w:basedOn w:val="Fuentedeprrafopredeter"/>
    <w:link w:val="Cuerpodeltexto0"/>
    <w:rsid w:val="00B80E4A"/>
    <w:rPr>
      <w:rFonts w:ascii="Microsoft Sans Serif" w:eastAsia="Microsoft Sans Serif" w:hAnsi="Microsoft Sans Serif" w:cs="Microsoft Sans Serif"/>
      <w:sz w:val="15"/>
      <w:szCs w:val="15"/>
      <w:shd w:val="clear" w:color="auto" w:fill="FFFFFF"/>
    </w:rPr>
  </w:style>
  <w:style w:type="character" w:customStyle="1" w:styleId="Estilo1Car">
    <w:name w:val="Estilo1 Car"/>
    <w:basedOn w:val="parrafoCar"/>
    <w:link w:val="Estilo1"/>
    <w:rsid w:val="00FC2169"/>
    <w:rPr>
      <w:rFonts w:asciiTheme="minorHAnsi" w:hAnsiTheme="minorHAnsi" w:cstheme="minorHAnsi"/>
      <w:color w:val="000000"/>
      <w:sz w:val="24"/>
      <w:szCs w:val="24"/>
      <w:lang w:val="es-ES" w:eastAsia="es-ES"/>
    </w:rPr>
  </w:style>
  <w:style w:type="paragraph" w:customStyle="1" w:styleId="Cuerpodeltexto0">
    <w:name w:val="Cuerpo del texto"/>
    <w:basedOn w:val="Normal"/>
    <w:link w:val="Cuerpodeltexto"/>
    <w:rsid w:val="00B80E4A"/>
    <w:pPr>
      <w:widowControl w:val="0"/>
      <w:shd w:val="clear" w:color="auto" w:fill="FFFFFF"/>
      <w:spacing w:after="0" w:line="398" w:lineRule="exact"/>
      <w:ind w:hanging="240"/>
      <w:jc w:val="both"/>
    </w:pPr>
    <w:rPr>
      <w:rFonts w:ascii="Microsoft Sans Serif" w:eastAsia="Microsoft Sans Serif" w:hAnsi="Microsoft Sans Serif" w:cs="Microsoft Sans Serif"/>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629">
      <w:bodyDiv w:val="1"/>
      <w:marLeft w:val="0"/>
      <w:marRight w:val="0"/>
      <w:marTop w:val="0"/>
      <w:marBottom w:val="0"/>
      <w:divBdr>
        <w:top w:val="none" w:sz="0" w:space="0" w:color="auto"/>
        <w:left w:val="none" w:sz="0" w:space="0" w:color="auto"/>
        <w:bottom w:val="none" w:sz="0" w:space="0" w:color="auto"/>
        <w:right w:val="none" w:sz="0" w:space="0" w:color="auto"/>
      </w:divBdr>
    </w:div>
    <w:div w:id="140117733">
      <w:bodyDiv w:val="1"/>
      <w:marLeft w:val="0"/>
      <w:marRight w:val="0"/>
      <w:marTop w:val="0"/>
      <w:marBottom w:val="0"/>
      <w:divBdr>
        <w:top w:val="none" w:sz="0" w:space="0" w:color="auto"/>
        <w:left w:val="none" w:sz="0" w:space="0" w:color="auto"/>
        <w:bottom w:val="none" w:sz="0" w:space="0" w:color="auto"/>
        <w:right w:val="none" w:sz="0" w:space="0" w:color="auto"/>
      </w:divBdr>
    </w:div>
    <w:div w:id="397022905">
      <w:bodyDiv w:val="1"/>
      <w:marLeft w:val="0"/>
      <w:marRight w:val="0"/>
      <w:marTop w:val="0"/>
      <w:marBottom w:val="0"/>
      <w:divBdr>
        <w:top w:val="none" w:sz="0" w:space="0" w:color="auto"/>
        <w:left w:val="none" w:sz="0" w:space="0" w:color="auto"/>
        <w:bottom w:val="none" w:sz="0" w:space="0" w:color="auto"/>
        <w:right w:val="none" w:sz="0" w:space="0" w:color="auto"/>
      </w:divBdr>
    </w:div>
    <w:div w:id="503789954">
      <w:bodyDiv w:val="1"/>
      <w:marLeft w:val="0"/>
      <w:marRight w:val="0"/>
      <w:marTop w:val="0"/>
      <w:marBottom w:val="0"/>
      <w:divBdr>
        <w:top w:val="none" w:sz="0" w:space="0" w:color="auto"/>
        <w:left w:val="none" w:sz="0" w:space="0" w:color="auto"/>
        <w:bottom w:val="none" w:sz="0" w:space="0" w:color="auto"/>
        <w:right w:val="none" w:sz="0" w:space="0" w:color="auto"/>
      </w:divBdr>
    </w:div>
    <w:div w:id="703217321">
      <w:bodyDiv w:val="1"/>
      <w:marLeft w:val="0"/>
      <w:marRight w:val="0"/>
      <w:marTop w:val="0"/>
      <w:marBottom w:val="0"/>
      <w:divBdr>
        <w:top w:val="none" w:sz="0" w:space="0" w:color="auto"/>
        <w:left w:val="none" w:sz="0" w:space="0" w:color="auto"/>
        <w:bottom w:val="none" w:sz="0" w:space="0" w:color="auto"/>
        <w:right w:val="none" w:sz="0" w:space="0" w:color="auto"/>
      </w:divBdr>
    </w:div>
    <w:div w:id="1398474708">
      <w:bodyDiv w:val="1"/>
      <w:marLeft w:val="0"/>
      <w:marRight w:val="0"/>
      <w:marTop w:val="0"/>
      <w:marBottom w:val="0"/>
      <w:divBdr>
        <w:top w:val="none" w:sz="0" w:space="0" w:color="auto"/>
        <w:left w:val="none" w:sz="0" w:space="0" w:color="auto"/>
        <w:bottom w:val="none" w:sz="0" w:space="0" w:color="auto"/>
        <w:right w:val="none" w:sz="0" w:space="0" w:color="auto"/>
      </w:divBdr>
    </w:div>
    <w:div w:id="1513914293">
      <w:bodyDiv w:val="1"/>
      <w:marLeft w:val="0"/>
      <w:marRight w:val="0"/>
      <w:marTop w:val="0"/>
      <w:marBottom w:val="0"/>
      <w:divBdr>
        <w:top w:val="none" w:sz="0" w:space="0" w:color="auto"/>
        <w:left w:val="none" w:sz="0" w:space="0" w:color="auto"/>
        <w:bottom w:val="none" w:sz="0" w:space="0" w:color="auto"/>
        <w:right w:val="none" w:sz="0" w:space="0" w:color="auto"/>
      </w:divBdr>
    </w:div>
    <w:div w:id="1595240891">
      <w:bodyDiv w:val="1"/>
      <w:marLeft w:val="0"/>
      <w:marRight w:val="0"/>
      <w:marTop w:val="0"/>
      <w:marBottom w:val="0"/>
      <w:divBdr>
        <w:top w:val="none" w:sz="0" w:space="0" w:color="auto"/>
        <w:left w:val="none" w:sz="0" w:space="0" w:color="auto"/>
        <w:bottom w:val="none" w:sz="0" w:space="0" w:color="auto"/>
        <w:right w:val="none" w:sz="0" w:space="0" w:color="auto"/>
      </w:divBdr>
    </w:div>
    <w:div w:id="2042512777">
      <w:bodyDiv w:val="1"/>
      <w:marLeft w:val="0"/>
      <w:marRight w:val="0"/>
      <w:marTop w:val="0"/>
      <w:marBottom w:val="0"/>
      <w:divBdr>
        <w:top w:val="none" w:sz="0" w:space="0" w:color="auto"/>
        <w:left w:val="none" w:sz="0" w:space="0" w:color="auto"/>
        <w:bottom w:val="none" w:sz="0" w:space="0" w:color="auto"/>
        <w:right w:val="none" w:sz="0" w:space="0" w:color="auto"/>
      </w:divBdr>
    </w:div>
    <w:div w:id="2064988715">
      <w:bodyDiv w:val="1"/>
      <w:marLeft w:val="0"/>
      <w:marRight w:val="0"/>
      <w:marTop w:val="0"/>
      <w:marBottom w:val="0"/>
      <w:divBdr>
        <w:top w:val="none" w:sz="0" w:space="0" w:color="auto"/>
        <w:left w:val="none" w:sz="0" w:space="0" w:color="auto"/>
        <w:bottom w:val="none" w:sz="0" w:space="0" w:color="auto"/>
        <w:right w:val="none" w:sz="0" w:space="0" w:color="auto"/>
      </w:divBdr>
    </w:div>
    <w:div w:id="2097171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nu.org/philosophy/categories.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12</Pages>
  <Words>2692</Words>
  <Characters>14806</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dc:creator>
  <cp:lastModifiedBy>Walter Salguero</cp:lastModifiedBy>
  <cp:revision>13</cp:revision>
  <dcterms:created xsi:type="dcterms:W3CDTF">2022-04-27T21:12:00Z</dcterms:created>
  <dcterms:modified xsi:type="dcterms:W3CDTF">2023-03-18T19:34:00Z</dcterms:modified>
</cp:coreProperties>
</file>