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“Estructuras Discretas”- Fecha “Abril 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 Lic en Gestión de Tecnologías de la Información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completar con la leyenda “no</w:t>
            </w:r>
          </w:p>
          <w:p w:rsidR="00000000" w:rsidDel="00000000" w:rsidP="00000000" w:rsidRDefault="00000000" w:rsidRPr="00000000" w14:paraId="0000002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tiene correlatividades con otros espacios curriculares”.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7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1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WV1dS2jsnJ4jNDZ+QBRmha4ZTw==">AMUW2mXnDd+W0lSpNcbdl0Ajr+vJHyqTuBZOttr25UN2NICHryjguUYnhjVfCyZGUu8CspoSViNvzo9asejv7bCoqfTlvNfmHKXpRfH3gVYS3uiHrCpV4tr7L5ZL5UObrAV+RyiiUugA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