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“Arquitectura de Computadoras II”- Fecha “Abril 2023”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incluir la palabra: “Departamento”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modificar por la Resolución (CS) 220/2019, que corresponde al Plan de Estudios de la carrera o bien corregir dado que la res 787/2020 que se menciona en el programa es una Resolución del ME (Ministerio de Educación)  no del CS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objetivos deben expresarse como logros de aprendizaje esperados al cierre de la cursada.</w:t>
            </w:r>
          </w:p>
          <w:p w:rsidR="00000000" w:rsidDel="00000000" w:rsidP="00000000" w:rsidRDefault="00000000" w:rsidRPr="00000000" w14:paraId="0000002E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iniciar la redacción  de cada uno, con un verbo en infinitivo. Por ejemplo: Se espera que los/las estudiantes puedan “Adquirir…, Comprender…, Desarrollar…”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sugiere incluir Bibliografía Complementaria.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consignar la firma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7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JH1ntqcS/UGrwimYOkXC1Wr4iQ==">AMUW2mU6X0oWB6y/dKlmVuLhTaninRnmoMHZ+lux6Hh4aOkWfs3wMxVW7BEC3CpNKpVVakfDLDZF21TdO3ZUIKkbf7G9ClWjpXFoY7VwVxH8kTJwd5QROcEaLZFPiT0YrMZ/6rsmHmtv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