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E60" w:rsidRDefault="00541E60">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600"/>
        <w:gridCol w:w="425"/>
        <w:gridCol w:w="7"/>
        <w:gridCol w:w="843"/>
        <w:gridCol w:w="350"/>
        <w:gridCol w:w="784"/>
        <w:gridCol w:w="1121"/>
        <w:gridCol w:w="675"/>
        <w:gridCol w:w="1890"/>
      </w:tblGrid>
      <w:tr w:rsidR="00541E60">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rsidR="00541E60" w:rsidRDefault="00AD41A4">
            <w:pPr>
              <w:spacing w:line="360" w:lineRule="auto"/>
              <w:ind w:left="843" w:hanging="843"/>
              <w:jc w:val="center"/>
              <w:rPr>
                <w:sz w:val="28"/>
                <w:szCs w:val="28"/>
              </w:rPr>
            </w:pPr>
            <w:r>
              <w:rPr>
                <w:b/>
                <w:sz w:val="28"/>
                <w:szCs w:val="28"/>
              </w:rPr>
              <w:t>PROGRAMA UNIDAD CURRICULAR</w:t>
            </w:r>
          </w:p>
        </w:tc>
      </w:tr>
      <w:tr w:rsidR="00541E60">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rsidR="00541E60" w:rsidRDefault="00AD41A4">
            <w:pPr>
              <w:spacing w:after="0" w:line="240" w:lineRule="auto"/>
              <w:rPr>
                <w:b/>
              </w:rPr>
            </w:pPr>
            <w:r>
              <w:rPr>
                <w:b/>
              </w:rPr>
              <w:t xml:space="preserve">Unidad Académica </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rsidR="00541E60" w:rsidRPr="00D31B84" w:rsidRDefault="00D31B84" w:rsidP="00D31B84">
            <w:pPr>
              <w:spacing w:after="0" w:line="240" w:lineRule="auto"/>
            </w:pPr>
            <w:r w:rsidRPr="00D31B84">
              <w:t>DEPARTAMENTO DE ECONOMÍA, PRODUCCIÓN E INNOVACIÓN TECNOLÓGICA</w:t>
            </w:r>
          </w:p>
          <w:p w:rsidR="00541E60" w:rsidRDefault="00541E60">
            <w:pPr>
              <w:rPr>
                <w:b/>
              </w:rPr>
            </w:pPr>
          </w:p>
        </w:tc>
      </w:tr>
      <w:tr w:rsidR="00541E60">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rsidR="00541E60" w:rsidRDefault="00AD41A4">
            <w:pPr>
              <w:ind w:left="663" w:hanging="663"/>
              <w:rPr>
                <w:b/>
              </w:rPr>
            </w:pPr>
            <w:r>
              <w:rPr>
                <w:b/>
              </w:rPr>
              <w:t>Carrera/s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rsidR="00541E60" w:rsidRDefault="00F00608">
            <w:pPr>
              <w:rPr>
                <w:b/>
              </w:rPr>
            </w:pPr>
            <w:r>
              <w:t>Licenciatura en Gestión de Tecnologías de la Información</w:t>
            </w:r>
          </w:p>
          <w:p w:rsidR="00541E60" w:rsidRDefault="00541E60">
            <w:pPr>
              <w:rPr>
                <w:b/>
              </w:rPr>
            </w:pPr>
          </w:p>
        </w:tc>
      </w:tr>
      <w:tr w:rsidR="00541E60">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rsidR="00541E60" w:rsidRDefault="00AD41A4">
            <w:pPr>
              <w:ind w:left="663" w:hanging="663"/>
              <w:rPr>
                <w:b/>
              </w:rPr>
            </w:pPr>
            <w:r>
              <w:rPr>
                <w:b/>
              </w:rPr>
              <w:t>Plan de Estudios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rsidR="00541E60" w:rsidRDefault="004575EE">
            <w:pPr>
              <w:spacing w:after="0" w:line="240" w:lineRule="auto"/>
            </w:pPr>
            <w:r>
              <w:t xml:space="preserve">Resolución (CS) </w:t>
            </w:r>
            <w:r w:rsidR="0075696C">
              <w:t>220/2019</w:t>
            </w:r>
          </w:p>
          <w:p w:rsidR="00541E60" w:rsidRDefault="00541E60">
            <w:pPr>
              <w:spacing w:after="0" w:line="240" w:lineRule="auto"/>
            </w:pPr>
          </w:p>
        </w:tc>
      </w:tr>
      <w:tr w:rsidR="00541E60">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rsidR="00541E60" w:rsidRDefault="00AD41A4">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Datos sobre la unidad curricular</w:t>
            </w:r>
          </w:p>
        </w:tc>
      </w:tr>
      <w:tr w:rsidR="00541E60">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41E60" w:rsidRDefault="00AD41A4">
            <w:pPr>
              <w:rPr>
                <w:b/>
              </w:rPr>
            </w:pPr>
            <w:r>
              <w:rPr>
                <w:b/>
              </w:rPr>
              <w:t>Nombre</w:t>
            </w:r>
          </w:p>
        </w:tc>
        <w:tc>
          <w:tcPr>
            <w:tcW w:w="4009"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rsidR="00541E60" w:rsidRDefault="00946027">
            <w:r>
              <w:t>Administración II</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41E60" w:rsidRDefault="00AD41A4">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rsidR="00541E60" w:rsidRDefault="00946027">
            <w:r>
              <w:t>6024</w:t>
            </w:r>
          </w:p>
        </w:tc>
      </w:tr>
      <w:tr w:rsidR="00541E60">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rsidR="00541E60" w:rsidRDefault="00AD41A4">
            <w:pPr>
              <w:rPr>
                <w:b/>
              </w:rPr>
            </w:pPr>
            <w:r>
              <w:rPr>
                <w:b/>
              </w:rPr>
              <w:t>Modalidad</w:t>
            </w:r>
          </w:p>
        </w:tc>
        <w:tc>
          <w:tcPr>
            <w:tcW w:w="2032" w:type="dxa"/>
            <w:gridSpan w:val="3"/>
            <w:vMerge w:val="restart"/>
            <w:tcBorders>
              <w:top w:val="single" w:sz="12" w:space="0" w:color="000000"/>
              <w:left w:val="single" w:sz="12" w:space="0" w:color="000000"/>
              <w:right w:val="single" w:sz="4" w:space="0" w:color="000000"/>
            </w:tcBorders>
            <w:shd w:val="clear" w:color="auto" w:fill="FFFFFF"/>
            <w:vAlign w:val="center"/>
          </w:tcPr>
          <w:p w:rsidR="00541E60" w:rsidRDefault="00946027">
            <w:r>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rsidR="00541E60" w:rsidRDefault="00AD41A4">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rsidR="00541E60" w:rsidRDefault="00946027">
            <w:r>
              <w:t>Cuatrimestral</w:t>
            </w:r>
          </w:p>
        </w:tc>
      </w:tr>
      <w:tr w:rsidR="00541E60">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rsidR="00541E60" w:rsidRDefault="00541E60">
            <w:pPr>
              <w:widowControl w:val="0"/>
              <w:pBdr>
                <w:top w:val="nil"/>
                <w:left w:val="nil"/>
                <w:bottom w:val="nil"/>
                <w:right w:val="nil"/>
                <w:between w:val="nil"/>
              </w:pBdr>
              <w:spacing w:after="0"/>
            </w:pPr>
          </w:p>
        </w:tc>
        <w:tc>
          <w:tcPr>
            <w:tcW w:w="2032" w:type="dxa"/>
            <w:gridSpan w:val="3"/>
            <w:vMerge/>
            <w:tcBorders>
              <w:top w:val="single" w:sz="12" w:space="0" w:color="000000"/>
              <w:left w:val="single" w:sz="12" w:space="0" w:color="000000"/>
              <w:right w:val="single" w:sz="4" w:space="0" w:color="000000"/>
            </w:tcBorders>
            <w:shd w:val="clear" w:color="auto" w:fill="FFFFFF"/>
            <w:vAlign w:val="center"/>
          </w:tcPr>
          <w:p w:rsidR="00541E60" w:rsidRDefault="00541E60">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rsidR="00541E60" w:rsidRDefault="00541E60">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rsidR="00541E60" w:rsidRDefault="00541E60">
            <w:pPr>
              <w:widowControl w:val="0"/>
              <w:pBdr>
                <w:top w:val="nil"/>
                <w:left w:val="nil"/>
                <w:bottom w:val="nil"/>
                <w:right w:val="nil"/>
                <w:between w:val="nil"/>
              </w:pBdr>
              <w:spacing w:after="0"/>
            </w:pPr>
          </w:p>
        </w:tc>
      </w:tr>
      <w:tr w:rsidR="00541E60">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rsidR="00541E60" w:rsidRDefault="00AD41A4">
            <w:pPr>
              <w:rPr>
                <w:b/>
              </w:rPr>
            </w:pPr>
            <w:r>
              <w:rPr>
                <w:b/>
              </w:rPr>
              <w:t>Equipo responsable</w:t>
            </w:r>
          </w:p>
          <w:p w:rsidR="00541E60" w:rsidRDefault="00541E60">
            <w:pPr>
              <w:rPr>
                <w:b/>
              </w:rPr>
            </w:pP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rsidR="00541E60" w:rsidRDefault="00946965">
            <w:pPr>
              <w:spacing w:after="0" w:line="240" w:lineRule="auto"/>
              <w:rPr>
                <w:b/>
              </w:rPr>
            </w:pPr>
            <w:r>
              <w:rPr>
                <w:b/>
              </w:rPr>
              <w:t>Prof. Lic. Capdevila Lorena Edith</w:t>
            </w:r>
          </w:p>
        </w:tc>
      </w:tr>
      <w:tr w:rsidR="00541E60">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rsidR="00541E60" w:rsidRDefault="00AD41A4">
            <w:pPr>
              <w:ind w:left="1"/>
              <w:rPr>
                <w:b/>
              </w:rPr>
            </w:pPr>
            <w:r>
              <w:rPr>
                <w:b/>
              </w:rPr>
              <w:t>Año y mes de presentación del programa</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rsidR="00541E60" w:rsidRDefault="00946965">
            <w:pPr>
              <w:rPr>
                <w:b/>
              </w:rPr>
            </w:pPr>
            <w:r>
              <w:rPr>
                <w:b/>
              </w:rPr>
              <w:t>Junio 2023</w:t>
            </w:r>
          </w:p>
        </w:tc>
      </w:tr>
      <w:tr w:rsidR="00541E60">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rsidR="00541E60" w:rsidRDefault="00AD41A4">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541E60">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rsidR="00541E60" w:rsidRDefault="00AD41A4">
            <w:pPr>
              <w:tabs>
                <w:tab w:val="left" w:pos="0"/>
              </w:tabs>
              <w:ind w:left="663" w:hanging="663"/>
              <w:rPr>
                <w:b/>
              </w:rPr>
            </w:pPr>
            <w:r>
              <w:rPr>
                <w:b/>
              </w:rPr>
              <w:t>Horas de clase semanales</w:t>
            </w:r>
          </w:p>
        </w:tc>
        <w:tc>
          <w:tcPr>
            <w:tcW w:w="1275" w:type="dxa"/>
            <w:gridSpan w:val="3"/>
            <w:tcBorders>
              <w:top w:val="single" w:sz="12" w:space="0" w:color="000000"/>
              <w:left w:val="single" w:sz="12" w:space="0" w:color="000000"/>
              <w:bottom w:val="single" w:sz="12" w:space="0" w:color="000000"/>
              <w:right w:val="single" w:sz="12" w:space="0" w:color="000000"/>
            </w:tcBorders>
          </w:tcPr>
          <w:p w:rsidR="00541E60" w:rsidRDefault="00AD41A4">
            <w:pPr>
              <w:ind w:left="660" w:hanging="660"/>
            </w:pPr>
            <w:r>
              <w:t>  </w:t>
            </w:r>
            <w:r w:rsidR="00D55318">
              <w:t xml:space="preserve">4 </w:t>
            </w:r>
            <w:proofErr w:type="spellStart"/>
            <w:r w:rsidR="00D55318">
              <w:t>hs</w:t>
            </w:r>
            <w:proofErr w:type="spellEnd"/>
            <w:r>
              <w:t>   </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rsidR="00541E60" w:rsidRDefault="00541E60">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rsidR="00541E60" w:rsidRDefault="00541E60">
            <w:pPr>
              <w:ind w:left="660" w:hanging="660"/>
            </w:pPr>
          </w:p>
        </w:tc>
      </w:tr>
      <w:tr w:rsidR="00541E60">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rsidR="00541E60" w:rsidRDefault="00AD41A4">
            <w:pPr>
              <w:tabs>
                <w:tab w:val="left" w:pos="0"/>
              </w:tabs>
              <w:ind w:left="663" w:hanging="663"/>
              <w:rPr>
                <w:b/>
              </w:rPr>
            </w:pPr>
            <w:r>
              <w:rPr>
                <w:b/>
              </w:rPr>
              <w:t>Horas de clase totales</w:t>
            </w:r>
          </w:p>
        </w:tc>
        <w:tc>
          <w:tcPr>
            <w:tcW w:w="1275" w:type="dxa"/>
            <w:gridSpan w:val="3"/>
            <w:vMerge w:val="restart"/>
            <w:tcBorders>
              <w:top w:val="single" w:sz="12" w:space="0" w:color="000000"/>
              <w:left w:val="single" w:sz="12" w:space="0" w:color="000000"/>
              <w:right w:val="single" w:sz="12" w:space="0" w:color="000000"/>
            </w:tcBorders>
          </w:tcPr>
          <w:p w:rsidR="00541E60" w:rsidRDefault="007D25B2">
            <w:pPr>
              <w:ind w:left="660" w:hanging="660"/>
            </w:pPr>
            <w:r>
              <w:t xml:space="preserve">64 </w:t>
            </w:r>
            <w:proofErr w:type="spellStart"/>
            <w:r>
              <w:t>hs</w:t>
            </w:r>
            <w:proofErr w:type="spellEnd"/>
          </w:p>
        </w:tc>
        <w:tc>
          <w:tcPr>
            <w:tcW w:w="2930" w:type="dxa"/>
            <w:gridSpan w:val="4"/>
            <w:tcBorders>
              <w:top w:val="single" w:sz="12" w:space="0" w:color="000000"/>
              <w:left w:val="single" w:sz="12" w:space="0" w:color="000000"/>
              <w:bottom w:val="single" w:sz="12" w:space="0" w:color="000000"/>
              <w:right w:val="single" w:sz="12" w:space="0" w:color="000000"/>
            </w:tcBorders>
          </w:tcPr>
          <w:p w:rsidR="00541E60" w:rsidRDefault="00AD41A4">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rsidR="00541E60" w:rsidRDefault="00541E60">
            <w:pPr>
              <w:ind w:left="660" w:hanging="660"/>
            </w:pPr>
          </w:p>
        </w:tc>
      </w:tr>
      <w:tr w:rsidR="00541E60">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rsidR="00541E60" w:rsidRDefault="00541E60">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right w:val="single" w:sz="12" w:space="0" w:color="000000"/>
            </w:tcBorders>
          </w:tcPr>
          <w:p w:rsidR="00541E60" w:rsidRDefault="00541E60">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rsidR="00541E60" w:rsidRDefault="00AD41A4">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rsidR="00541E60" w:rsidRDefault="00541E60">
            <w:pPr>
              <w:ind w:left="660" w:hanging="660"/>
            </w:pPr>
          </w:p>
        </w:tc>
      </w:tr>
      <w:tr w:rsidR="00541E60">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rsidR="00541E60" w:rsidRDefault="00541E60">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bottom w:val="single" w:sz="12" w:space="0" w:color="000000"/>
              <w:right w:val="single" w:sz="12" w:space="0" w:color="000000"/>
            </w:tcBorders>
          </w:tcPr>
          <w:p w:rsidR="00541E60" w:rsidRDefault="00541E60">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rsidR="00541E60" w:rsidRDefault="00AD41A4">
            <w:pPr>
              <w:ind w:left="660" w:hanging="660"/>
            </w:pPr>
            <w:r>
              <w:t xml:space="preserve">Otras horas totales (laboratorio, trabajo de campo, </w:t>
            </w:r>
            <w:proofErr w:type="spellStart"/>
            <w:r>
              <w:t>etc</w:t>
            </w:r>
            <w:proofErr w:type="spellEnd"/>
            <w:r>
              <w:t>)</w:t>
            </w:r>
          </w:p>
        </w:tc>
        <w:tc>
          <w:tcPr>
            <w:tcW w:w="1890" w:type="dxa"/>
            <w:tcBorders>
              <w:top w:val="single" w:sz="12" w:space="0" w:color="000000"/>
              <w:left w:val="single" w:sz="12" w:space="0" w:color="000000"/>
              <w:bottom w:val="single" w:sz="12" w:space="0" w:color="000000"/>
              <w:right w:val="single" w:sz="12" w:space="0" w:color="000000"/>
            </w:tcBorders>
          </w:tcPr>
          <w:p w:rsidR="00541E60" w:rsidRDefault="00541E60">
            <w:pPr>
              <w:ind w:left="660" w:hanging="660"/>
            </w:pPr>
          </w:p>
        </w:tc>
      </w:tr>
    </w:tbl>
    <w:p w:rsidR="00541E60" w:rsidRDefault="00541E60">
      <w:bookmarkStart w:id="0" w:name="_heading=h.gjdgxs" w:colFirst="0" w:colLast="0"/>
      <w:bookmarkEnd w:id="0"/>
    </w:p>
    <w:tbl>
      <w:tblPr>
        <w:tblStyle w:val="ac"/>
        <w:tblW w:w="9214" w:type="dxa"/>
        <w:tblInd w:w="-291" w:type="dxa"/>
        <w:tblLayout w:type="fixed"/>
        <w:tblLook w:val="0000" w:firstRow="0" w:lastRow="0" w:firstColumn="0" w:lastColumn="0" w:noHBand="0" w:noVBand="0"/>
      </w:tblPr>
      <w:tblGrid>
        <w:gridCol w:w="8100"/>
        <w:gridCol w:w="1114"/>
      </w:tblGrid>
      <w:tr w:rsidR="00541E60">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rsidR="00541E60" w:rsidRDefault="00AD41A4">
            <w:pPr>
              <w:widowControl w:val="0"/>
              <w:numPr>
                <w:ilvl w:val="0"/>
                <w:numId w:val="1"/>
              </w:numPr>
              <w:pBdr>
                <w:top w:val="nil"/>
                <w:left w:val="nil"/>
                <w:bottom w:val="nil"/>
                <w:right w:val="nil"/>
                <w:between w:val="nil"/>
              </w:pBdr>
              <w:spacing w:before="200" w:line="240" w:lineRule="auto"/>
              <w:ind w:left="426"/>
              <w:rPr>
                <w:color w:val="000000"/>
              </w:rPr>
            </w:pPr>
            <w:r>
              <w:rPr>
                <w:b/>
                <w:color w:val="000000"/>
              </w:rPr>
              <w:t>Unidades correlativas</w:t>
            </w:r>
            <w:r>
              <w:rPr>
                <w:color w:val="000000"/>
              </w:rPr>
              <w:t xml:space="preserve"> precedentes en el Plan de Estudios</w:t>
            </w:r>
          </w:p>
        </w:tc>
      </w:tr>
      <w:tr w:rsidR="00541E60">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rsidR="00541E60" w:rsidRDefault="00AD41A4">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rsidR="00541E60" w:rsidRDefault="00AD41A4">
            <w:pPr>
              <w:ind w:left="660" w:hanging="660"/>
              <w:jc w:val="center"/>
            </w:pPr>
            <w:r>
              <w:t>Código</w:t>
            </w:r>
          </w:p>
        </w:tc>
      </w:tr>
      <w:tr w:rsidR="00541E60">
        <w:trPr>
          <w:trHeight w:val="300"/>
        </w:trPr>
        <w:tc>
          <w:tcPr>
            <w:tcW w:w="8100" w:type="dxa"/>
            <w:tcBorders>
              <w:top w:val="nil"/>
              <w:left w:val="single" w:sz="12" w:space="0" w:color="000000"/>
              <w:bottom w:val="single" w:sz="4" w:space="0" w:color="000000"/>
              <w:right w:val="single" w:sz="4" w:space="0" w:color="000000"/>
            </w:tcBorders>
          </w:tcPr>
          <w:p w:rsidR="00541E60" w:rsidRDefault="00946965">
            <w:pPr>
              <w:ind w:hanging="2"/>
            </w:pPr>
            <w:r>
              <w:lastRenderedPageBreak/>
              <w:t>Administración I</w:t>
            </w:r>
          </w:p>
        </w:tc>
        <w:tc>
          <w:tcPr>
            <w:tcW w:w="1114" w:type="dxa"/>
            <w:tcBorders>
              <w:top w:val="nil"/>
              <w:left w:val="nil"/>
              <w:bottom w:val="single" w:sz="4" w:space="0" w:color="000000"/>
              <w:right w:val="single" w:sz="12" w:space="0" w:color="000000"/>
            </w:tcBorders>
          </w:tcPr>
          <w:p w:rsidR="00541E60" w:rsidRDefault="00946965">
            <w:pPr>
              <w:ind w:hanging="2"/>
              <w:rPr>
                <w:highlight w:val="yellow"/>
              </w:rPr>
            </w:pPr>
            <w:r>
              <w:t>6020</w:t>
            </w:r>
          </w:p>
        </w:tc>
      </w:tr>
      <w:tr w:rsidR="00541E60">
        <w:trPr>
          <w:trHeight w:val="300"/>
        </w:trPr>
        <w:tc>
          <w:tcPr>
            <w:tcW w:w="8100" w:type="dxa"/>
            <w:tcBorders>
              <w:top w:val="single" w:sz="4" w:space="0" w:color="000000"/>
              <w:left w:val="single" w:sz="12" w:space="0" w:color="000000"/>
              <w:bottom w:val="single" w:sz="4" w:space="0" w:color="000000"/>
              <w:right w:val="single" w:sz="4" w:space="0" w:color="000000"/>
            </w:tcBorders>
          </w:tcPr>
          <w:p w:rsidR="00541E60" w:rsidRDefault="00AD41A4">
            <w:pPr>
              <w:ind w:left="660" w:hanging="660"/>
            </w:pPr>
            <w:r>
              <w:t>     </w:t>
            </w:r>
          </w:p>
        </w:tc>
        <w:tc>
          <w:tcPr>
            <w:tcW w:w="1114" w:type="dxa"/>
            <w:tcBorders>
              <w:top w:val="single" w:sz="4" w:space="0" w:color="000000"/>
              <w:left w:val="nil"/>
              <w:bottom w:val="single" w:sz="4" w:space="0" w:color="000000"/>
              <w:right w:val="single" w:sz="12" w:space="0" w:color="000000"/>
            </w:tcBorders>
          </w:tcPr>
          <w:p w:rsidR="00541E60" w:rsidRDefault="00541E60">
            <w:pPr>
              <w:ind w:left="660" w:hanging="660"/>
              <w:rPr>
                <w:highlight w:val="lightGray"/>
              </w:rPr>
            </w:pPr>
          </w:p>
        </w:tc>
      </w:tr>
    </w:tbl>
    <w:p w:rsidR="00541E60" w:rsidRDefault="00541E60">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541E60">
        <w:tc>
          <w:tcPr>
            <w:tcW w:w="9299" w:type="dxa"/>
            <w:tcBorders>
              <w:top w:val="single" w:sz="4" w:space="0" w:color="000000"/>
              <w:left w:val="single" w:sz="12" w:space="0" w:color="000000"/>
              <w:bottom w:val="single" w:sz="12" w:space="0" w:color="000000"/>
              <w:right w:val="single" w:sz="12" w:space="0" w:color="000000"/>
            </w:tcBorders>
            <w:shd w:val="clear" w:color="auto" w:fill="EBF1DD"/>
          </w:tcPr>
          <w:p w:rsidR="00541E60" w:rsidRDefault="00AD41A4">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541E60">
        <w:tc>
          <w:tcPr>
            <w:tcW w:w="9299" w:type="dxa"/>
            <w:tcBorders>
              <w:top w:val="single" w:sz="12" w:space="0" w:color="000000"/>
              <w:left w:val="single" w:sz="12" w:space="0" w:color="000000"/>
              <w:bottom w:val="single" w:sz="12" w:space="0" w:color="000000"/>
              <w:right w:val="single" w:sz="12" w:space="0" w:color="000000"/>
            </w:tcBorders>
          </w:tcPr>
          <w:p w:rsidR="00541E60" w:rsidRDefault="00737307">
            <w:pPr>
              <w:spacing w:before="120" w:after="120" w:line="240" w:lineRule="auto"/>
            </w:pPr>
            <w:r>
              <w:t xml:space="preserve">Organización como sistema complejo de información y control.  Caracterización de sistemas administrativos y elementos que lo constituyen.  Los modelos de sistemas.  Las áreas de la organización: funciones y procesos.  Niveles de autoridad.  Sistemas componentes.  Tecnología de los sistemas </w:t>
            </w:r>
            <w:r w:rsidR="006638D3">
              <w:t xml:space="preserve">aplicados a la gestión.  Diferentes formas de diseño de la organización.  Los circuitos de </w:t>
            </w:r>
            <w:proofErr w:type="spellStart"/>
            <w:r w:rsidR="006638D3">
              <w:t>normatización</w:t>
            </w:r>
            <w:proofErr w:type="spellEnd"/>
            <w:r w:rsidR="006638D3">
              <w:t>.  Procedimientos para la formulación de presupuestos y evaluación del control interno.  Presupuestos de ingresos, costos, producción, gastos e inversiones.  Auditoría de sistemas administrativos.  Sistemas de Control de Gestión.</w:t>
            </w:r>
          </w:p>
          <w:p w:rsidR="00541E60" w:rsidRDefault="00541E60">
            <w:pPr>
              <w:spacing w:before="120" w:after="120" w:line="240" w:lineRule="auto"/>
            </w:pPr>
          </w:p>
        </w:tc>
      </w:tr>
    </w:tbl>
    <w:p w:rsidR="00541E60" w:rsidRDefault="00541E60">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541E60">
        <w:tc>
          <w:tcPr>
            <w:tcW w:w="9284" w:type="dxa"/>
            <w:tcBorders>
              <w:top w:val="single" w:sz="4" w:space="0" w:color="000000"/>
              <w:left w:val="single" w:sz="12" w:space="0" w:color="000000"/>
              <w:bottom w:val="single" w:sz="12" w:space="0" w:color="000000"/>
              <w:right w:val="single" w:sz="12" w:space="0" w:color="000000"/>
            </w:tcBorders>
            <w:shd w:val="clear" w:color="auto" w:fill="EBF1DD"/>
          </w:tcPr>
          <w:p w:rsidR="00541E60" w:rsidRDefault="00AD41A4">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541E60">
        <w:tc>
          <w:tcPr>
            <w:tcW w:w="9284" w:type="dxa"/>
            <w:tcBorders>
              <w:top w:val="single" w:sz="12" w:space="0" w:color="000000"/>
              <w:left w:val="single" w:sz="12" w:space="0" w:color="000000"/>
              <w:bottom w:val="single" w:sz="12" w:space="0" w:color="000000"/>
              <w:right w:val="single" w:sz="12" w:space="0" w:color="000000"/>
            </w:tcBorders>
          </w:tcPr>
          <w:p w:rsidR="00D40E2A" w:rsidRDefault="00D40E2A">
            <w:pPr>
              <w:spacing w:before="120" w:after="120" w:line="240" w:lineRule="auto"/>
            </w:pPr>
            <w:r>
              <w:t>Analizando los distintos ro</w:t>
            </w:r>
            <w:r w:rsidR="00732ABD">
              <w:t>les que adquirirá</w:t>
            </w:r>
            <w:r>
              <w:t xml:space="preserve"> el egresado de la Licenciatura en Gestión de </w:t>
            </w:r>
            <w:r w:rsidR="003F5EB1">
              <w:t xml:space="preserve">Tecnologías </w:t>
            </w:r>
            <w:r w:rsidR="00732ABD">
              <w:t xml:space="preserve">y que están planteados para </w:t>
            </w:r>
            <w:r w:rsidR="003F5EB1">
              <w:t>pod</w:t>
            </w:r>
            <w:r w:rsidR="00732ABD">
              <w:t>er</w:t>
            </w:r>
            <w:r>
              <w:t xml:space="preserve"> desarrollar Proyectos informáticos</w:t>
            </w:r>
            <w:r w:rsidR="00732ABD">
              <w:t xml:space="preserve"> diversos; es de suma importancia que sea </w:t>
            </w:r>
            <w:r>
              <w:t>capacitado para analizar, diagnosticar, diseñar, implementar, implantar y gestionar tecnologías para el alcance de ventajas competitivas sostenibles con habilidades necesarias para administrar proyectos, manejar el cambio y entender de las aplicaciones en los procesos organizacionales.</w:t>
            </w:r>
          </w:p>
          <w:p w:rsidR="00B94395" w:rsidRDefault="00D40E2A">
            <w:pPr>
              <w:spacing w:before="120" w:after="120" w:line="240" w:lineRule="auto"/>
            </w:pPr>
            <w:r>
              <w:t xml:space="preserve">Lograr la comprensión de la organización como sistema y su vinculación con el entorno. </w:t>
            </w:r>
            <w:r w:rsidR="00732ABD">
              <w:t>Le brindará una visión amplia; d</w:t>
            </w:r>
            <w:r>
              <w:t>esarrollar competencias elementales en materia de sistemas administrativos, mediante herramientas y técnicas orientadas a las organizaciones</w:t>
            </w:r>
            <w:r w:rsidR="00732ABD">
              <w:t>; permitirá una visión amplia del funcionamiento de los recursos informáticos y su adaptación a la administración de las organizaciones; reconociendo</w:t>
            </w:r>
            <w:r>
              <w:t xml:space="preserve"> la importancia de los sistemas administrativos para </w:t>
            </w:r>
            <w:proofErr w:type="spellStart"/>
            <w:r>
              <w:t>eficientizar</w:t>
            </w:r>
            <w:proofErr w:type="spellEnd"/>
            <w:r>
              <w:t xml:space="preserve"> el desempeño de las organizaciones. </w:t>
            </w:r>
          </w:p>
          <w:p w:rsidR="00541E60" w:rsidRDefault="00AD41A4">
            <w:pPr>
              <w:spacing w:before="120" w:after="120" w:line="240" w:lineRule="auto"/>
            </w:pPr>
            <w:r>
              <w:t>     </w:t>
            </w:r>
          </w:p>
        </w:tc>
      </w:tr>
    </w:tbl>
    <w:p w:rsidR="00541E60" w:rsidRDefault="00541E60">
      <w:pPr>
        <w:pBdr>
          <w:top w:val="nil"/>
          <w:left w:val="nil"/>
          <w:bottom w:val="nil"/>
          <w:right w:val="nil"/>
          <w:between w:val="nil"/>
        </w:pBdr>
        <w:ind w:left="-284"/>
      </w:pPr>
    </w:p>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541E60">
        <w:tc>
          <w:tcPr>
            <w:tcW w:w="9293" w:type="dxa"/>
            <w:tcBorders>
              <w:left w:val="single" w:sz="12" w:space="0" w:color="000000"/>
              <w:bottom w:val="single" w:sz="12" w:space="0" w:color="000000"/>
              <w:right w:val="single" w:sz="12" w:space="0" w:color="000000"/>
            </w:tcBorders>
            <w:shd w:val="clear" w:color="auto" w:fill="EBF1DD"/>
          </w:tcPr>
          <w:p w:rsidR="00541E60" w:rsidRDefault="00AD41A4">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Objetivos </w:t>
            </w:r>
          </w:p>
        </w:tc>
      </w:tr>
      <w:tr w:rsidR="00541E60">
        <w:tc>
          <w:tcPr>
            <w:tcW w:w="9293" w:type="dxa"/>
            <w:tcBorders>
              <w:top w:val="single" w:sz="12" w:space="0" w:color="000000"/>
              <w:left w:val="single" w:sz="12" w:space="0" w:color="000000"/>
              <w:bottom w:val="single" w:sz="12" w:space="0" w:color="000000"/>
              <w:right w:val="single" w:sz="12" w:space="0" w:color="000000"/>
            </w:tcBorders>
          </w:tcPr>
          <w:p w:rsidR="00284274" w:rsidRDefault="00284274">
            <w:pPr>
              <w:spacing w:before="120" w:after="120" w:line="240" w:lineRule="auto"/>
            </w:pPr>
            <w:r>
              <w:t xml:space="preserve">1. Identificar y describir los elementos y características de los sistemas administrativos en las organizaciones. </w:t>
            </w:r>
          </w:p>
          <w:p w:rsidR="0004029F" w:rsidRDefault="00284274">
            <w:pPr>
              <w:spacing w:before="120" w:after="120" w:line="240" w:lineRule="auto"/>
            </w:pPr>
            <w:r>
              <w:t xml:space="preserve">2. Comprender los diferentes sistemas operativos, de planeamiento y control en el marco de las organizaciones. </w:t>
            </w:r>
          </w:p>
          <w:p w:rsidR="00BC7A85" w:rsidRDefault="00284274">
            <w:pPr>
              <w:spacing w:before="120" w:after="120" w:line="240" w:lineRule="auto"/>
            </w:pPr>
            <w:r>
              <w:t xml:space="preserve">3. Interpretar la importancia del diseño de la estructura organizacional y de los distintos tipos de estructuras posibles. </w:t>
            </w:r>
          </w:p>
          <w:p w:rsidR="00BC7A85" w:rsidRDefault="00284274">
            <w:pPr>
              <w:spacing w:before="120" w:after="120" w:line="240" w:lineRule="auto"/>
            </w:pPr>
            <w:r>
              <w:lastRenderedPageBreak/>
              <w:t xml:space="preserve">4. Describir el enfoque de procesos y las herramientas para la administración de procesos en las organizaciones. </w:t>
            </w:r>
          </w:p>
          <w:p w:rsidR="00BC7A85" w:rsidRDefault="00284274">
            <w:pPr>
              <w:spacing w:before="120" w:after="120" w:line="240" w:lineRule="auto"/>
            </w:pPr>
            <w:r>
              <w:t xml:space="preserve">5. Vincular los conocimientos básicos de la asignatura con la vida diaria de las organizaciones, en todas sus manifestaciones. </w:t>
            </w:r>
          </w:p>
          <w:p w:rsidR="00541E60" w:rsidRDefault="00284274">
            <w:pPr>
              <w:spacing w:before="120" w:after="120" w:line="240" w:lineRule="auto"/>
            </w:pPr>
            <w:r>
              <w:t>6. Establecer un vínculo entre la asignatura dictada, y el resto de las materias del plan de estudio.</w:t>
            </w:r>
          </w:p>
          <w:p w:rsidR="00541E60" w:rsidRDefault="00541E60">
            <w:pPr>
              <w:spacing w:before="120" w:after="120" w:line="240" w:lineRule="auto"/>
            </w:pPr>
          </w:p>
          <w:p w:rsidR="00541E60" w:rsidRDefault="00541E60">
            <w:pPr>
              <w:spacing w:before="120" w:after="120" w:line="240" w:lineRule="auto"/>
            </w:pPr>
          </w:p>
        </w:tc>
      </w:tr>
    </w:tbl>
    <w:p w:rsidR="00541E60" w:rsidRDefault="00541E60">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541E60">
        <w:tc>
          <w:tcPr>
            <w:tcW w:w="9270" w:type="dxa"/>
            <w:tcBorders>
              <w:left w:val="single" w:sz="12" w:space="0" w:color="000000"/>
              <w:bottom w:val="single" w:sz="12" w:space="0" w:color="000000"/>
              <w:right w:val="single" w:sz="12" w:space="0" w:color="000000"/>
            </w:tcBorders>
            <w:shd w:val="clear" w:color="auto" w:fill="EBF1DD"/>
          </w:tcPr>
          <w:p w:rsidR="00541E60" w:rsidRDefault="00AD41A4">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Contenidos  </w:t>
            </w:r>
            <w:r>
              <w:rPr>
                <w:color w:val="000000"/>
              </w:rPr>
              <w:t>(organizados por unidades)</w:t>
            </w:r>
          </w:p>
        </w:tc>
      </w:tr>
      <w:tr w:rsidR="00541E60">
        <w:tc>
          <w:tcPr>
            <w:tcW w:w="9270" w:type="dxa"/>
            <w:tcBorders>
              <w:top w:val="single" w:sz="12" w:space="0" w:color="000000"/>
              <w:left w:val="single" w:sz="12" w:space="0" w:color="000000"/>
              <w:bottom w:val="single" w:sz="12" w:space="0" w:color="000000"/>
              <w:right w:val="single" w:sz="12" w:space="0" w:color="000000"/>
            </w:tcBorders>
          </w:tcPr>
          <w:p w:rsidR="00EF039B" w:rsidRPr="00EF039B" w:rsidRDefault="00857B3C" w:rsidP="00EF039B">
            <w:pPr>
              <w:autoSpaceDE w:val="0"/>
              <w:autoSpaceDN w:val="0"/>
              <w:adjustRightInd w:val="0"/>
              <w:spacing w:after="0" w:line="240" w:lineRule="auto"/>
            </w:pPr>
            <w:r>
              <w:rPr>
                <w:b/>
              </w:rPr>
              <w:t>Unidad 1:</w:t>
            </w:r>
            <w:r w:rsidR="00EF039B">
              <w:rPr>
                <w:b/>
              </w:rPr>
              <w:t xml:space="preserve"> </w:t>
            </w:r>
            <w:r w:rsidR="00EF039B" w:rsidRPr="00A63A09">
              <w:rPr>
                <w:u w:val="single"/>
              </w:rPr>
              <w:t>Los sistemas de información en los negocios globales contemporáneos</w:t>
            </w:r>
            <w:r w:rsidR="00EF039B" w:rsidRPr="00EF039B">
              <w:t xml:space="preserve"> </w:t>
            </w:r>
          </w:p>
          <w:p w:rsidR="00FF2B62" w:rsidRDefault="00EF039B" w:rsidP="000444A3">
            <w:pPr>
              <w:autoSpaceDE w:val="0"/>
              <w:autoSpaceDN w:val="0"/>
              <w:adjustRightInd w:val="0"/>
              <w:spacing w:after="0" w:line="240" w:lineRule="auto"/>
            </w:pPr>
            <w:r w:rsidRPr="000D096B">
              <w:t xml:space="preserve">El papel actual de los sistemas </w:t>
            </w:r>
            <w:r w:rsidR="000D096B">
              <w:t xml:space="preserve">de información en los negocios.  </w:t>
            </w:r>
            <w:r w:rsidRPr="000D096B">
              <w:t>Cómo los sistemas de informac</w:t>
            </w:r>
            <w:r w:rsidR="000D096B">
              <w:t xml:space="preserve">ión transforman los negocios. </w:t>
            </w:r>
            <w:r w:rsidRPr="000D096B">
              <w:t xml:space="preserve"> ¿Novedades en</w:t>
            </w:r>
            <w:r w:rsidR="000D096B">
              <w:t xml:space="preserve"> </w:t>
            </w:r>
            <w:r w:rsidRPr="000D096B">
              <w:t>los siste</w:t>
            </w:r>
            <w:r w:rsidR="000D096B">
              <w:t xml:space="preserve">mas de información gerencial?  </w:t>
            </w:r>
            <w:r w:rsidRPr="000D096B">
              <w:t>Desafíos y oportunidades de la</w:t>
            </w:r>
            <w:r w:rsidR="000D096B">
              <w:t xml:space="preserve"> globalización: un mundo plano.  </w:t>
            </w:r>
            <w:r w:rsidRPr="000D096B">
              <w:t>L</w:t>
            </w:r>
            <w:r w:rsidR="000D096B">
              <w:t xml:space="preserve">a empresa digital emergente. </w:t>
            </w:r>
            <w:r w:rsidRPr="000D096B">
              <w:t xml:space="preserve"> Objetivos de negocios estratégicos de los sistemas</w:t>
            </w:r>
            <w:r w:rsidR="00FF2B62">
              <w:t xml:space="preserve"> </w:t>
            </w:r>
            <w:r w:rsidR="000D096B">
              <w:t xml:space="preserve">de información.  </w:t>
            </w:r>
            <w:r w:rsidRPr="000D096B">
              <w:t>Perspectivas sobr</w:t>
            </w:r>
            <w:r w:rsidR="000444A3">
              <w:t xml:space="preserve">e los sistemas de información.  ¿Qué es un sistema de </w:t>
            </w:r>
            <w:r w:rsidR="000444A3" w:rsidRPr="000D096B">
              <w:t>i</w:t>
            </w:r>
            <w:r w:rsidR="000444A3">
              <w:t xml:space="preserve">nformación?  </w:t>
            </w:r>
            <w:r w:rsidRPr="000D096B">
              <w:t>Dimensiones de los sistemas de</w:t>
            </w:r>
            <w:r w:rsidR="000444A3">
              <w:t xml:space="preserve"> información.  </w:t>
            </w:r>
          </w:p>
          <w:p w:rsidR="000444A3" w:rsidRDefault="00EF039B" w:rsidP="000444A3">
            <w:pPr>
              <w:autoSpaceDE w:val="0"/>
              <w:autoSpaceDN w:val="0"/>
              <w:adjustRightInd w:val="0"/>
              <w:spacing w:after="0" w:line="240" w:lineRule="auto"/>
            </w:pPr>
            <w:r w:rsidRPr="000D096B">
              <w:t>Mejora de la toma de decisiones: uso de</w:t>
            </w:r>
            <w:r w:rsidR="000444A3">
              <w:t xml:space="preserve"> </w:t>
            </w:r>
            <w:r w:rsidRPr="000D096B">
              <w:t>bases de datos par</w:t>
            </w:r>
            <w:r w:rsidR="000444A3">
              <w:t xml:space="preserve">a analizar tendencias de ventas.  </w:t>
            </w:r>
            <w:r w:rsidRPr="000D096B">
              <w:t>Mejora de la toma de</w:t>
            </w:r>
            <w:r w:rsidR="00C21713">
              <w:t xml:space="preserve"> </w:t>
            </w:r>
            <w:r w:rsidRPr="000D096B">
              <w:t>decisiones: uso de Internet para localizar empleos que requieran conocimiento</w:t>
            </w:r>
            <w:r w:rsidR="000444A3">
              <w:t xml:space="preserve"> sobre sistemas de información.  </w:t>
            </w:r>
            <w:r w:rsidR="00FF2B62">
              <w:t xml:space="preserve">¿Qué tan importante es la </w:t>
            </w:r>
            <w:proofErr w:type="gramStart"/>
            <w:r w:rsidR="00FF2B62">
              <w:t>TI?.</w:t>
            </w:r>
            <w:proofErr w:type="gramEnd"/>
            <w:r w:rsidR="00FF2B62">
              <w:t xml:space="preserve"> </w:t>
            </w:r>
          </w:p>
          <w:p w:rsidR="00FF2B62" w:rsidRPr="00EF039B" w:rsidRDefault="00FF2B62" w:rsidP="000444A3">
            <w:pPr>
              <w:autoSpaceDE w:val="0"/>
              <w:autoSpaceDN w:val="0"/>
              <w:adjustRightInd w:val="0"/>
              <w:spacing w:after="0" w:line="240" w:lineRule="auto"/>
            </w:pPr>
          </w:p>
          <w:p w:rsidR="00A63A09" w:rsidRDefault="00A63A09" w:rsidP="00A63A09">
            <w:pPr>
              <w:autoSpaceDE w:val="0"/>
              <w:autoSpaceDN w:val="0"/>
              <w:adjustRightInd w:val="0"/>
              <w:spacing w:after="0" w:line="240" w:lineRule="auto"/>
              <w:rPr>
                <w:rFonts w:ascii="Veljovic-Book" w:hAnsi="Veljovic-Book" w:cs="Veljovic-Book"/>
                <w:sz w:val="25"/>
                <w:szCs w:val="25"/>
                <w:lang w:val="es-ES"/>
              </w:rPr>
            </w:pPr>
            <w:r w:rsidRPr="00A63A09">
              <w:rPr>
                <w:u w:val="single"/>
              </w:rPr>
              <w:t>Comercio electrónico global y colaboración</w:t>
            </w:r>
            <w:r>
              <w:rPr>
                <w:rFonts w:ascii="Veljovic-Book" w:hAnsi="Veljovic-Book" w:cs="Veljovic-Book"/>
                <w:sz w:val="25"/>
                <w:szCs w:val="25"/>
                <w:lang w:val="es-ES"/>
              </w:rPr>
              <w:t xml:space="preserve"> </w:t>
            </w:r>
          </w:p>
          <w:p w:rsidR="001B3E46" w:rsidRDefault="00A63A09" w:rsidP="00A63A09">
            <w:pPr>
              <w:autoSpaceDE w:val="0"/>
              <w:autoSpaceDN w:val="0"/>
              <w:adjustRightInd w:val="0"/>
              <w:spacing w:after="0" w:line="240" w:lineRule="auto"/>
            </w:pPr>
            <w:r w:rsidRPr="00A63A09">
              <w:t>Procesos de negoc</w:t>
            </w:r>
            <w:r>
              <w:t xml:space="preserve">ios y sistemas de información.  Procesos de negocios. </w:t>
            </w:r>
            <w:r w:rsidRPr="00A63A09">
              <w:t xml:space="preserve"> Cómo mejora la tecnología de la información</w:t>
            </w:r>
            <w:r>
              <w:t xml:space="preserve"> los procesos de negocios.   </w:t>
            </w:r>
            <w:r w:rsidRPr="00A63A09">
              <w:t>Tip</w:t>
            </w:r>
            <w:r>
              <w:t xml:space="preserve">os de sistemas de información.  </w:t>
            </w:r>
            <w:r w:rsidRPr="00A63A09">
              <w:t>Sistemas pa</w:t>
            </w:r>
            <w:r>
              <w:t xml:space="preserve">ra distintos grupos gerenciales.  </w:t>
            </w:r>
            <w:r w:rsidRPr="00A63A09">
              <w:t>Sistemas para enlazar la empresa</w:t>
            </w:r>
            <w:r>
              <w:t xml:space="preserve">.  </w:t>
            </w:r>
            <w:r w:rsidRPr="00A63A09">
              <w:t>Negocio electrónico, comercio elect</w:t>
            </w:r>
            <w:r>
              <w:t xml:space="preserve">rónico y gobierno electrónico.  </w:t>
            </w:r>
            <w:r w:rsidRPr="00A63A09">
              <w:t>Sistemas para col</w:t>
            </w:r>
            <w:r w:rsidR="00594DD2">
              <w:t>aboración y trabajo en equipo</w:t>
            </w:r>
            <w:r w:rsidR="00FF2B62">
              <w:t xml:space="preserve">.  </w:t>
            </w:r>
            <w:r w:rsidRPr="00A63A09">
              <w:t>Problemas de decisiones gerenciales</w:t>
            </w:r>
            <w:r w:rsidR="00594DD2">
              <w:t xml:space="preserve">. </w:t>
            </w:r>
            <w:r w:rsidRPr="00A63A09">
              <w:t xml:space="preserve"> Mejora de la toma de decisiones: uso</w:t>
            </w:r>
            <w:r w:rsidR="00594DD2">
              <w:t xml:space="preserve"> </w:t>
            </w:r>
            <w:r w:rsidRPr="00A63A09">
              <w:t>de una hoja de cálculo para seleccionar pr</w:t>
            </w:r>
            <w:r w:rsidR="00594DD2">
              <w:t xml:space="preserve">oveedores.  </w:t>
            </w:r>
            <w:r w:rsidRPr="00A63A09">
              <w:t>Obtención de la</w:t>
            </w:r>
            <w:r w:rsidR="00594DD2">
              <w:t xml:space="preserve"> </w:t>
            </w:r>
            <w:r w:rsidRPr="00A63A09">
              <w:t>excelencia operacional: uso de software de Internet para planear rutas de</w:t>
            </w:r>
            <w:r w:rsidR="00594DD2">
              <w:t xml:space="preserve"> transporte eficientes.  </w:t>
            </w:r>
            <w:r w:rsidRPr="00A63A09">
              <w:t>Los sistemas de información desde una</w:t>
            </w:r>
            <w:r w:rsidR="00594DD2">
              <w:t xml:space="preserve"> </w:t>
            </w:r>
            <w:r w:rsidR="00FF2B62">
              <w:t>perspectiva funcional.</w:t>
            </w:r>
          </w:p>
          <w:p w:rsidR="00FF2B62" w:rsidRPr="00A63A09" w:rsidRDefault="00FF2B62" w:rsidP="00A63A09">
            <w:pPr>
              <w:autoSpaceDE w:val="0"/>
              <w:autoSpaceDN w:val="0"/>
              <w:adjustRightInd w:val="0"/>
              <w:spacing w:after="0" w:line="240" w:lineRule="auto"/>
            </w:pPr>
          </w:p>
          <w:p w:rsidR="001B3E46" w:rsidRDefault="001B3E46" w:rsidP="001B3E46">
            <w:pPr>
              <w:autoSpaceDE w:val="0"/>
              <w:autoSpaceDN w:val="0"/>
              <w:adjustRightInd w:val="0"/>
              <w:spacing w:after="0" w:line="240" w:lineRule="auto"/>
              <w:rPr>
                <w:rFonts w:ascii="Veljovic-Book" w:hAnsi="Veljovic-Book" w:cs="Veljovic-Book"/>
                <w:sz w:val="25"/>
                <w:szCs w:val="25"/>
                <w:lang w:val="es-ES"/>
              </w:rPr>
            </w:pPr>
            <w:r w:rsidRPr="001B3E46">
              <w:rPr>
                <w:u w:val="single"/>
              </w:rPr>
              <w:t>Sistemas de información, organizaciones y estrategia</w:t>
            </w:r>
          </w:p>
          <w:p w:rsidR="001B3E46" w:rsidRPr="00C669A8" w:rsidRDefault="001B3E46" w:rsidP="001B3E46">
            <w:pPr>
              <w:autoSpaceDE w:val="0"/>
              <w:autoSpaceDN w:val="0"/>
              <w:adjustRightInd w:val="0"/>
              <w:spacing w:after="0" w:line="240" w:lineRule="auto"/>
            </w:pPr>
            <w:r w:rsidRPr="00C669A8">
              <w:t>Organizacio</w:t>
            </w:r>
            <w:r w:rsidR="00C669A8">
              <w:t xml:space="preserve">nes y sistemas de información.  </w:t>
            </w:r>
            <w:r w:rsidRPr="00C669A8">
              <w:t>¿Qué es una organización?  Caracter</w:t>
            </w:r>
            <w:r w:rsidR="00C669A8">
              <w:t xml:space="preserve">ísticas de las organizaciones.  </w:t>
            </w:r>
            <w:r w:rsidRPr="00C669A8">
              <w:t>Impacto de los sistemas de información sobre las organizaciones y empresas de</w:t>
            </w:r>
          </w:p>
          <w:p w:rsidR="00EF7DBA" w:rsidRDefault="00C669A8" w:rsidP="001B3E46">
            <w:pPr>
              <w:autoSpaceDE w:val="0"/>
              <w:autoSpaceDN w:val="0"/>
              <w:adjustRightInd w:val="0"/>
              <w:spacing w:after="0" w:line="240" w:lineRule="auto"/>
            </w:pPr>
            <w:r>
              <w:t xml:space="preserve">Negocios.  </w:t>
            </w:r>
            <w:r w:rsidR="001B3E46" w:rsidRPr="00C669A8">
              <w:t>Estrategias de los sistemas de información para lidi</w:t>
            </w:r>
            <w:r w:rsidR="002A7B46">
              <w:t xml:space="preserve">ar con las fuerzas competitivas.  </w:t>
            </w:r>
            <w:r w:rsidR="001B3E46" w:rsidRPr="00C669A8">
              <w:t xml:space="preserve">Alinear la TI </w:t>
            </w:r>
            <w:r w:rsidR="002A7B46">
              <w:t xml:space="preserve">con los objetivos de negocios.  </w:t>
            </w:r>
            <w:r w:rsidR="001B3E46" w:rsidRPr="00C669A8">
              <w:t>Administrar l</w:t>
            </w:r>
            <w:r w:rsidR="002A7B46">
              <w:t xml:space="preserve">as transiciones estratégicas.  </w:t>
            </w:r>
          </w:p>
          <w:p w:rsidR="00BC0922" w:rsidRPr="00C669A8" w:rsidRDefault="00BC0922" w:rsidP="001B3E46">
            <w:pPr>
              <w:autoSpaceDE w:val="0"/>
              <w:autoSpaceDN w:val="0"/>
              <w:adjustRightInd w:val="0"/>
              <w:spacing w:after="0" w:line="240" w:lineRule="auto"/>
            </w:pPr>
          </w:p>
          <w:p w:rsidR="004D278F" w:rsidRDefault="00611849" w:rsidP="004D278F">
            <w:pPr>
              <w:autoSpaceDE w:val="0"/>
              <w:autoSpaceDN w:val="0"/>
              <w:adjustRightInd w:val="0"/>
              <w:spacing w:after="0" w:line="240" w:lineRule="auto"/>
              <w:rPr>
                <w:rFonts w:ascii="Veljovic-Book" w:hAnsi="Veljovic-Book" w:cs="Veljovic-Book"/>
                <w:sz w:val="25"/>
                <w:szCs w:val="25"/>
                <w:lang w:val="es-ES"/>
              </w:rPr>
            </w:pPr>
            <w:r>
              <w:rPr>
                <w:b/>
              </w:rPr>
              <w:t>Unidad 2</w:t>
            </w:r>
            <w:r w:rsidR="00857B3C">
              <w:rPr>
                <w:b/>
              </w:rPr>
              <w:t>:</w:t>
            </w:r>
            <w:r w:rsidR="004D278F">
              <w:rPr>
                <w:b/>
              </w:rPr>
              <w:t xml:space="preserve">  </w:t>
            </w:r>
            <w:r w:rsidR="004D278F" w:rsidRPr="004D278F">
              <w:rPr>
                <w:u w:val="single"/>
              </w:rPr>
              <w:t>Aspectos éticos y sociales en los sistemas de información</w:t>
            </w:r>
            <w:r w:rsidR="00973C52">
              <w:rPr>
                <w:rFonts w:ascii="Veljovic-Book" w:hAnsi="Veljovic-Book" w:cs="Veljovic-Book"/>
                <w:sz w:val="25"/>
                <w:szCs w:val="25"/>
                <w:lang w:val="es-ES"/>
              </w:rPr>
              <w:t xml:space="preserve"> </w:t>
            </w:r>
          </w:p>
          <w:p w:rsidR="004D278F" w:rsidRPr="00973C52" w:rsidRDefault="004D278F" w:rsidP="004D278F">
            <w:pPr>
              <w:autoSpaceDE w:val="0"/>
              <w:autoSpaceDN w:val="0"/>
              <w:adjustRightInd w:val="0"/>
              <w:spacing w:after="0" w:line="240" w:lineRule="auto"/>
            </w:pPr>
            <w:r w:rsidRPr="00973C52">
              <w:t>Comprensión de los aspectos éticos y sociales r</w:t>
            </w:r>
            <w:r w:rsidR="00787244">
              <w:t xml:space="preserve">elacionados con los sistemas.  </w:t>
            </w:r>
            <w:r w:rsidRPr="00973C52">
              <w:t>Tendencias de tecnología</w:t>
            </w:r>
            <w:r w:rsidR="00341E01">
              <w:t xml:space="preserve"> </w:t>
            </w:r>
            <w:r w:rsidRPr="00973C52">
              <w:t>clave</w:t>
            </w:r>
            <w:r w:rsidR="00341E01">
              <w:t xml:space="preserve"> que generan aspectos éticos.  </w:t>
            </w:r>
            <w:r w:rsidRPr="00973C52">
              <w:t>Códigos profesionales</w:t>
            </w:r>
            <w:r w:rsidR="00313763">
              <w:t xml:space="preserve"> de conducta.  </w:t>
            </w:r>
            <w:r w:rsidRPr="00973C52">
              <w:t>Algunos d</w:t>
            </w:r>
            <w:r w:rsidR="00313763">
              <w:t xml:space="preserve">ilemas éticos del mundo real.  </w:t>
            </w:r>
            <w:r w:rsidRPr="00973C52">
              <w:t>Las dimensiones morales de</w:t>
            </w:r>
            <w:r w:rsidR="00313763">
              <w:t xml:space="preserve"> los sistemas de información.  </w:t>
            </w:r>
            <w:r w:rsidRPr="00973C52">
              <w:t>Derechos de información: privacidad y libertad en la era de Interne</w:t>
            </w:r>
            <w:r w:rsidR="00313763">
              <w:t xml:space="preserve">t. </w:t>
            </w:r>
            <w:r w:rsidRPr="00973C52">
              <w:t xml:space="preserve"> Derechos</w:t>
            </w:r>
            <w:r w:rsidR="00313763">
              <w:t xml:space="preserve"> </w:t>
            </w:r>
            <w:r w:rsidRPr="00973C52">
              <w:t>de propied</w:t>
            </w:r>
            <w:r w:rsidR="003A30C0">
              <w:t xml:space="preserve">ad: propiedad intelectual.  </w:t>
            </w:r>
          </w:p>
          <w:p w:rsidR="00857B3C" w:rsidRPr="00973C52" w:rsidRDefault="00857B3C" w:rsidP="00973C52">
            <w:pPr>
              <w:autoSpaceDE w:val="0"/>
              <w:autoSpaceDN w:val="0"/>
              <w:adjustRightInd w:val="0"/>
              <w:spacing w:after="0" w:line="240" w:lineRule="auto"/>
            </w:pPr>
          </w:p>
          <w:p w:rsidR="006F5F1E" w:rsidRDefault="006F5F1E" w:rsidP="006F5F1E">
            <w:pPr>
              <w:autoSpaceDE w:val="0"/>
              <w:autoSpaceDN w:val="0"/>
              <w:adjustRightInd w:val="0"/>
              <w:spacing w:after="0" w:line="240" w:lineRule="auto"/>
              <w:rPr>
                <w:rFonts w:ascii="Veljovic-Book" w:hAnsi="Veljovic-Book" w:cs="Veljovic-Book"/>
                <w:sz w:val="25"/>
                <w:szCs w:val="25"/>
                <w:lang w:val="es-ES"/>
              </w:rPr>
            </w:pPr>
            <w:r w:rsidRPr="006F5F1E">
              <w:rPr>
                <w:u w:val="single"/>
              </w:rPr>
              <w:t>Infraestructura de TI y tecnologías emergentes</w:t>
            </w:r>
            <w:r>
              <w:rPr>
                <w:rFonts w:ascii="Veljovic-Book" w:hAnsi="Veljovic-Book" w:cs="Veljovic-Book"/>
                <w:sz w:val="25"/>
                <w:szCs w:val="25"/>
                <w:lang w:val="es-ES"/>
              </w:rPr>
              <w:t xml:space="preserve"> </w:t>
            </w:r>
          </w:p>
          <w:p w:rsidR="00A946F0" w:rsidRDefault="00A946F0" w:rsidP="00456757">
            <w:pPr>
              <w:autoSpaceDE w:val="0"/>
              <w:autoSpaceDN w:val="0"/>
              <w:adjustRightInd w:val="0"/>
              <w:spacing w:after="0" w:line="240" w:lineRule="auto"/>
            </w:pPr>
            <w:r>
              <w:t xml:space="preserve">Infraestructura de TI.  </w:t>
            </w:r>
            <w:r w:rsidR="006F5F1E" w:rsidRPr="00456757">
              <w:t>Compo</w:t>
            </w:r>
            <w:r>
              <w:t xml:space="preserve">nentes de la infraestructura.  </w:t>
            </w:r>
            <w:r w:rsidR="006F5F1E" w:rsidRPr="00456757">
              <w:t xml:space="preserve">Plataformas </w:t>
            </w:r>
            <w:r>
              <w:t xml:space="preserve">de hardware de computadora. </w:t>
            </w:r>
            <w:r w:rsidR="006F5F1E" w:rsidRPr="00456757">
              <w:t xml:space="preserve"> Plataformas de sistemas</w:t>
            </w:r>
            <w:r w:rsidR="00874003">
              <w:t xml:space="preserve"> </w:t>
            </w:r>
            <w:r>
              <w:t xml:space="preserve">operativos.  </w:t>
            </w:r>
            <w:r w:rsidR="006F5F1E" w:rsidRPr="00456757">
              <w:t>Tendencias de las plataforma</w:t>
            </w:r>
            <w:r>
              <w:t xml:space="preserve">s de hardware </w:t>
            </w:r>
            <w:r>
              <w:lastRenderedPageBreak/>
              <w:t xml:space="preserve">contemporáneas.  </w:t>
            </w:r>
            <w:r w:rsidR="006F5F1E" w:rsidRPr="00456757">
              <w:t>Tendencias de las plataforma</w:t>
            </w:r>
            <w:r>
              <w:t xml:space="preserve">s de software contemporáneas.  </w:t>
            </w:r>
            <w:r w:rsidR="006F5F1E" w:rsidRPr="00456757">
              <w:t>Cómo lidiar con el cambio de pla</w:t>
            </w:r>
            <w:r>
              <w:t xml:space="preserve">taforma e infraestructura.  </w:t>
            </w:r>
            <w:r w:rsidR="006F5F1E" w:rsidRPr="00456757">
              <w:t>Gerencia y</w:t>
            </w:r>
            <w:r>
              <w:t xml:space="preserve"> gobernanza.  </w:t>
            </w:r>
          </w:p>
          <w:p w:rsidR="007D6A86" w:rsidRPr="00456757" w:rsidRDefault="007D6A86" w:rsidP="00456757">
            <w:pPr>
              <w:autoSpaceDE w:val="0"/>
              <w:autoSpaceDN w:val="0"/>
              <w:adjustRightInd w:val="0"/>
              <w:spacing w:after="0" w:line="240" w:lineRule="auto"/>
            </w:pPr>
          </w:p>
          <w:p w:rsidR="0075002F" w:rsidRDefault="00611849" w:rsidP="00CD19C4">
            <w:pPr>
              <w:autoSpaceDE w:val="0"/>
              <w:autoSpaceDN w:val="0"/>
              <w:adjustRightInd w:val="0"/>
              <w:spacing w:after="0" w:line="240" w:lineRule="auto"/>
              <w:rPr>
                <w:rFonts w:ascii="Veljovic-Book" w:hAnsi="Veljovic-Book" w:cs="Veljovic-Book"/>
                <w:sz w:val="25"/>
                <w:szCs w:val="25"/>
                <w:lang w:val="es-ES"/>
              </w:rPr>
            </w:pPr>
            <w:r>
              <w:rPr>
                <w:b/>
              </w:rPr>
              <w:t>Unidad 3</w:t>
            </w:r>
            <w:r w:rsidR="00585B11">
              <w:rPr>
                <w:b/>
              </w:rPr>
              <w:t xml:space="preserve">:  </w:t>
            </w:r>
            <w:r w:rsidR="00CD19C4" w:rsidRPr="00456757">
              <w:rPr>
                <w:u w:val="single"/>
              </w:rPr>
              <w:t>Fundamentos de inteligencia de negocios:</w:t>
            </w:r>
            <w:r w:rsidR="0075002F">
              <w:rPr>
                <w:u w:val="single"/>
              </w:rPr>
              <w:t xml:space="preserve"> </w:t>
            </w:r>
            <w:r w:rsidR="00CD19C4" w:rsidRPr="00456757">
              <w:rPr>
                <w:u w:val="single"/>
              </w:rPr>
              <w:t>bases de datos y administración de la información</w:t>
            </w:r>
            <w:r w:rsidR="00CD19C4">
              <w:rPr>
                <w:rFonts w:ascii="Veljovic-Book" w:hAnsi="Veljovic-Book" w:cs="Veljovic-Book"/>
                <w:sz w:val="25"/>
                <w:szCs w:val="25"/>
                <w:lang w:val="es-ES"/>
              </w:rPr>
              <w:t xml:space="preserve"> </w:t>
            </w:r>
          </w:p>
          <w:p w:rsidR="00456757" w:rsidRDefault="00CD19C4" w:rsidP="00456757">
            <w:pPr>
              <w:autoSpaceDE w:val="0"/>
              <w:autoSpaceDN w:val="0"/>
              <w:adjustRightInd w:val="0"/>
              <w:spacing w:after="0" w:line="240" w:lineRule="auto"/>
            </w:pPr>
            <w:r w:rsidRPr="00456757">
              <w:t>Organización de los datos en un entorno de archivos tradici</w:t>
            </w:r>
            <w:r w:rsidR="0075002F">
              <w:t xml:space="preserve">onal.  </w:t>
            </w:r>
            <w:r w:rsidRPr="00456757">
              <w:t>Sistemas de administración de bases de datos</w:t>
            </w:r>
            <w:r w:rsidR="0075002F">
              <w:t xml:space="preserve">.  </w:t>
            </w:r>
            <w:r w:rsidRPr="00456757">
              <w:t>Capacidades de los sistemas</w:t>
            </w:r>
            <w:r w:rsidR="0075002F">
              <w:t xml:space="preserve"> </w:t>
            </w:r>
            <w:r w:rsidRPr="00456757">
              <w:t>de adminis</w:t>
            </w:r>
            <w:r w:rsidR="0075002F">
              <w:t xml:space="preserve">tración de bases de datos.  Diseño de bases de datos. </w:t>
            </w:r>
            <w:r w:rsidRPr="00456757">
              <w:t xml:space="preserve"> Herramientas para la inteligencia de negocios: análisis</w:t>
            </w:r>
            <w:r w:rsidR="0075002F">
              <w:t xml:space="preserve"> </w:t>
            </w:r>
            <w:r w:rsidRPr="00456757">
              <w:t>de datos multidi</w:t>
            </w:r>
            <w:r w:rsidR="0075002F">
              <w:t xml:space="preserve">mensional y minería de datos. </w:t>
            </w:r>
            <w:r w:rsidRPr="00456757">
              <w:t xml:space="preserve"> Aseguramiento de la calidad</w:t>
            </w:r>
            <w:r w:rsidR="0075002F">
              <w:t xml:space="preserve"> de los datos.  </w:t>
            </w:r>
            <w:r w:rsidRPr="00456757">
              <w:t>Obtención de la excelencia operacional:</w:t>
            </w:r>
            <w:r w:rsidR="0075002F">
              <w:t xml:space="preserve"> </w:t>
            </w:r>
            <w:r w:rsidRPr="00456757">
              <w:t>creación de una base de datos relacional para la a</w:t>
            </w:r>
            <w:r w:rsidR="0075002F">
              <w:t xml:space="preserve">dministración del inventario.  </w:t>
            </w:r>
            <w:r w:rsidRPr="00456757">
              <w:t xml:space="preserve"> </w:t>
            </w:r>
          </w:p>
          <w:p w:rsidR="0075002F" w:rsidRPr="00456757" w:rsidRDefault="0075002F" w:rsidP="00456757">
            <w:pPr>
              <w:autoSpaceDE w:val="0"/>
              <w:autoSpaceDN w:val="0"/>
              <w:adjustRightInd w:val="0"/>
              <w:spacing w:after="0" w:line="240" w:lineRule="auto"/>
            </w:pPr>
          </w:p>
          <w:p w:rsidR="00CD19C4" w:rsidRDefault="00CD19C4" w:rsidP="00CD19C4">
            <w:pPr>
              <w:autoSpaceDE w:val="0"/>
              <w:autoSpaceDN w:val="0"/>
              <w:adjustRightInd w:val="0"/>
              <w:spacing w:after="0" w:line="240" w:lineRule="auto"/>
              <w:rPr>
                <w:rFonts w:ascii="Veljovic-Book" w:hAnsi="Veljovic-Book" w:cs="Veljovic-Book"/>
                <w:sz w:val="25"/>
                <w:szCs w:val="25"/>
                <w:lang w:val="es-ES"/>
              </w:rPr>
            </w:pPr>
            <w:r w:rsidRPr="00456757">
              <w:rPr>
                <w:u w:val="single"/>
              </w:rPr>
              <w:t xml:space="preserve">Telecomunicaciones, Internet y tecnología inalámbrica </w:t>
            </w:r>
          </w:p>
          <w:p w:rsidR="00CD19C4" w:rsidRPr="00456757" w:rsidRDefault="00CD19C4" w:rsidP="00CD19C4">
            <w:pPr>
              <w:autoSpaceDE w:val="0"/>
              <w:autoSpaceDN w:val="0"/>
              <w:adjustRightInd w:val="0"/>
              <w:spacing w:after="0" w:line="240" w:lineRule="auto"/>
            </w:pPr>
            <w:r w:rsidRPr="00456757">
              <w:t>Las telecomunicaciones y redes en</w:t>
            </w:r>
            <w:r w:rsidR="00B114AB">
              <w:t xml:space="preserve"> el mundo de negocios actual.  </w:t>
            </w:r>
            <w:r w:rsidRPr="00456757">
              <w:t>Tendencia</w:t>
            </w:r>
            <w:r w:rsidR="00B114AB">
              <w:t xml:space="preserve">s de redes y comunicación.  </w:t>
            </w:r>
            <w:r w:rsidRPr="00456757">
              <w:t>Direccionamient</w:t>
            </w:r>
            <w:r w:rsidR="00B114AB">
              <w:t xml:space="preserve">o y arquitectura de Internet.  </w:t>
            </w:r>
            <w:r w:rsidRPr="00456757">
              <w:t>Probl</w:t>
            </w:r>
            <w:r w:rsidR="00B114AB">
              <w:t xml:space="preserve">emas de decisión gerencial. </w:t>
            </w:r>
            <w:r w:rsidRPr="00456757">
              <w:t xml:space="preserve"> Mejora de la toma de decisiones:</w:t>
            </w:r>
            <w:r w:rsidR="00B114AB">
              <w:t xml:space="preserve"> </w:t>
            </w:r>
            <w:r w:rsidRPr="00456757">
              <w:t>uso del software de hojas de cálculo para evalua</w:t>
            </w:r>
            <w:r w:rsidR="00B114AB">
              <w:t xml:space="preserve">r los servicios inalámbricos. </w:t>
            </w:r>
            <w:r w:rsidRPr="00456757">
              <w:t xml:space="preserve"> Generaciones de si</w:t>
            </w:r>
            <w:r w:rsidR="008354ED">
              <w:t>stemas celulares; WAP y I-</w:t>
            </w:r>
            <w:proofErr w:type="spellStart"/>
            <w:r w:rsidR="008354ED">
              <w:t>Mode</w:t>
            </w:r>
            <w:proofErr w:type="spellEnd"/>
            <w:r w:rsidR="008354ED">
              <w:t>.</w:t>
            </w:r>
          </w:p>
          <w:p w:rsidR="00456757" w:rsidRPr="00456757" w:rsidRDefault="00456757" w:rsidP="00456757">
            <w:pPr>
              <w:autoSpaceDE w:val="0"/>
              <w:autoSpaceDN w:val="0"/>
              <w:adjustRightInd w:val="0"/>
              <w:spacing w:after="0" w:line="240" w:lineRule="auto"/>
            </w:pPr>
          </w:p>
          <w:p w:rsidR="00B114AB" w:rsidRDefault="0023411A" w:rsidP="00CD19C4">
            <w:pPr>
              <w:autoSpaceDE w:val="0"/>
              <w:autoSpaceDN w:val="0"/>
              <w:adjustRightInd w:val="0"/>
              <w:spacing w:after="0" w:line="240" w:lineRule="auto"/>
              <w:rPr>
                <w:rFonts w:ascii="Veljovic-Book" w:hAnsi="Veljovic-Book" w:cs="Veljovic-Book"/>
                <w:sz w:val="25"/>
                <w:szCs w:val="25"/>
                <w:lang w:val="es-ES"/>
              </w:rPr>
            </w:pPr>
            <w:r>
              <w:rPr>
                <w:b/>
              </w:rPr>
              <w:t xml:space="preserve">Unidad </w:t>
            </w:r>
            <w:r w:rsidR="00611849">
              <w:rPr>
                <w:b/>
              </w:rPr>
              <w:t>4</w:t>
            </w:r>
            <w:r w:rsidR="00585B11">
              <w:rPr>
                <w:b/>
              </w:rPr>
              <w:t xml:space="preserve">:  </w:t>
            </w:r>
            <w:r w:rsidR="00CD19C4" w:rsidRPr="00456757">
              <w:rPr>
                <w:u w:val="single"/>
              </w:rPr>
              <w:t>Seguridad en los sistemas de información</w:t>
            </w:r>
            <w:r w:rsidR="00CD19C4">
              <w:rPr>
                <w:rFonts w:ascii="Veljovic-Book" w:hAnsi="Veljovic-Book" w:cs="Veljovic-Book"/>
                <w:sz w:val="25"/>
                <w:szCs w:val="25"/>
                <w:lang w:val="es-ES"/>
              </w:rPr>
              <w:t xml:space="preserve"> </w:t>
            </w:r>
          </w:p>
          <w:p w:rsidR="001E6FB0" w:rsidRDefault="00CD19C4" w:rsidP="00CD19C4">
            <w:pPr>
              <w:autoSpaceDE w:val="0"/>
              <w:autoSpaceDN w:val="0"/>
              <w:adjustRightInd w:val="0"/>
              <w:spacing w:after="0" w:line="240" w:lineRule="auto"/>
            </w:pPr>
            <w:r w:rsidRPr="00456757">
              <w:t>Vulnerabil</w:t>
            </w:r>
            <w:r w:rsidR="00EF0988">
              <w:t xml:space="preserve">idad y abuso de los sistemas.  </w:t>
            </w:r>
            <w:r w:rsidRPr="00456757">
              <w:t>Requerimientos legales y regulatorios para la administración de registros</w:t>
            </w:r>
            <w:r w:rsidR="00EF0988">
              <w:t xml:space="preserve"> </w:t>
            </w:r>
            <w:r w:rsidRPr="00456757">
              <w:t>digitales</w:t>
            </w:r>
            <w:r w:rsidR="00EF0988">
              <w:t xml:space="preserve">.  </w:t>
            </w:r>
            <w:r w:rsidRPr="00456757">
              <w:t xml:space="preserve">Evidencia electrónica y </w:t>
            </w:r>
            <w:r w:rsidR="00EF0988">
              <w:t xml:space="preserve">análisis forense de sistemas.  </w:t>
            </w:r>
            <w:r w:rsidRPr="00456757">
              <w:t>Controles de l</w:t>
            </w:r>
            <w:r w:rsidR="00EF0988">
              <w:t xml:space="preserve">os sistemas de información. </w:t>
            </w:r>
            <w:r w:rsidRPr="00456757">
              <w:t xml:space="preserve"> Evaluación del riesgo</w:t>
            </w:r>
            <w:r w:rsidR="00EF0988">
              <w:t xml:space="preserve">. </w:t>
            </w:r>
            <w:r w:rsidRPr="00456757">
              <w:t xml:space="preserve"> Política</w:t>
            </w:r>
            <w:r w:rsidR="00EF0988">
              <w:t xml:space="preserve"> de seguridad.  </w:t>
            </w:r>
            <w:r w:rsidRPr="00456757">
              <w:t>Planificación de recuperación de desastres y planificación de la</w:t>
            </w:r>
            <w:r w:rsidR="00EF0988">
              <w:t xml:space="preserve"> continuidad de negocios.  La función de la auditoría.  </w:t>
            </w:r>
            <w:r w:rsidRPr="00456757">
              <w:t>Tecnologías y herramientas para prote</w:t>
            </w:r>
            <w:r w:rsidR="00EF0988">
              <w:t xml:space="preserve">ger los recursos de información.  </w:t>
            </w:r>
          </w:p>
          <w:p w:rsidR="00F303ED" w:rsidRDefault="00F303ED" w:rsidP="00CD19C4">
            <w:pPr>
              <w:autoSpaceDE w:val="0"/>
              <w:autoSpaceDN w:val="0"/>
              <w:adjustRightInd w:val="0"/>
              <w:spacing w:after="0" w:line="240" w:lineRule="auto"/>
              <w:rPr>
                <w:b/>
              </w:rPr>
            </w:pPr>
          </w:p>
          <w:p w:rsidR="00CD19C4" w:rsidRDefault="00CD19C4" w:rsidP="00CD19C4">
            <w:pPr>
              <w:autoSpaceDE w:val="0"/>
              <w:autoSpaceDN w:val="0"/>
              <w:adjustRightInd w:val="0"/>
              <w:spacing w:after="0" w:line="240" w:lineRule="auto"/>
              <w:rPr>
                <w:rFonts w:ascii="Veljovic-Book" w:hAnsi="Veljovic-Book" w:cs="Veljovic-Book"/>
                <w:sz w:val="25"/>
                <w:szCs w:val="25"/>
                <w:lang w:val="es-ES"/>
              </w:rPr>
            </w:pPr>
            <w:r w:rsidRPr="00456757">
              <w:rPr>
                <w:u w:val="single"/>
              </w:rPr>
              <w:t>Mejora en la toma de decisiones</w:t>
            </w:r>
            <w:r>
              <w:rPr>
                <w:rFonts w:ascii="Veljovic-Book" w:hAnsi="Veljovic-Book" w:cs="Veljovic-Book"/>
                <w:sz w:val="25"/>
                <w:szCs w:val="25"/>
                <w:lang w:val="es-ES"/>
              </w:rPr>
              <w:t xml:space="preserve"> </w:t>
            </w:r>
          </w:p>
          <w:p w:rsidR="00CD19C4" w:rsidRPr="00456757" w:rsidRDefault="00CD19C4" w:rsidP="00CD19C4">
            <w:pPr>
              <w:autoSpaceDE w:val="0"/>
              <w:autoSpaceDN w:val="0"/>
              <w:adjustRightInd w:val="0"/>
              <w:spacing w:after="0" w:line="240" w:lineRule="auto"/>
            </w:pPr>
            <w:r w:rsidRPr="00456757">
              <w:t>La toma de decisione</w:t>
            </w:r>
            <w:r w:rsidR="00284AC5">
              <w:t xml:space="preserve">s y los sistemas de información.  </w:t>
            </w:r>
            <w:r w:rsidRPr="00456757">
              <w:t xml:space="preserve">¿Qué es la </w:t>
            </w:r>
            <w:r w:rsidR="00284AC5">
              <w:t xml:space="preserve">inteligencia de negocios?  </w:t>
            </w:r>
            <w:bookmarkStart w:id="1" w:name="_GoBack"/>
            <w:bookmarkEnd w:id="1"/>
            <w:r w:rsidRPr="00456757">
              <w:t>Capacidades de inteligencia y análisis de negocios</w:t>
            </w:r>
            <w:r w:rsidR="00284AC5">
              <w:t xml:space="preserve">.  </w:t>
            </w:r>
            <w:r w:rsidRPr="00456757">
              <w:t>Estrategias</w:t>
            </w:r>
            <w:r w:rsidR="00284AC5">
              <w:t xml:space="preserve"> </w:t>
            </w:r>
            <w:r w:rsidRPr="00456757">
              <w:t>gerenciales para des</w:t>
            </w:r>
            <w:r w:rsidR="00284AC5">
              <w:t xml:space="preserve">arrollar capacidades de BI y BA.  </w:t>
            </w:r>
            <w:r w:rsidRPr="00456757">
              <w:t>Sesión interactiva: organizaciones Esc</w:t>
            </w:r>
            <w:r w:rsidR="00284AC5">
              <w:t xml:space="preserve">uelas orientadas a los datos. </w:t>
            </w:r>
            <w:r w:rsidRPr="00456757">
              <w:t xml:space="preserve"> Circunscripciones</w:t>
            </w:r>
            <w:r w:rsidR="00284AC5">
              <w:t xml:space="preserve"> de inteligencia de negocios.  </w:t>
            </w:r>
            <w:r w:rsidRPr="00456757">
              <w:t>Soporte de decisiones para la gerencia ope</w:t>
            </w:r>
            <w:r w:rsidR="00284AC5">
              <w:t xml:space="preserve">racional y de nivel medio.  </w:t>
            </w:r>
            <w:r w:rsidRPr="00456757">
              <w:t>Soporte</w:t>
            </w:r>
            <w:r w:rsidR="00284AC5">
              <w:t xml:space="preserve"> </w:t>
            </w:r>
            <w:r w:rsidRPr="00456757">
              <w:t>de decisiones para la gerencia de nivel superior: los métodos cuadro de mando</w:t>
            </w:r>
            <w:r w:rsidR="00284AC5">
              <w:t xml:space="preserve"> </w:t>
            </w:r>
            <w:r w:rsidRPr="00456757">
              <w:t>integral y administración</w:t>
            </w:r>
            <w:r w:rsidR="00284AC5">
              <w:t xml:space="preserve"> del desempeño empresarial.  </w:t>
            </w:r>
            <w:r w:rsidRPr="00456757">
              <w:t>Sistemas de soporte</w:t>
            </w:r>
          </w:p>
          <w:p w:rsidR="00585B11" w:rsidRPr="00284AC5" w:rsidRDefault="00284AC5" w:rsidP="00884C93">
            <w:pPr>
              <w:autoSpaceDE w:val="0"/>
              <w:autoSpaceDN w:val="0"/>
              <w:adjustRightInd w:val="0"/>
              <w:spacing w:after="0" w:line="240" w:lineRule="auto"/>
            </w:pPr>
            <w:r>
              <w:t xml:space="preserve">de decisión en grupo (GDSS).  </w:t>
            </w:r>
            <w:r w:rsidR="00CD19C4" w:rsidRPr="00456757">
              <w:t>Mejora de la toma de decisiones: uso de</w:t>
            </w:r>
            <w:r>
              <w:t xml:space="preserve"> </w:t>
            </w:r>
            <w:r w:rsidR="00CD19C4" w:rsidRPr="00456757">
              <w:t>tablas dinámicas para an</w:t>
            </w:r>
            <w:r>
              <w:t xml:space="preserve">alizar los datos de ventas. </w:t>
            </w:r>
            <w:r w:rsidR="00CD19C4" w:rsidRPr="00456757">
              <w:t xml:space="preserve"> Mejora de la toma</w:t>
            </w:r>
            <w:r>
              <w:t xml:space="preserve"> </w:t>
            </w:r>
            <w:r w:rsidR="00CD19C4" w:rsidRPr="00456757">
              <w:t>de decisiones: uso de un DSS basado en W</w:t>
            </w:r>
            <w:r>
              <w:t>eb para planificar el retiro.</w:t>
            </w:r>
          </w:p>
        </w:tc>
      </w:tr>
    </w:tbl>
    <w:p w:rsidR="00541E60" w:rsidRDefault="00541E60">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541E60">
        <w:tc>
          <w:tcPr>
            <w:tcW w:w="9240" w:type="dxa"/>
            <w:tcBorders>
              <w:left w:val="single" w:sz="12" w:space="0" w:color="000000"/>
              <w:bottom w:val="single" w:sz="12" w:space="0" w:color="000000"/>
              <w:right w:val="single" w:sz="12" w:space="0" w:color="000000"/>
            </w:tcBorders>
            <w:shd w:val="clear" w:color="auto" w:fill="EBF1DD"/>
          </w:tcPr>
          <w:p w:rsidR="00541E60" w:rsidRDefault="00AD41A4">
            <w:pPr>
              <w:widowControl w:val="0"/>
              <w:pBdr>
                <w:top w:val="nil"/>
                <w:left w:val="nil"/>
                <w:bottom w:val="nil"/>
                <w:right w:val="nil"/>
                <w:between w:val="nil"/>
              </w:pBdr>
              <w:spacing w:before="200" w:after="120" w:line="240" w:lineRule="auto"/>
              <w:ind w:right="108"/>
              <w:rPr>
                <w:color w:val="000000"/>
              </w:rPr>
            </w:pPr>
            <w:r>
              <w:rPr>
                <w:b/>
              </w:rPr>
              <w:t xml:space="preserve">8. </w:t>
            </w:r>
            <w:r>
              <w:rPr>
                <w:b/>
                <w:color w:val="000000"/>
              </w:rPr>
              <w:t>Bibliografía obligatoria y complementaria (organizada por unidades)</w:t>
            </w:r>
          </w:p>
        </w:tc>
      </w:tr>
      <w:tr w:rsidR="00541E60">
        <w:tc>
          <w:tcPr>
            <w:tcW w:w="9240" w:type="dxa"/>
            <w:tcBorders>
              <w:top w:val="single" w:sz="12" w:space="0" w:color="000000"/>
              <w:left w:val="single" w:sz="12" w:space="0" w:color="000000"/>
              <w:bottom w:val="single" w:sz="12" w:space="0" w:color="000000"/>
              <w:right w:val="single" w:sz="12" w:space="0" w:color="000000"/>
            </w:tcBorders>
          </w:tcPr>
          <w:p w:rsidR="00D82D09" w:rsidRPr="00D82D09" w:rsidRDefault="00D82D09">
            <w:pPr>
              <w:spacing w:before="120" w:after="120" w:line="240" w:lineRule="auto"/>
              <w:rPr>
                <w:u w:val="single"/>
              </w:rPr>
            </w:pPr>
            <w:r w:rsidRPr="00D82D09">
              <w:rPr>
                <w:u w:val="single"/>
              </w:rPr>
              <w:t>Obligatoria:</w:t>
            </w:r>
          </w:p>
          <w:p w:rsidR="00541E60" w:rsidRDefault="00D82D09">
            <w:pPr>
              <w:spacing w:before="120" w:after="120" w:line="240" w:lineRule="auto"/>
            </w:pPr>
            <w:r>
              <w:rPr>
                <w:b/>
              </w:rPr>
              <w:t>Unidad 1</w:t>
            </w:r>
            <w:r w:rsidR="00A02433">
              <w:rPr>
                <w:b/>
              </w:rPr>
              <w:t xml:space="preserve">: </w:t>
            </w:r>
            <w:proofErr w:type="spellStart"/>
            <w:r w:rsidR="00A02433" w:rsidRPr="009A3BC1">
              <w:t>Laudon</w:t>
            </w:r>
            <w:proofErr w:type="spellEnd"/>
            <w:r w:rsidR="00A02433" w:rsidRPr="009A3BC1">
              <w:t xml:space="preserve"> K y </w:t>
            </w:r>
            <w:proofErr w:type="spellStart"/>
            <w:r w:rsidR="00A02433" w:rsidRPr="009A3BC1">
              <w:t>La</w:t>
            </w:r>
            <w:r w:rsidR="00C50871">
              <w:t>udon</w:t>
            </w:r>
            <w:proofErr w:type="spellEnd"/>
            <w:r w:rsidR="00C50871">
              <w:t xml:space="preserve"> J – 2012 - </w:t>
            </w:r>
            <w:r w:rsidR="00A02433" w:rsidRPr="00A02433">
              <w:t>“</w:t>
            </w:r>
            <w:r>
              <w:t xml:space="preserve">Sistemas de Información Gerencial” </w:t>
            </w:r>
            <w:r w:rsidR="00A02433">
              <w:t>–</w:t>
            </w:r>
            <w:r>
              <w:t xml:space="preserve"> </w:t>
            </w:r>
            <w:r w:rsidR="009A3BC1">
              <w:t>(</w:t>
            </w:r>
            <w:r w:rsidR="00A02433">
              <w:t>ed.</w:t>
            </w:r>
            <w:r w:rsidR="009A3BC1">
              <w:t xml:space="preserve">) 12°; </w:t>
            </w:r>
            <w:proofErr w:type="spellStart"/>
            <w:r w:rsidR="009A3BC1">
              <w:t>Mexico</w:t>
            </w:r>
            <w:proofErr w:type="spellEnd"/>
            <w:r w:rsidR="009A3BC1">
              <w:t xml:space="preserve">; Pearson Educación – </w:t>
            </w:r>
            <w:proofErr w:type="spellStart"/>
            <w:r w:rsidR="009A3BC1">
              <w:t>Cap</w:t>
            </w:r>
            <w:proofErr w:type="spellEnd"/>
            <w:r w:rsidR="009A3BC1">
              <w:t xml:space="preserve"> 1</w:t>
            </w:r>
          </w:p>
          <w:p w:rsidR="00541E60" w:rsidRDefault="00C50871">
            <w:pPr>
              <w:spacing w:before="120" w:after="120" w:line="240" w:lineRule="auto"/>
              <w:rPr>
                <w:b/>
              </w:rPr>
            </w:pPr>
            <w:proofErr w:type="spellStart"/>
            <w:r w:rsidRPr="009A3BC1">
              <w:t>Laudon</w:t>
            </w:r>
            <w:proofErr w:type="spellEnd"/>
            <w:r w:rsidRPr="009A3BC1">
              <w:t xml:space="preserve"> K y </w:t>
            </w:r>
            <w:proofErr w:type="spellStart"/>
            <w:r w:rsidRPr="009A3BC1">
              <w:t>La</w:t>
            </w:r>
            <w:r>
              <w:t>udon</w:t>
            </w:r>
            <w:proofErr w:type="spellEnd"/>
            <w:r>
              <w:t xml:space="preserve"> J – 2012 - </w:t>
            </w:r>
            <w:r w:rsidR="009A3BC1" w:rsidRPr="00A02433">
              <w:t>“</w:t>
            </w:r>
            <w:r w:rsidR="009A3BC1">
              <w:t xml:space="preserve">Sistemas de Información Gerencial” – (ed.) 12°; </w:t>
            </w:r>
            <w:proofErr w:type="spellStart"/>
            <w:r w:rsidR="009A3BC1">
              <w:t>Mexico</w:t>
            </w:r>
            <w:proofErr w:type="spellEnd"/>
            <w:r w:rsidR="009A3BC1">
              <w:t xml:space="preserve">; Pearson Educación – </w:t>
            </w:r>
            <w:proofErr w:type="spellStart"/>
            <w:r w:rsidR="009A3BC1">
              <w:t>Cap</w:t>
            </w:r>
            <w:proofErr w:type="spellEnd"/>
            <w:r w:rsidR="009A3BC1">
              <w:t xml:space="preserve"> 2</w:t>
            </w:r>
          </w:p>
          <w:p w:rsidR="00D82D09" w:rsidRDefault="00C50871">
            <w:pPr>
              <w:spacing w:before="120" w:after="120" w:line="240" w:lineRule="auto"/>
              <w:rPr>
                <w:b/>
              </w:rPr>
            </w:pPr>
            <w:proofErr w:type="spellStart"/>
            <w:r w:rsidRPr="009A3BC1">
              <w:t>Laudon</w:t>
            </w:r>
            <w:proofErr w:type="spellEnd"/>
            <w:r w:rsidRPr="009A3BC1">
              <w:t xml:space="preserve"> K y </w:t>
            </w:r>
            <w:proofErr w:type="spellStart"/>
            <w:r w:rsidRPr="009A3BC1">
              <w:t>La</w:t>
            </w:r>
            <w:r>
              <w:t>udon</w:t>
            </w:r>
            <w:proofErr w:type="spellEnd"/>
            <w:r>
              <w:t xml:space="preserve"> J – 2012 - </w:t>
            </w:r>
            <w:r w:rsidR="009A3BC1" w:rsidRPr="00A02433">
              <w:t>“</w:t>
            </w:r>
            <w:r w:rsidR="009A3BC1">
              <w:t xml:space="preserve">Sistemas de Información Gerencial” – (ed.) 12°; </w:t>
            </w:r>
            <w:proofErr w:type="spellStart"/>
            <w:r w:rsidR="009A3BC1">
              <w:t>Mexico</w:t>
            </w:r>
            <w:proofErr w:type="spellEnd"/>
            <w:r w:rsidR="009A3BC1">
              <w:t xml:space="preserve">; Pearson Educación – </w:t>
            </w:r>
            <w:proofErr w:type="spellStart"/>
            <w:r w:rsidR="009A3BC1">
              <w:t>Cap</w:t>
            </w:r>
            <w:proofErr w:type="spellEnd"/>
            <w:r w:rsidR="009A3BC1">
              <w:t xml:space="preserve"> 3</w:t>
            </w:r>
          </w:p>
          <w:p w:rsidR="00D82D09" w:rsidRDefault="006228B0">
            <w:pPr>
              <w:spacing w:before="120" w:after="120" w:line="240" w:lineRule="auto"/>
              <w:rPr>
                <w:b/>
              </w:rPr>
            </w:pPr>
            <w:r>
              <w:rPr>
                <w:b/>
              </w:rPr>
              <w:lastRenderedPageBreak/>
              <w:t>Unidad 2</w:t>
            </w:r>
            <w:r w:rsidR="00D82D09">
              <w:rPr>
                <w:b/>
              </w:rPr>
              <w:t xml:space="preserve">:  </w:t>
            </w:r>
            <w:proofErr w:type="spellStart"/>
            <w:r w:rsidR="00C50871" w:rsidRPr="009A3BC1">
              <w:t>Laudon</w:t>
            </w:r>
            <w:proofErr w:type="spellEnd"/>
            <w:r w:rsidR="00C50871" w:rsidRPr="009A3BC1">
              <w:t xml:space="preserve"> K y </w:t>
            </w:r>
            <w:proofErr w:type="spellStart"/>
            <w:r w:rsidR="00C50871" w:rsidRPr="009A3BC1">
              <w:t>La</w:t>
            </w:r>
            <w:r w:rsidR="00C50871">
              <w:t>udon</w:t>
            </w:r>
            <w:proofErr w:type="spellEnd"/>
            <w:r w:rsidR="00C50871">
              <w:t xml:space="preserve"> J – 2012 - </w:t>
            </w:r>
            <w:r w:rsidR="009A3BC1" w:rsidRPr="00A02433">
              <w:t>“</w:t>
            </w:r>
            <w:r w:rsidR="009A3BC1">
              <w:t xml:space="preserve">Sistemas de Información Gerencial” – (ed.) 12°; </w:t>
            </w:r>
            <w:proofErr w:type="spellStart"/>
            <w:r w:rsidR="009A3BC1">
              <w:t>Mexico</w:t>
            </w:r>
            <w:proofErr w:type="spellEnd"/>
            <w:r w:rsidR="009A3BC1">
              <w:t xml:space="preserve">; Pearson Educación – </w:t>
            </w:r>
            <w:proofErr w:type="spellStart"/>
            <w:r w:rsidR="009A3BC1">
              <w:t>Cap</w:t>
            </w:r>
            <w:proofErr w:type="spellEnd"/>
            <w:r w:rsidR="009A3BC1">
              <w:t xml:space="preserve"> 4</w:t>
            </w:r>
          </w:p>
          <w:p w:rsidR="00D82D09" w:rsidRDefault="00C50871">
            <w:pPr>
              <w:spacing w:before="120" w:after="120" w:line="240" w:lineRule="auto"/>
              <w:rPr>
                <w:b/>
              </w:rPr>
            </w:pPr>
            <w:proofErr w:type="spellStart"/>
            <w:r w:rsidRPr="009A3BC1">
              <w:t>Laudon</w:t>
            </w:r>
            <w:proofErr w:type="spellEnd"/>
            <w:r w:rsidRPr="009A3BC1">
              <w:t xml:space="preserve"> K y </w:t>
            </w:r>
            <w:proofErr w:type="spellStart"/>
            <w:r w:rsidRPr="009A3BC1">
              <w:t>La</w:t>
            </w:r>
            <w:r>
              <w:t>udon</w:t>
            </w:r>
            <w:proofErr w:type="spellEnd"/>
            <w:r>
              <w:t xml:space="preserve"> J – 2012 -</w:t>
            </w:r>
            <w:r w:rsidR="009A3BC1">
              <w:rPr>
                <w:b/>
              </w:rPr>
              <w:t xml:space="preserve"> </w:t>
            </w:r>
            <w:r w:rsidR="009A3BC1" w:rsidRPr="00A02433">
              <w:t>“</w:t>
            </w:r>
            <w:r w:rsidR="009A3BC1">
              <w:t xml:space="preserve">Sistemas de Información Gerencial” – (ed.) 12°; </w:t>
            </w:r>
            <w:proofErr w:type="spellStart"/>
            <w:r w:rsidR="009A3BC1">
              <w:t>Mexico</w:t>
            </w:r>
            <w:proofErr w:type="spellEnd"/>
            <w:r w:rsidR="009A3BC1">
              <w:t xml:space="preserve">; Pearson Educación – </w:t>
            </w:r>
            <w:proofErr w:type="spellStart"/>
            <w:r w:rsidR="009A3BC1">
              <w:t>Cap</w:t>
            </w:r>
            <w:proofErr w:type="spellEnd"/>
            <w:r w:rsidR="009A3BC1">
              <w:t xml:space="preserve"> 5</w:t>
            </w:r>
          </w:p>
          <w:p w:rsidR="00D82D09" w:rsidRDefault="006228B0">
            <w:pPr>
              <w:spacing w:before="120" w:after="120" w:line="240" w:lineRule="auto"/>
              <w:rPr>
                <w:b/>
              </w:rPr>
            </w:pPr>
            <w:r>
              <w:rPr>
                <w:b/>
              </w:rPr>
              <w:t>Unidad 3</w:t>
            </w:r>
            <w:r w:rsidR="00D82D09">
              <w:rPr>
                <w:b/>
              </w:rPr>
              <w:t xml:space="preserve">:  </w:t>
            </w:r>
            <w:proofErr w:type="spellStart"/>
            <w:r w:rsidR="00C50871" w:rsidRPr="009A3BC1">
              <w:t>Laudon</w:t>
            </w:r>
            <w:proofErr w:type="spellEnd"/>
            <w:r w:rsidR="00C50871" w:rsidRPr="009A3BC1">
              <w:t xml:space="preserve"> K y </w:t>
            </w:r>
            <w:proofErr w:type="spellStart"/>
            <w:r w:rsidR="00C50871" w:rsidRPr="009A3BC1">
              <w:t>La</w:t>
            </w:r>
            <w:r w:rsidR="00C50871">
              <w:t>udon</w:t>
            </w:r>
            <w:proofErr w:type="spellEnd"/>
            <w:r w:rsidR="00C50871">
              <w:t xml:space="preserve"> J – 2012 - </w:t>
            </w:r>
            <w:r w:rsidR="009A3BC1" w:rsidRPr="00A02433">
              <w:t>“</w:t>
            </w:r>
            <w:r w:rsidR="009A3BC1">
              <w:t xml:space="preserve">Sistemas de Información Gerencial” – (ed.) 12°; </w:t>
            </w:r>
            <w:proofErr w:type="spellStart"/>
            <w:r w:rsidR="009A3BC1">
              <w:t>Mexico</w:t>
            </w:r>
            <w:proofErr w:type="spellEnd"/>
            <w:r w:rsidR="009A3BC1">
              <w:t xml:space="preserve">; Pearson Educación – </w:t>
            </w:r>
            <w:proofErr w:type="spellStart"/>
            <w:r w:rsidR="009A3BC1">
              <w:t>Cap</w:t>
            </w:r>
            <w:proofErr w:type="spellEnd"/>
            <w:r w:rsidR="009A3BC1">
              <w:t xml:space="preserve"> 6</w:t>
            </w:r>
          </w:p>
          <w:p w:rsidR="00D82D09" w:rsidRDefault="00C50871">
            <w:pPr>
              <w:spacing w:before="120" w:after="120" w:line="240" w:lineRule="auto"/>
              <w:rPr>
                <w:b/>
              </w:rPr>
            </w:pPr>
            <w:proofErr w:type="spellStart"/>
            <w:r w:rsidRPr="009A3BC1">
              <w:t>Laudon</w:t>
            </w:r>
            <w:proofErr w:type="spellEnd"/>
            <w:r w:rsidRPr="009A3BC1">
              <w:t xml:space="preserve"> K y </w:t>
            </w:r>
            <w:proofErr w:type="spellStart"/>
            <w:r w:rsidRPr="009A3BC1">
              <w:t>La</w:t>
            </w:r>
            <w:r>
              <w:t>udon</w:t>
            </w:r>
            <w:proofErr w:type="spellEnd"/>
            <w:r>
              <w:t xml:space="preserve"> J – 2012 - </w:t>
            </w:r>
            <w:r w:rsidR="009A3BC1" w:rsidRPr="00A02433">
              <w:t>“</w:t>
            </w:r>
            <w:r w:rsidR="009A3BC1">
              <w:t xml:space="preserve">Sistemas de Información Gerencial” – (ed.) 12°; </w:t>
            </w:r>
            <w:proofErr w:type="spellStart"/>
            <w:r w:rsidR="009A3BC1">
              <w:t>Mexico</w:t>
            </w:r>
            <w:proofErr w:type="spellEnd"/>
            <w:r w:rsidR="009A3BC1">
              <w:t xml:space="preserve">; Pearson Educación – </w:t>
            </w:r>
            <w:proofErr w:type="spellStart"/>
            <w:r w:rsidR="009A3BC1">
              <w:t>Cap</w:t>
            </w:r>
            <w:proofErr w:type="spellEnd"/>
            <w:r w:rsidR="009A3BC1">
              <w:t xml:space="preserve"> 7</w:t>
            </w:r>
          </w:p>
          <w:p w:rsidR="00D82D09" w:rsidRDefault="006228B0">
            <w:pPr>
              <w:spacing w:before="120" w:after="120" w:line="240" w:lineRule="auto"/>
              <w:rPr>
                <w:b/>
              </w:rPr>
            </w:pPr>
            <w:r>
              <w:rPr>
                <w:b/>
              </w:rPr>
              <w:t>Unidad 4</w:t>
            </w:r>
            <w:r w:rsidR="00D82D09">
              <w:rPr>
                <w:b/>
              </w:rPr>
              <w:t xml:space="preserve">:  </w:t>
            </w:r>
            <w:proofErr w:type="spellStart"/>
            <w:r w:rsidR="00C50871" w:rsidRPr="009A3BC1">
              <w:t>Laudon</w:t>
            </w:r>
            <w:proofErr w:type="spellEnd"/>
            <w:r w:rsidR="00C50871" w:rsidRPr="009A3BC1">
              <w:t xml:space="preserve"> K y </w:t>
            </w:r>
            <w:proofErr w:type="spellStart"/>
            <w:r w:rsidR="00C50871" w:rsidRPr="009A3BC1">
              <w:t>La</w:t>
            </w:r>
            <w:r w:rsidR="00C50871">
              <w:t>udon</w:t>
            </w:r>
            <w:proofErr w:type="spellEnd"/>
            <w:r w:rsidR="00C50871">
              <w:t xml:space="preserve"> J – 2012 - </w:t>
            </w:r>
            <w:r w:rsidR="009A3BC1" w:rsidRPr="00A02433">
              <w:t>“</w:t>
            </w:r>
            <w:r w:rsidR="009A3BC1">
              <w:t xml:space="preserve">Sistemas de Información Gerencial” – (ed.) 12°; </w:t>
            </w:r>
            <w:proofErr w:type="spellStart"/>
            <w:r w:rsidR="009A3BC1">
              <w:t>Mexico</w:t>
            </w:r>
            <w:proofErr w:type="spellEnd"/>
            <w:r w:rsidR="009A3BC1">
              <w:t xml:space="preserve">; Pearson Educación – </w:t>
            </w:r>
            <w:proofErr w:type="spellStart"/>
            <w:r w:rsidR="009A3BC1">
              <w:t>Cap</w:t>
            </w:r>
            <w:proofErr w:type="spellEnd"/>
            <w:r w:rsidR="009A3BC1">
              <w:t xml:space="preserve"> 8</w:t>
            </w:r>
          </w:p>
          <w:p w:rsidR="00D82D09" w:rsidRDefault="00C50871">
            <w:pPr>
              <w:spacing w:before="120" w:after="120" w:line="240" w:lineRule="auto"/>
            </w:pPr>
            <w:proofErr w:type="spellStart"/>
            <w:r w:rsidRPr="009A3BC1">
              <w:t>Laudon</w:t>
            </w:r>
            <w:proofErr w:type="spellEnd"/>
            <w:r w:rsidRPr="009A3BC1">
              <w:t xml:space="preserve"> K y </w:t>
            </w:r>
            <w:proofErr w:type="spellStart"/>
            <w:r w:rsidRPr="009A3BC1">
              <w:t>La</w:t>
            </w:r>
            <w:r>
              <w:t>udon</w:t>
            </w:r>
            <w:proofErr w:type="spellEnd"/>
            <w:r>
              <w:t xml:space="preserve"> J – 2012 - </w:t>
            </w:r>
            <w:r w:rsidR="009A3BC1" w:rsidRPr="00A02433">
              <w:t>“</w:t>
            </w:r>
            <w:r w:rsidR="009A3BC1">
              <w:t xml:space="preserve">Sistemas de Información Gerencial” – (ed.) 12°; </w:t>
            </w:r>
            <w:proofErr w:type="spellStart"/>
            <w:r w:rsidR="009A3BC1">
              <w:t>Mexico</w:t>
            </w:r>
            <w:proofErr w:type="spellEnd"/>
            <w:r w:rsidR="009A3BC1">
              <w:t xml:space="preserve">; Pearson Educación – </w:t>
            </w:r>
            <w:proofErr w:type="spellStart"/>
            <w:r w:rsidR="009A3BC1">
              <w:t>Cap</w:t>
            </w:r>
            <w:proofErr w:type="spellEnd"/>
            <w:r w:rsidR="009A3BC1">
              <w:t xml:space="preserve"> 9</w:t>
            </w:r>
          </w:p>
          <w:p w:rsidR="000D102D" w:rsidRDefault="000D102D">
            <w:pPr>
              <w:spacing w:before="120" w:after="120" w:line="240" w:lineRule="auto"/>
            </w:pPr>
          </w:p>
          <w:p w:rsidR="000D102D" w:rsidRPr="000D102D" w:rsidRDefault="000D102D">
            <w:pPr>
              <w:spacing w:before="120" w:after="120" w:line="240" w:lineRule="auto"/>
              <w:rPr>
                <w:u w:val="single"/>
              </w:rPr>
            </w:pPr>
            <w:r w:rsidRPr="000D102D">
              <w:rPr>
                <w:u w:val="single"/>
              </w:rPr>
              <w:t>Complementaria:</w:t>
            </w:r>
          </w:p>
          <w:p w:rsidR="000D102D" w:rsidRDefault="00471967">
            <w:pPr>
              <w:spacing w:before="120" w:after="120" w:line="240" w:lineRule="auto"/>
            </w:pPr>
            <w:r>
              <w:t>Amaru A.C. – 2009 – “Fundamentos de administración: Teoría General y Proceso Administrativo” – México – Pearson Educación –</w:t>
            </w:r>
            <w:r w:rsidR="008E556F">
              <w:t xml:space="preserve"> Cap.</w:t>
            </w:r>
            <w:r>
              <w:t xml:space="preserve"> </w:t>
            </w:r>
            <w:r w:rsidR="008E556F">
              <w:t xml:space="preserve">12; </w:t>
            </w:r>
            <w:proofErr w:type="spellStart"/>
            <w:r w:rsidR="008E556F">
              <w:t>Cap</w:t>
            </w:r>
            <w:proofErr w:type="spellEnd"/>
            <w:r w:rsidR="008E556F">
              <w:t xml:space="preserve"> 17</w:t>
            </w:r>
            <w:r w:rsidR="00397249">
              <w:t>; Cap. 27</w:t>
            </w:r>
          </w:p>
          <w:p w:rsidR="00471967" w:rsidRDefault="00471967">
            <w:pPr>
              <w:spacing w:before="120" w:after="120" w:line="240" w:lineRule="auto"/>
            </w:pPr>
            <w:proofErr w:type="spellStart"/>
            <w:r>
              <w:t>Welsch</w:t>
            </w:r>
            <w:proofErr w:type="spellEnd"/>
            <w:r>
              <w:t>, G. y Otros – 2005 – “Presupuesto: Planificación y control” – México – Pearson Educación – Cap. 1</w:t>
            </w:r>
          </w:p>
          <w:p w:rsidR="00471967" w:rsidRDefault="00471967">
            <w:pPr>
              <w:spacing w:before="120" w:after="120" w:line="240" w:lineRule="auto"/>
            </w:pPr>
            <w:r>
              <w:t xml:space="preserve">Kaplan R. y Norton D. – 1996 - “Cuadro de Mando Integral” </w:t>
            </w:r>
            <w:r w:rsidR="008E556F">
              <w:t>–</w:t>
            </w:r>
            <w:r>
              <w:t xml:space="preserve"> </w:t>
            </w:r>
            <w:r w:rsidR="008E556F">
              <w:t xml:space="preserve">Barcelona – Gestión 2000 S.A. – </w:t>
            </w:r>
            <w:proofErr w:type="spellStart"/>
            <w:r w:rsidR="008E556F">
              <w:t>Cap</w:t>
            </w:r>
            <w:proofErr w:type="spellEnd"/>
            <w:r w:rsidR="008E556F">
              <w:t xml:space="preserve"> 1</w:t>
            </w:r>
          </w:p>
          <w:p w:rsidR="008E556F" w:rsidRDefault="005B1BFF">
            <w:pPr>
              <w:spacing w:before="120" w:after="120" w:line="240" w:lineRule="auto"/>
            </w:pPr>
            <w:r>
              <w:t xml:space="preserve">Cohen D. y </w:t>
            </w:r>
            <w:proofErr w:type="spellStart"/>
            <w:r>
              <w:t>Asin</w:t>
            </w:r>
            <w:proofErr w:type="spellEnd"/>
            <w:r>
              <w:t xml:space="preserve"> E. – 2000 – “Sistemas de información para los negocios: un enfoque para la toma de decisiones” </w:t>
            </w:r>
            <w:r w:rsidR="00397249">
              <w:t>–</w:t>
            </w:r>
            <w:r>
              <w:t xml:space="preserve"> México</w:t>
            </w:r>
            <w:r w:rsidR="00397249">
              <w:t xml:space="preserve"> – McGraw Hill/Interamericana Editores S.A. – </w:t>
            </w:r>
            <w:proofErr w:type="spellStart"/>
            <w:r w:rsidR="00397249">
              <w:t>Cap</w:t>
            </w:r>
            <w:proofErr w:type="spellEnd"/>
            <w:r w:rsidR="00397249">
              <w:t xml:space="preserve"> 1</w:t>
            </w:r>
          </w:p>
          <w:p w:rsidR="00397249" w:rsidRDefault="00397249">
            <w:pPr>
              <w:spacing w:before="120" w:after="120" w:line="240" w:lineRule="auto"/>
            </w:pPr>
            <w:r>
              <w:t xml:space="preserve">Gill J. y Otros – 2013 – “Diseño Organizativo – Estructura y Procesos” – (ed. 1ra y 2da) – Reimpresión – Buenos Aires Ed. </w:t>
            </w:r>
            <w:proofErr w:type="spellStart"/>
            <w:r>
              <w:t>Granica</w:t>
            </w:r>
            <w:proofErr w:type="spellEnd"/>
            <w:r>
              <w:t xml:space="preserve"> – </w:t>
            </w:r>
            <w:proofErr w:type="spellStart"/>
            <w:r>
              <w:t>Cap</w:t>
            </w:r>
            <w:proofErr w:type="spellEnd"/>
            <w:r>
              <w:t xml:space="preserve"> 6</w:t>
            </w:r>
          </w:p>
          <w:p w:rsidR="00BF5300" w:rsidRDefault="00BF5300">
            <w:pPr>
              <w:spacing w:before="120" w:after="120" w:line="240" w:lineRule="auto"/>
            </w:pPr>
            <w:r>
              <w:t>Kendall K y Kendall J – 2011 – “Análisis y diseño de sistemas” – (ed.) 8va – México – Pearson Educación – Cap. 4</w:t>
            </w:r>
          </w:p>
          <w:p w:rsidR="00BF5300" w:rsidRPr="00E03CE2" w:rsidRDefault="004C70F5">
            <w:pPr>
              <w:spacing w:before="120" w:after="120" w:line="240" w:lineRule="auto"/>
            </w:pPr>
            <w:proofErr w:type="spellStart"/>
            <w:r>
              <w:t>Benjamin</w:t>
            </w:r>
            <w:proofErr w:type="spellEnd"/>
            <w:r>
              <w:t xml:space="preserve"> E. y </w:t>
            </w:r>
            <w:proofErr w:type="spellStart"/>
            <w:r>
              <w:t>Fincowsky</w:t>
            </w:r>
            <w:proofErr w:type="spellEnd"/>
            <w:r>
              <w:t xml:space="preserve"> F. – 2009 – “Organización de empresas” – (ed.) 3ra – México – Ed. Mc Graw Hill Educación – </w:t>
            </w:r>
            <w:proofErr w:type="spellStart"/>
            <w:r>
              <w:t>Cap</w:t>
            </w:r>
            <w:proofErr w:type="spellEnd"/>
            <w:r>
              <w:t xml:space="preserve"> 4; </w:t>
            </w:r>
            <w:proofErr w:type="spellStart"/>
            <w:r>
              <w:t>Cap</w:t>
            </w:r>
            <w:proofErr w:type="spellEnd"/>
            <w:r>
              <w:t xml:space="preserve"> 6; </w:t>
            </w:r>
            <w:proofErr w:type="spellStart"/>
            <w:r>
              <w:t>Cap</w:t>
            </w:r>
            <w:proofErr w:type="spellEnd"/>
            <w:r>
              <w:t xml:space="preserve"> 7</w:t>
            </w:r>
          </w:p>
        </w:tc>
      </w:tr>
    </w:tbl>
    <w:p w:rsidR="00541E60" w:rsidRDefault="00541E60">
      <w:pPr>
        <w:pBdr>
          <w:top w:val="nil"/>
          <w:left w:val="nil"/>
          <w:bottom w:val="nil"/>
          <w:right w:val="nil"/>
          <w:between w:val="nil"/>
        </w:pBdr>
        <w:ind w:left="-284"/>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541E60">
        <w:tc>
          <w:tcPr>
            <w:tcW w:w="9255" w:type="dxa"/>
            <w:tcBorders>
              <w:left w:val="single" w:sz="12" w:space="0" w:color="000000"/>
              <w:bottom w:val="single" w:sz="12" w:space="0" w:color="000000"/>
              <w:right w:val="single" w:sz="12" w:space="0" w:color="000000"/>
            </w:tcBorders>
            <w:shd w:val="clear" w:color="auto" w:fill="EBF1DD"/>
          </w:tcPr>
          <w:p w:rsidR="00541E60" w:rsidRDefault="00AD41A4">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Metodología de trabajo </w:t>
            </w:r>
          </w:p>
        </w:tc>
      </w:tr>
      <w:tr w:rsidR="00541E60">
        <w:tc>
          <w:tcPr>
            <w:tcW w:w="9255" w:type="dxa"/>
            <w:tcBorders>
              <w:top w:val="single" w:sz="12" w:space="0" w:color="000000"/>
              <w:left w:val="single" w:sz="12" w:space="0" w:color="000000"/>
              <w:bottom w:val="single" w:sz="12" w:space="0" w:color="000000"/>
              <w:right w:val="single" w:sz="12" w:space="0" w:color="000000"/>
            </w:tcBorders>
          </w:tcPr>
          <w:p w:rsidR="00541E60" w:rsidRDefault="0096500E">
            <w:pPr>
              <w:spacing w:after="0" w:line="240" w:lineRule="auto"/>
              <w:jc w:val="both"/>
              <w:rPr>
                <w:b/>
              </w:rPr>
            </w:pPr>
            <w:r w:rsidRPr="00611CAB">
              <w:t xml:space="preserve">Serán parte de la cursada las exposiciones por parte del docente, desarrollando conceptos teóricos y su relación con ejemplos prácticos; a veces reales, a veces de creación para destacar </w:t>
            </w:r>
            <w:r w:rsidR="00611CAB" w:rsidRPr="00611CAB">
              <w:t>aspectos teóricos</w:t>
            </w:r>
            <w:r w:rsidR="00611CAB">
              <w:rPr>
                <w:b/>
              </w:rPr>
              <w:t>.</w:t>
            </w:r>
          </w:p>
          <w:p w:rsidR="00541E60" w:rsidRDefault="00611CAB">
            <w:pPr>
              <w:spacing w:before="120" w:after="120" w:line="240" w:lineRule="auto"/>
            </w:pPr>
            <w:r>
              <w:t>También serán disparadores de para intercambio de experiencias con alumnos que permitan destacar la compresión de la teoría.</w:t>
            </w:r>
          </w:p>
          <w:p w:rsidR="00611CAB" w:rsidRDefault="00611CAB">
            <w:pPr>
              <w:spacing w:before="120" w:after="120" w:line="240" w:lineRule="auto"/>
            </w:pPr>
            <w:r>
              <w:t>Como herramienta práctica se laborará en el aula, de manera grupal, el análisis y relación de casos que se encuentran en la bibliografía o bien sean provistos por el docente.</w:t>
            </w:r>
          </w:p>
          <w:p w:rsidR="00611CAB" w:rsidRDefault="00C83E8A">
            <w:pPr>
              <w:spacing w:before="120" w:after="120" w:line="240" w:lineRule="auto"/>
            </w:pPr>
            <w:r>
              <w:t>La puesta en común del análisis será la disparadora de debates, comentarios y relaciones sobre los temas desarrollados.</w:t>
            </w:r>
          </w:p>
        </w:tc>
      </w:tr>
    </w:tbl>
    <w:p w:rsidR="00541E60" w:rsidRDefault="00541E60">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541E60">
        <w:tc>
          <w:tcPr>
            <w:tcW w:w="9227" w:type="dxa"/>
            <w:tcBorders>
              <w:left w:val="single" w:sz="12" w:space="0" w:color="000000"/>
              <w:bottom w:val="single" w:sz="12" w:space="0" w:color="000000"/>
              <w:right w:val="single" w:sz="12" w:space="0" w:color="000000"/>
            </w:tcBorders>
            <w:shd w:val="clear" w:color="auto" w:fill="EBF1DD"/>
          </w:tcPr>
          <w:p w:rsidR="00541E60" w:rsidRDefault="00AD41A4">
            <w:pPr>
              <w:widowControl w:val="0"/>
              <w:numPr>
                <w:ilvl w:val="0"/>
                <w:numId w:val="1"/>
              </w:numPr>
              <w:pBdr>
                <w:top w:val="nil"/>
                <w:left w:val="nil"/>
                <w:bottom w:val="nil"/>
                <w:right w:val="nil"/>
                <w:between w:val="nil"/>
              </w:pBdr>
              <w:spacing w:before="200" w:line="240" w:lineRule="auto"/>
              <w:ind w:left="392"/>
              <w:rPr>
                <w:color w:val="000000"/>
              </w:rPr>
            </w:pPr>
            <w:r>
              <w:rPr>
                <w:b/>
                <w:color w:val="000000"/>
              </w:rPr>
              <w:lastRenderedPageBreak/>
              <w:t xml:space="preserve">Evaluación </w:t>
            </w:r>
          </w:p>
        </w:tc>
      </w:tr>
      <w:tr w:rsidR="00541E60">
        <w:tc>
          <w:tcPr>
            <w:tcW w:w="9227" w:type="dxa"/>
            <w:tcBorders>
              <w:top w:val="single" w:sz="12" w:space="0" w:color="000000"/>
              <w:left w:val="single" w:sz="12" w:space="0" w:color="000000"/>
              <w:bottom w:val="single" w:sz="12" w:space="0" w:color="000000"/>
              <w:right w:val="single" w:sz="12" w:space="0" w:color="000000"/>
            </w:tcBorders>
          </w:tcPr>
          <w:p w:rsidR="00541E60" w:rsidRDefault="00DB0CE2">
            <w:pPr>
              <w:spacing w:before="120" w:after="120" w:line="240" w:lineRule="auto"/>
              <w:jc w:val="both"/>
            </w:pPr>
            <w:r>
              <w:t>La cursada constará de dos evaluaciones escritas, denominadas parciales.  En una primera instancia serán evaluados los conceptos vistos con método de desarrollo conceptual.  En una segunda instancia, la evaluación</w:t>
            </w:r>
            <w:r w:rsidR="00B403DE">
              <w:t xml:space="preserve"> será de relación y análisis de caso.  Ambas instancias responden a que el alumno demuestre haber interpretado los conceptos teóricos.</w:t>
            </w:r>
          </w:p>
          <w:p w:rsidR="00EE7CC5" w:rsidRDefault="00EE7CC5" w:rsidP="00EE7CC5">
            <w:pPr>
              <w:spacing w:before="120" w:after="120" w:line="240" w:lineRule="auto"/>
              <w:jc w:val="both"/>
              <w:rPr>
                <w:bCs/>
              </w:rPr>
            </w:pPr>
            <w:r w:rsidRPr="00D44DA5">
              <w:rPr>
                <w:bCs/>
              </w:rPr>
              <w:t>La modalidad de evaluación y requisitos es articulada según Res. C.S. N°150/18</w:t>
            </w:r>
            <w:r>
              <w:rPr>
                <w:bCs/>
              </w:rPr>
              <w:t xml:space="preserve">, </w:t>
            </w:r>
            <w:r w:rsidRPr="00D44DA5">
              <w:rPr>
                <w:bCs/>
              </w:rPr>
              <w:t>Res. C.S. N°154/22</w:t>
            </w:r>
            <w:r>
              <w:rPr>
                <w:bCs/>
              </w:rPr>
              <w:t xml:space="preserve"> y</w:t>
            </w:r>
            <w:r w:rsidRPr="00D44DA5">
              <w:rPr>
                <w:bCs/>
              </w:rPr>
              <w:t xml:space="preserve"> Res. C.S. N°</w:t>
            </w:r>
            <w:r>
              <w:rPr>
                <w:bCs/>
              </w:rPr>
              <w:t>299</w:t>
            </w:r>
            <w:r w:rsidRPr="00D44DA5">
              <w:rPr>
                <w:bCs/>
              </w:rPr>
              <w:t>/2</w:t>
            </w:r>
            <w:r>
              <w:rPr>
                <w:bCs/>
              </w:rPr>
              <w:t>3.</w:t>
            </w:r>
          </w:p>
          <w:p w:rsidR="00EE7CC5" w:rsidRDefault="00EE7CC5" w:rsidP="00EE7CC5">
            <w:pPr>
              <w:spacing w:before="120" w:after="120" w:line="240" w:lineRule="auto"/>
              <w:jc w:val="both"/>
              <w:rPr>
                <w:bCs/>
              </w:rPr>
            </w:pPr>
          </w:p>
          <w:p w:rsidR="00EE7CC5" w:rsidRDefault="00EE7CC5" w:rsidP="00EE7CC5">
            <w:pPr>
              <w:spacing w:before="120" w:after="120" w:line="240" w:lineRule="auto"/>
              <w:jc w:val="both"/>
              <w:rPr>
                <w:bCs/>
              </w:rPr>
            </w:pPr>
            <w:r>
              <w:rPr>
                <w:bCs/>
              </w:rPr>
              <w:t>Los posibles estados de regularidad de la UUCC son:</w:t>
            </w:r>
          </w:p>
          <w:p w:rsidR="00EE7CC5" w:rsidRDefault="00EE7CC5" w:rsidP="00EE7CC5">
            <w:pPr>
              <w:pStyle w:val="Prrafodelista"/>
              <w:numPr>
                <w:ilvl w:val="0"/>
                <w:numId w:val="4"/>
              </w:numPr>
              <w:spacing w:before="120" w:after="120" w:line="240" w:lineRule="auto"/>
              <w:jc w:val="both"/>
              <w:rPr>
                <w:bCs/>
              </w:rPr>
            </w:pPr>
            <w:r w:rsidRPr="00D44DA5">
              <w:rPr>
                <w:bCs/>
              </w:rPr>
              <w:t>Regular: aprobó la cursada pero no la materia, con una nota menor a 7 y mayor e igual a 4</w:t>
            </w:r>
            <w:r>
              <w:rPr>
                <w:bCs/>
              </w:rPr>
              <w:t>.</w:t>
            </w:r>
          </w:p>
          <w:p w:rsidR="00EE7CC5" w:rsidRPr="0083670F" w:rsidRDefault="00EE7CC5" w:rsidP="00EE7CC5">
            <w:pPr>
              <w:pStyle w:val="Prrafodelista"/>
              <w:spacing w:before="120" w:after="120" w:line="240" w:lineRule="auto"/>
              <w:jc w:val="both"/>
              <w:rPr>
                <w:bCs/>
              </w:rPr>
            </w:pPr>
            <w:r w:rsidRPr="0083670F">
              <w:rPr>
                <w:bCs/>
              </w:rPr>
              <w:t xml:space="preserve">ARTÍCULO 21. Res. C.S. N°150/18). La UC será regularizada cuando el/la estudiante haya cumplido con un mínimo del 75% (setenta y cinco por ciento) de la asistencia y haya obtenido en las instancias </w:t>
            </w:r>
            <w:proofErr w:type="spellStart"/>
            <w:r w:rsidRPr="0083670F">
              <w:rPr>
                <w:bCs/>
              </w:rPr>
              <w:t>evaluatorias</w:t>
            </w:r>
            <w:proofErr w:type="spellEnd"/>
            <w:r w:rsidRPr="0083670F">
              <w:rPr>
                <w:bCs/>
              </w:rPr>
              <w:t xml:space="preserve"> parciales (o sus </w:t>
            </w:r>
            <w:proofErr w:type="spellStart"/>
            <w:r w:rsidRPr="0083670F">
              <w:rPr>
                <w:bCs/>
              </w:rPr>
              <w:t>recuperatorios</w:t>
            </w:r>
            <w:proofErr w:type="spellEnd"/>
            <w:r w:rsidRPr="0083670F">
              <w:rPr>
                <w:bCs/>
              </w:rPr>
              <w:t>) una calificación de 4 (cuatro) puntos o superior.</w:t>
            </w:r>
          </w:p>
          <w:p w:rsidR="00EE7CC5" w:rsidRPr="00D44DA5" w:rsidRDefault="00EE7CC5" w:rsidP="00EE7CC5">
            <w:pPr>
              <w:pStyle w:val="Prrafodelista"/>
              <w:numPr>
                <w:ilvl w:val="0"/>
                <w:numId w:val="4"/>
              </w:numPr>
              <w:spacing w:before="120" w:after="120" w:line="240" w:lineRule="auto"/>
              <w:jc w:val="both"/>
              <w:rPr>
                <w:bCs/>
              </w:rPr>
            </w:pPr>
            <w:r w:rsidRPr="00D44DA5">
              <w:rPr>
                <w:bCs/>
              </w:rPr>
              <w:t>Desaprobada: ARTÍCULO 22 Res. C.S. N°150/18).</w:t>
            </w:r>
            <w:r>
              <w:rPr>
                <w:bCs/>
              </w:rPr>
              <w:t xml:space="preserve"> </w:t>
            </w:r>
            <w:r w:rsidRPr="00D44DA5">
              <w:rPr>
                <w:bCs/>
              </w:rPr>
              <w:t xml:space="preserve">La UC será desaprobada cuando el/la estudiante haya cumplido con un mínimo del 75% (setenta y cinco por ciento) de la asistencia y haya obtenido en alguna de las instancias </w:t>
            </w:r>
            <w:proofErr w:type="spellStart"/>
            <w:r w:rsidRPr="00D44DA5">
              <w:rPr>
                <w:bCs/>
              </w:rPr>
              <w:t>evaluatorias</w:t>
            </w:r>
            <w:proofErr w:type="spellEnd"/>
            <w:r w:rsidRPr="00D44DA5">
              <w:rPr>
                <w:bCs/>
              </w:rPr>
              <w:t xml:space="preserve"> parciales (o sus </w:t>
            </w:r>
            <w:proofErr w:type="spellStart"/>
            <w:r w:rsidRPr="00D44DA5">
              <w:rPr>
                <w:bCs/>
              </w:rPr>
              <w:t>recuperatorios</w:t>
            </w:r>
            <w:proofErr w:type="spellEnd"/>
            <w:r w:rsidRPr="00D44DA5">
              <w:rPr>
                <w:bCs/>
              </w:rPr>
              <w:t>) una calificación menor a 4 (cuatro) puntos.</w:t>
            </w:r>
          </w:p>
          <w:p w:rsidR="00EE7CC5" w:rsidRPr="0083670F" w:rsidRDefault="00EE7CC5" w:rsidP="00EE7CC5">
            <w:pPr>
              <w:pStyle w:val="Prrafodelista"/>
              <w:numPr>
                <w:ilvl w:val="0"/>
                <w:numId w:val="4"/>
              </w:numPr>
              <w:spacing w:before="120" w:after="120" w:line="240" w:lineRule="auto"/>
              <w:jc w:val="both"/>
              <w:rPr>
                <w:bCs/>
              </w:rPr>
            </w:pPr>
            <w:r w:rsidRPr="00D44DA5">
              <w:rPr>
                <w:bCs/>
              </w:rPr>
              <w:t xml:space="preserve">Ausente ARTÍCULO 23. Res. C.S. N°150/18)- Serán considerados ausentes los/as estudiantes que no hayan cumplido con el mínimo del 75% setenta y cinco por ciento de la asistencia o que no hubieren rendido alguno de los exámenes parciales o sus respectivos </w:t>
            </w:r>
            <w:proofErr w:type="spellStart"/>
            <w:r w:rsidRPr="00D44DA5">
              <w:rPr>
                <w:bCs/>
              </w:rPr>
              <w:t>recuperatorios</w:t>
            </w:r>
            <w:proofErr w:type="spellEnd"/>
            <w:r w:rsidRPr="00D44DA5">
              <w:rPr>
                <w:bCs/>
              </w:rPr>
              <w:t>.</w:t>
            </w:r>
          </w:p>
          <w:p w:rsidR="00EE7CC5" w:rsidRPr="00D44DA5" w:rsidRDefault="00EE7CC5" w:rsidP="00EE7CC5">
            <w:pPr>
              <w:spacing w:before="120" w:after="120" w:line="240" w:lineRule="auto"/>
              <w:jc w:val="both"/>
              <w:rPr>
                <w:bCs/>
              </w:rPr>
            </w:pPr>
          </w:p>
          <w:p w:rsidR="00EE7CC5" w:rsidRPr="00D44DA5" w:rsidRDefault="00EE7CC5" w:rsidP="00EE7CC5">
            <w:pPr>
              <w:spacing w:before="120" w:after="120" w:line="240" w:lineRule="auto"/>
              <w:jc w:val="both"/>
              <w:rPr>
                <w:bCs/>
              </w:rPr>
            </w:pPr>
            <w:r w:rsidRPr="00D44DA5">
              <w:rPr>
                <w:bCs/>
              </w:rPr>
              <w:t xml:space="preserve">El régimen de aprobación de la UUCC podrá ser por: </w:t>
            </w:r>
          </w:p>
          <w:p w:rsidR="00EE7CC5" w:rsidRDefault="00EE7CC5" w:rsidP="00EE7CC5">
            <w:pPr>
              <w:spacing w:before="120" w:after="120" w:line="240" w:lineRule="auto"/>
              <w:jc w:val="both"/>
              <w:rPr>
                <w:bCs/>
              </w:rPr>
            </w:pPr>
            <w:r w:rsidRPr="00D44DA5">
              <w:rPr>
                <w:bCs/>
              </w:rPr>
              <w:t>Según ARTÍCULO 31. C.S. N°150/18 y ARTÍCULO 4 Res.</w:t>
            </w:r>
            <w:r>
              <w:rPr>
                <w:bCs/>
              </w:rPr>
              <w:t xml:space="preserve"> </w:t>
            </w:r>
            <w:r w:rsidRPr="00D44DA5">
              <w:rPr>
                <w:bCs/>
              </w:rPr>
              <w:t>C.S. N°154/22</w:t>
            </w:r>
          </w:p>
          <w:p w:rsidR="00EE7CC5" w:rsidRPr="006A215E" w:rsidRDefault="00EE7CC5" w:rsidP="00EE7CC5">
            <w:pPr>
              <w:pStyle w:val="Prrafodelista"/>
              <w:numPr>
                <w:ilvl w:val="0"/>
                <w:numId w:val="6"/>
              </w:numPr>
              <w:spacing w:before="120" w:after="120" w:line="240" w:lineRule="auto"/>
              <w:jc w:val="both"/>
              <w:rPr>
                <w:bCs/>
              </w:rPr>
            </w:pPr>
            <w:r w:rsidRPr="006A215E">
              <w:rPr>
                <w:bCs/>
              </w:rPr>
              <w:t>mediante promoción directa;</w:t>
            </w:r>
          </w:p>
          <w:p w:rsidR="00EE7CC5" w:rsidRPr="006A215E" w:rsidRDefault="00EE7CC5" w:rsidP="00EE7CC5">
            <w:pPr>
              <w:pStyle w:val="Prrafodelista"/>
              <w:numPr>
                <w:ilvl w:val="0"/>
                <w:numId w:val="6"/>
              </w:numPr>
              <w:spacing w:before="120" w:after="120" w:line="240" w:lineRule="auto"/>
              <w:jc w:val="both"/>
              <w:rPr>
                <w:bCs/>
              </w:rPr>
            </w:pPr>
            <w:r w:rsidRPr="006A215E">
              <w:rPr>
                <w:bCs/>
              </w:rPr>
              <w:t>mediante aprobación de examen integrador;</w:t>
            </w:r>
          </w:p>
          <w:p w:rsidR="00EE7CC5" w:rsidRPr="006A215E" w:rsidRDefault="00EE7CC5" w:rsidP="00EE7CC5">
            <w:pPr>
              <w:pStyle w:val="Prrafodelista"/>
              <w:numPr>
                <w:ilvl w:val="0"/>
                <w:numId w:val="6"/>
              </w:numPr>
              <w:spacing w:before="120" w:after="120" w:line="240" w:lineRule="auto"/>
              <w:jc w:val="both"/>
            </w:pPr>
            <w:r w:rsidRPr="006A215E">
              <w:rPr>
                <w:bCs/>
              </w:rPr>
              <w:t>mediante examen final.</w:t>
            </w:r>
          </w:p>
          <w:p w:rsidR="00EE7CC5" w:rsidRDefault="00EE7CC5" w:rsidP="00EE7CC5"/>
          <w:p w:rsidR="00EE7CC5" w:rsidRDefault="00EE7CC5" w:rsidP="00EE7CC5">
            <w:pPr>
              <w:spacing w:before="120" w:after="120" w:line="240" w:lineRule="auto"/>
              <w:jc w:val="both"/>
              <w:rPr>
                <w:bCs/>
              </w:rPr>
            </w:pPr>
            <w:r w:rsidRPr="00BD45FD">
              <w:rPr>
                <w:b/>
              </w:rPr>
              <w:t>Régimen de aprobación de la UUCC mediante promoción directa</w:t>
            </w:r>
          </w:p>
          <w:p w:rsidR="00EE7CC5" w:rsidRPr="00D44DA5" w:rsidRDefault="00EE7CC5" w:rsidP="00EE7CC5">
            <w:pPr>
              <w:spacing w:before="120" w:after="120" w:line="240" w:lineRule="auto"/>
              <w:jc w:val="both"/>
              <w:rPr>
                <w:bCs/>
              </w:rPr>
            </w:pPr>
            <w:r w:rsidRPr="00D44DA5">
              <w:rPr>
                <w:bCs/>
              </w:rPr>
              <w:t>ARTÍCULO 35.- Res. C.S. N°150/18</w:t>
            </w:r>
            <w:r>
              <w:rPr>
                <w:bCs/>
              </w:rPr>
              <w:t xml:space="preserve">. </w:t>
            </w:r>
            <w:r w:rsidRPr="00D44DA5">
              <w:rPr>
                <w:bCs/>
              </w:rPr>
              <w:t>Estarán aprobados mediante promoción directa, aquellos/as estudiantes que:</w:t>
            </w:r>
          </w:p>
          <w:p w:rsidR="00EE7CC5" w:rsidRDefault="00EE7CC5" w:rsidP="00EE7CC5">
            <w:pPr>
              <w:pStyle w:val="Prrafodelista"/>
              <w:numPr>
                <w:ilvl w:val="0"/>
                <w:numId w:val="8"/>
              </w:numPr>
              <w:spacing w:before="120" w:after="120" w:line="240" w:lineRule="auto"/>
              <w:jc w:val="both"/>
              <w:rPr>
                <w:bCs/>
              </w:rPr>
            </w:pPr>
            <w:r w:rsidRPr="00D44DA5">
              <w:rPr>
                <w:bCs/>
              </w:rPr>
              <w:t>hayan mantenido su condición de regularidad al final del curso conforme lo previsto en el artículo 21 y,</w:t>
            </w:r>
          </w:p>
          <w:p w:rsidR="00EE7CC5" w:rsidRDefault="00EE7CC5" w:rsidP="00EE7CC5">
            <w:pPr>
              <w:pStyle w:val="Prrafodelista"/>
              <w:numPr>
                <w:ilvl w:val="0"/>
                <w:numId w:val="8"/>
              </w:numPr>
              <w:spacing w:before="120" w:after="120" w:line="240" w:lineRule="auto"/>
              <w:jc w:val="both"/>
              <w:rPr>
                <w:bCs/>
              </w:rPr>
            </w:pPr>
            <w:r w:rsidRPr="00D44DA5">
              <w:rPr>
                <w:bCs/>
              </w:rPr>
              <w:t xml:space="preserve">hayan obtenido una calificación de 7 (siete) o más puntos como promedio de todas las instancias evaluativas, sean éstas parciales o sus </w:t>
            </w:r>
            <w:proofErr w:type="spellStart"/>
            <w:r w:rsidRPr="00D44DA5">
              <w:rPr>
                <w:bCs/>
              </w:rPr>
              <w:t>recuperatorios</w:t>
            </w:r>
            <w:proofErr w:type="spellEnd"/>
            <w:r w:rsidRPr="00D44DA5">
              <w:rPr>
                <w:bCs/>
              </w:rPr>
              <w:t>, debiendo obtener una nota igual o mayor a 6 (seis) puntos en cada una de éstas.</w:t>
            </w:r>
          </w:p>
          <w:p w:rsidR="00EE7CC5" w:rsidRPr="001B04D4" w:rsidRDefault="00EE7CC5" w:rsidP="00EE7CC5">
            <w:pPr>
              <w:spacing w:before="120" w:after="120" w:line="240" w:lineRule="auto"/>
              <w:jc w:val="both"/>
              <w:rPr>
                <w:bCs/>
              </w:rPr>
            </w:pPr>
          </w:p>
          <w:p w:rsidR="00EE7CC5" w:rsidRPr="00BD45FD" w:rsidRDefault="00EE7CC5" w:rsidP="00EE7CC5">
            <w:pPr>
              <w:spacing w:before="120" w:after="120" w:line="240" w:lineRule="auto"/>
              <w:jc w:val="both"/>
              <w:rPr>
                <w:b/>
              </w:rPr>
            </w:pPr>
            <w:r w:rsidRPr="00215488">
              <w:rPr>
                <w:b/>
              </w:rPr>
              <w:t>Régimen de aprobación de la UUCC mediante</w:t>
            </w:r>
            <w:r w:rsidRPr="001B04D4">
              <w:rPr>
                <w:b/>
              </w:rPr>
              <w:t xml:space="preserve"> </w:t>
            </w:r>
            <w:r w:rsidRPr="00BD45FD">
              <w:rPr>
                <w:b/>
              </w:rPr>
              <w:t>evaluación integradora</w:t>
            </w:r>
          </w:p>
          <w:p w:rsidR="00EE7CC5" w:rsidRPr="00D44DA5" w:rsidRDefault="00EE7CC5" w:rsidP="00EE7CC5">
            <w:pPr>
              <w:spacing w:before="120" w:after="120" w:line="240" w:lineRule="auto"/>
              <w:jc w:val="both"/>
              <w:rPr>
                <w:bCs/>
              </w:rPr>
            </w:pPr>
            <w:r w:rsidRPr="00D44DA5">
              <w:rPr>
                <w:bCs/>
              </w:rPr>
              <w:t>ARTÍCULO 36. Res. C.S. N°150/18</w:t>
            </w:r>
            <w:r>
              <w:rPr>
                <w:bCs/>
              </w:rPr>
              <w:t xml:space="preserve">. </w:t>
            </w:r>
            <w:r w:rsidRPr="00D44DA5">
              <w:rPr>
                <w:bCs/>
              </w:rPr>
              <w:t>Quedarán habilitados automáticamente para rendir la evaluación integradora aquellos/as estudiantes que:</w:t>
            </w:r>
          </w:p>
          <w:p w:rsidR="00EE7CC5" w:rsidRDefault="00EE7CC5" w:rsidP="00EE7CC5">
            <w:pPr>
              <w:pStyle w:val="Prrafodelista"/>
              <w:numPr>
                <w:ilvl w:val="0"/>
                <w:numId w:val="5"/>
              </w:numPr>
              <w:spacing w:before="120" w:after="120" w:line="240" w:lineRule="auto"/>
              <w:jc w:val="both"/>
              <w:rPr>
                <w:bCs/>
              </w:rPr>
            </w:pPr>
            <w:r w:rsidRPr="00D44DA5">
              <w:rPr>
                <w:bCs/>
              </w:rPr>
              <w:lastRenderedPageBreak/>
              <w:t xml:space="preserve">hayan mantenido su condición de regularidad al final del curso (conforme lo previsto en el artículo 21); y, </w:t>
            </w:r>
          </w:p>
          <w:p w:rsidR="00EE7CC5" w:rsidRDefault="00EE7CC5" w:rsidP="00EE7CC5">
            <w:pPr>
              <w:pStyle w:val="Prrafodelista"/>
              <w:numPr>
                <w:ilvl w:val="0"/>
                <w:numId w:val="5"/>
              </w:numPr>
              <w:spacing w:before="120" w:after="120" w:line="240" w:lineRule="auto"/>
              <w:jc w:val="both"/>
              <w:rPr>
                <w:bCs/>
              </w:rPr>
            </w:pPr>
            <w:r w:rsidRPr="00D44DA5">
              <w:rPr>
                <w:bCs/>
              </w:rPr>
              <w:t xml:space="preserve">hayan obtenido una calificación entre 4 (cuatro) y 6 (seis) puntos en promedio de las instancias parciales y como mínimo un 4 (cuatro) en cada instancia o en sus respectivos </w:t>
            </w:r>
            <w:proofErr w:type="spellStart"/>
            <w:r w:rsidRPr="00D44DA5">
              <w:rPr>
                <w:bCs/>
              </w:rPr>
              <w:t>recuperatorios</w:t>
            </w:r>
            <w:proofErr w:type="spellEnd"/>
            <w:r w:rsidRPr="00D44DA5">
              <w:rPr>
                <w:bCs/>
              </w:rPr>
              <w:t>.</w:t>
            </w:r>
          </w:p>
          <w:p w:rsidR="00EE7CC5" w:rsidRPr="001B04D4" w:rsidRDefault="00EE7CC5" w:rsidP="00EE7CC5">
            <w:pPr>
              <w:spacing w:before="120" w:after="120" w:line="240" w:lineRule="auto"/>
              <w:jc w:val="both"/>
              <w:rPr>
                <w:bCs/>
              </w:rPr>
            </w:pPr>
          </w:p>
          <w:p w:rsidR="00EE7CC5" w:rsidRPr="00D44DA5" w:rsidRDefault="00EE7CC5" w:rsidP="00EE7CC5">
            <w:pPr>
              <w:spacing w:before="120" w:after="120" w:line="240" w:lineRule="auto"/>
              <w:jc w:val="both"/>
              <w:rPr>
                <w:bCs/>
              </w:rPr>
            </w:pPr>
            <w:r w:rsidRPr="00215488">
              <w:rPr>
                <w:b/>
              </w:rPr>
              <w:t xml:space="preserve">Régimen de aprobación de la UUCC </w:t>
            </w:r>
            <w:r w:rsidRPr="001B04D4">
              <w:rPr>
                <w:b/>
              </w:rPr>
              <w:t xml:space="preserve">mediante </w:t>
            </w:r>
            <w:r w:rsidRPr="00BD45FD">
              <w:rPr>
                <w:b/>
              </w:rPr>
              <w:t>examen final</w:t>
            </w:r>
          </w:p>
          <w:p w:rsidR="00EE7CC5" w:rsidRPr="00D44DA5" w:rsidRDefault="00EE7CC5" w:rsidP="00EE7CC5">
            <w:pPr>
              <w:spacing w:before="120" w:after="120" w:line="240" w:lineRule="auto"/>
              <w:jc w:val="both"/>
              <w:rPr>
                <w:bCs/>
              </w:rPr>
            </w:pPr>
            <w:r w:rsidRPr="00D44DA5">
              <w:rPr>
                <w:bCs/>
              </w:rPr>
              <w:t>ARTÍCULO 39 Res. C.S. N°150/18).</w:t>
            </w:r>
            <w:r>
              <w:rPr>
                <w:bCs/>
              </w:rPr>
              <w:t xml:space="preserve"> </w:t>
            </w:r>
            <w:r w:rsidRPr="00D44DA5">
              <w:rPr>
                <w:bCs/>
              </w:rPr>
              <w:t xml:space="preserve">Podrán aprobar la UC mediante examen final los/as estudiantes que: hayan mantenido su condición de regularidad al final del curso conforme lo previsto en el artículo 21; hayan obtenido una calificación entre 4 (cuatro) y 6 (seis) en los respectivos exámenes parciales y/o sus </w:t>
            </w:r>
            <w:proofErr w:type="spellStart"/>
            <w:r w:rsidRPr="00D44DA5">
              <w:rPr>
                <w:bCs/>
              </w:rPr>
              <w:t>recuperatorios</w:t>
            </w:r>
            <w:proofErr w:type="spellEnd"/>
            <w:r w:rsidRPr="00D44DA5">
              <w:rPr>
                <w:bCs/>
              </w:rPr>
              <w:t>, pero no hubieren aprobado o asistido a la instancia del examen integrador.</w:t>
            </w:r>
          </w:p>
          <w:p w:rsidR="00EE7CC5" w:rsidRPr="00D44DA5" w:rsidRDefault="00EE7CC5" w:rsidP="00EE7CC5">
            <w:pPr>
              <w:spacing w:before="120" w:after="120" w:line="240" w:lineRule="auto"/>
              <w:jc w:val="both"/>
              <w:rPr>
                <w:bCs/>
              </w:rPr>
            </w:pPr>
            <w:r w:rsidRPr="00D44DA5">
              <w:rPr>
                <w:bCs/>
              </w:rPr>
              <w:t>ARTÍCULO 40 Res. C.S. N°150/18).</w:t>
            </w:r>
            <w:r>
              <w:rPr>
                <w:bCs/>
              </w:rPr>
              <w:t xml:space="preserve"> </w:t>
            </w:r>
            <w:r w:rsidRPr="00D44DA5">
              <w:rPr>
                <w:bCs/>
              </w:rPr>
              <w:t xml:space="preserve">Los/as estudiantes podrán inscribirse en 4 (cuatro) oportunidades para rendir el examen final de la UC que hayan regularizado, y por un período de 2 (dos) años desde que haya concluido el curso. En caso de ausencia o desaprobación en ambas instancias, el/la estudiante deberá </w:t>
            </w:r>
            <w:proofErr w:type="spellStart"/>
            <w:r w:rsidRPr="00D44DA5">
              <w:rPr>
                <w:bCs/>
              </w:rPr>
              <w:t>recursar</w:t>
            </w:r>
            <w:proofErr w:type="spellEnd"/>
            <w:r w:rsidRPr="00D44DA5">
              <w:rPr>
                <w:bCs/>
              </w:rPr>
              <w:t xml:space="preserve"> la UC o rendirla en modalidad de examen libre.</w:t>
            </w:r>
          </w:p>
          <w:p w:rsidR="00EE7CC5" w:rsidRPr="00D44DA5" w:rsidRDefault="00EE7CC5" w:rsidP="00EE7CC5">
            <w:pPr>
              <w:spacing w:before="120" w:after="120" w:line="240" w:lineRule="auto"/>
              <w:jc w:val="both"/>
              <w:rPr>
                <w:bCs/>
              </w:rPr>
            </w:pPr>
            <w:r w:rsidRPr="00D44DA5">
              <w:rPr>
                <w:bCs/>
              </w:rPr>
              <w:t>EXÁMENES LIBRES</w:t>
            </w:r>
          </w:p>
          <w:p w:rsidR="00EE7CC5" w:rsidRPr="00D44DA5" w:rsidRDefault="00EE7CC5" w:rsidP="00EE7CC5">
            <w:pPr>
              <w:spacing w:before="120" w:after="120" w:line="240" w:lineRule="auto"/>
              <w:jc w:val="both"/>
              <w:rPr>
                <w:bCs/>
              </w:rPr>
            </w:pPr>
            <w:r w:rsidRPr="00D44DA5">
              <w:rPr>
                <w:bCs/>
              </w:rPr>
              <w:t>ARTÍCULO 43 Res. C.S. N°150/18.</w:t>
            </w:r>
            <w:r>
              <w:rPr>
                <w:bCs/>
              </w:rPr>
              <w:t xml:space="preserve"> </w:t>
            </w:r>
            <w:r w:rsidRPr="00D44DA5">
              <w:rPr>
                <w:bCs/>
              </w:rPr>
              <w:t>Los/as estudiantes podrán inscribirse para rendir una UC como libres bajo las siguientes condiciones:</w:t>
            </w:r>
          </w:p>
          <w:p w:rsidR="00EE7CC5" w:rsidRDefault="00EE7CC5" w:rsidP="00EE7CC5">
            <w:pPr>
              <w:pStyle w:val="Prrafodelista"/>
              <w:numPr>
                <w:ilvl w:val="0"/>
                <w:numId w:val="7"/>
              </w:numPr>
              <w:spacing w:before="120" w:after="120" w:line="240" w:lineRule="auto"/>
              <w:jc w:val="both"/>
              <w:rPr>
                <w:bCs/>
              </w:rPr>
            </w:pPr>
            <w:r w:rsidRPr="00D44DA5">
              <w:rPr>
                <w:bCs/>
              </w:rPr>
              <w:t>tener aprobadas las correlatividades correspondientes a la UC a la que se inscriben;</w:t>
            </w:r>
          </w:p>
          <w:p w:rsidR="00EE7CC5" w:rsidRDefault="00EE7CC5" w:rsidP="00EE7CC5">
            <w:pPr>
              <w:pStyle w:val="Prrafodelista"/>
              <w:numPr>
                <w:ilvl w:val="0"/>
                <w:numId w:val="7"/>
              </w:numPr>
              <w:spacing w:before="120" w:after="120" w:line="240" w:lineRule="auto"/>
              <w:jc w:val="both"/>
              <w:rPr>
                <w:bCs/>
              </w:rPr>
            </w:pPr>
            <w:r w:rsidRPr="00D44DA5">
              <w:rPr>
                <w:bCs/>
              </w:rPr>
              <w:t>no haber aprobado mediante la modalidad de evaluación libre el veinticinco por ciento (25%) o más de las UUCC que integran el Plan de Estudios de la Carrera;</w:t>
            </w:r>
          </w:p>
          <w:p w:rsidR="00EE7CC5" w:rsidRPr="00D44DA5" w:rsidRDefault="00EE7CC5" w:rsidP="00EE7CC5">
            <w:pPr>
              <w:pStyle w:val="Prrafodelista"/>
              <w:numPr>
                <w:ilvl w:val="0"/>
                <w:numId w:val="7"/>
              </w:numPr>
              <w:spacing w:before="120" w:after="120" w:line="240" w:lineRule="auto"/>
              <w:jc w:val="both"/>
              <w:rPr>
                <w:bCs/>
              </w:rPr>
            </w:pPr>
            <w:r w:rsidRPr="00D44DA5">
              <w:rPr>
                <w:bCs/>
              </w:rPr>
              <w:t>que no esté establecido por el Plan de Estudios de la Carrera ni en el Programa de la UC aprobado por el Consejo Departamental, la imposibilidad de rendir dicha asignatura en la condición de libre.</w:t>
            </w:r>
          </w:p>
          <w:p w:rsidR="00EE7CC5" w:rsidRDefault="00EE7CC5" w:rsidP="00EE7CC5">
            <w:pPr>
              <w:spacing w:before="120" w:after="120" w:line="240" w:lineRule="auto"/>
              <w:jc w:val="both"/>
              <w:rPr>
                <w:bCs/>
              </w:rPr>
            </w:pPr>
          </w:p>
          <w:p w:rsidR="00541E60" w:rsidRPr="00EE7CC5" w:rsidRDefault="00EE7CC5">
            <w:pPr>
              <w:spacing w:before="120" w:after="120" w:line="240" w:lineRule="auto"/>
              <w:jc w:val="both"/>
              <w:rPr>
                <w:bCs/>
              </w:rPr>
            </w:pPr>
            <w:r w:rsidRPr="00D44DA5">
              <w:rPr>
                <w:bCs/>
              </w:rPr>
              <w:t>ARTÍCULO 44. Res. C.S. N°150/18.</w:t>
            </w:r>
            <w:r>
              <w:rPr>
                <w:bCs/>
              </w:rPr>
              <w:t xml:space="preserve"> </w:t>
            </w:r>
            <w:r w:rsidRPr="00D44DA5">
              <w:rPr>
                <w:bCs/>
              </w:rPr>
              <w:t>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tc>
      </w:tr>
    </w:tbl>
    <w:p w:rsidR="00541E60" w:rsidRDefault="00541E60">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541E60">
        <w:tc>
          <w:tcPr>
            <w:tcW w:w="9242" w:type="dxa"/>
            <w:tcBorders>
              <w:left w:val="single" w:sz="12" w:space="0" w:color="000000"/>
              <w:bottom w:val="single" w:sz="12" w:space="0" w:color="000000"/>
              <w:right w:val="single" w:sz="12" w:space="0" w:color="000000"/>
            </w:tcBorders>
            <w:shd w:val="clear" w:color="auto" w:fill="EBF1DD"/>
          </w:tcPr>
          <w:p w:rsidR="00541E60" w:rsidRDefault="00AD41A4">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541E60">
        <w:tc>
          <w:tcPr>
            <w:tcW w:w="9242" w:type="dxa"/>
            <w:tcBorders>
              <w:top w:val="single" w:sz="12" w:space="0" w:color="000000"/>
              <w:left w:val="single" w:sz="12" w:space="0" w:color="000000"/>
              <w:bottom w:val="single" w:sz="12" w:space="0" w:color="000000"/>
              <w:right w:val="single" w:sz="12" w:space="0" w:color="000000"/>
            </w:tcBorders>
          </w:tcPr>
          <w:p w:rsidR="00541E60" w:rsidRDefault="00AD41A4">
            <w:pPr>
              <w:spacing w:before="60" w:after="60" w:line="360" w:lineRule="auto"/>
              <w:jc w:val="both"/>
            </w:pPr>
            <w:r>
              <w:t>     </w:t>
            </w:r>
          </w:p>
          <w:p w:rsidR="00541E60" w:rsidRDefault="00541E60">
            <w:pPr>
              <w:spacing w:before="60" w:after="60" w:line="360" w:lineRule="auto"/>
              <w:jc w:val="both"/>
            </w:pPr>
          </w:p>
          <w:p w:rsidR="00541E60" w:rsidRDefault="00541E60">
            <w:pPr>
              <w:spacing w:before="60" w:after="60" w:line="360" w:lineRule="auto"/>
              <w:jc w:val="both"/>
            </w:pPr>
          </w:p>
        </w:tc>
      </w:tr>
    </w:tbl>
    <w:p w:rsidR="00541E60" w:rsidRDefault="00541E60">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541E60">
        <w:tc>
          <w:tcPr>
            <w:tcW w:w="9210" w:type="dxa"/>
            <w:gridSpan w:val="2"/>
            <w:tcBorders>
              <w:left w:val="single" w:sz="12" w:space="0" w:color="000000"/>
              <w:right w:val="single" w:sz="12" w:space="0" w:color="000000"/>
            </w:tcBorders>
            <w:shd w:val="clear" w:color="auto" w:fill="EBF1DD"/>
          </w:tcPr>
          <w:p w:rsidR="00541E60" w:rsidRDefault="00AD41A4">
            <w:pPr>
              <w:widowControl w:val="0"/>
              <w:numPr>
                <w:ilvl w:val="0"/>
                <w:numId w:val="1"/>
              </w:numPr>
              <w:spacing w:before="200" w:line="240" w:lineRule="auto"/>
              <w:ind w:left="392"/>
              <w:rPr>
                <w:b/>
              </w:rPr>
            </w:pPr>
            <w:bookmarkStart w:id="2" w:name="_heading=h.30j0zll" w:colFirst="0" w:colLast="0"/>
            <w:bookmarkEnd w:id="2"/>
            <w:r>
              <w:rPr>
                <w:b/>
              </w:rPr>
              <w:t xml:space="preserve">Cronograma de actividades </w:t>
            </w:r>
          </w:p>
        </w:tc>
      </w:tr>
      <w:tr w:rsidR="00541E60">
        <w:trPr>
          <w:trHeight w:val="20"/>
        </w:trPr>
        <w:tc>
          <w:tcPr>
            <w:tcW w:w="1590" w:type="dxa"/>
            <w:tcBorders>
              <w:top w:val="single" w:sz="4" w:space="0" w:color="000000"/>
              <w:left w:val="single" w:sz="12" w:space="0" w:color="000000"/>
              <w:right w:val="single" w:sz="12" w:space="0" w:color="000000"/>
            </w:tcBorders>
            <w:shd w:val="clear" w:color="auto" w:fill="EBF1DD"/>
          </w:tcPr>
          <w:p w:rsidR="00541E60" w:rsidRDefault="00AD41A4">
            <w:pPr>
              <w:spacing w:line="360" w:lineRule="auto"/>
              <w:jc w:val="both"/>
            </w:pPr>
            <w:r>
              <w:lastRenderedPageBreak/>
              <w:t>Semana 1</w:t>
            </w:r>
          </w:p>
        </w:tc>
        <w:tc>
          <w:tcPr>
            <w:tcW w:w="7620" w:type="dxa"/>
            <w:tcBorders>
              <w:top w:val="single" w:sz="4" w:space="0" w:color="000000"/>
              <w:left w:val="single" w:sz="12" w:space="0" w:color="000000"/>
              <w:right w:val="single" w:sz="12" w:space="0" w:color="000000"/>
            </w:tcBorders>
          </w:tcPr>
          <w:p w:rsidR="00816DD9" w:rsidRDefault="00816DD9" w:rsidP="00816DD9">
            <w:pPr>
              <w:pStyle w:val="Prrafodelista"/>
              <w:numPr>
                <w:ilvl w:val="0"/>
                <w:numId w:val="9"/>
              </w:numPr>
              <w:spacing w:before="120" w:after="120" w:line="240" w:lineRule="auto"/>
            </w:pPr>
            <w:r>
              <w:t>Presentación de la materia</w:t>
            </w:r>
          </w:p>
          <w:p w:rsidR="00816DD9" w:rsidRDefault="00816DD9" w:rsidP="00816DD9">
            <w:pPr>
              <w:pStyle w:val="Prrafodelista"/>
              <w:numPr>
                <w:ilvl w:val="0"/>
                <w:numId w:val="9"/>
              </w:numPr>
              <w:spacing w:before="120" w:after="120" w:line="240" w:lineRule="auto"/>
            </w:pPr>
            <w:r>
              <w:t>Presentación de los temas</w:t>
            </w:r>
          </w:p>
          <w:p w:rsidR="00541E60" w:rsidRDefault="00816DD9" w:rsidP="00816DD9">
            <w:pPr>
              <w:pStyle w:val="Prrafodelista"/>
              <w:numPr>
                <w:ilvl w:val="0"/>
                <w:numId w:val="9"/>
              </w:numPr>
              <w:spacing w:before="120" w:after="120" w:line="240" w:lineRule="auto"/>
            </w:pPr>
            <w:r>
              <w:t>Repaso de conceptos claves de materia correlativa</w:t>
            </w:r>
          </w:p>
          <w:p w:rsidR="00816DD9" w:rsidRDefault="00816DD9" w:rsidP="007625BF">
            <w:pPr>
              <w:pStyle w:val="Prrafodelista"/>
              <w:numPr>
                <w:ilvl w:val="0"/>
                <w:numId w:val="9"/>
              </w:numPr>
              <w:spacing w:before="120" w:after="120" w:line="240" w:lineRule="auto"/>
            </w:pPr>
            <w:r>
              <w:t xml:space="preserve">Introducción a la unidad </w:t>
            </w:r>
            <w:r w:rsidR="007625BF">
              <w:t>1</w:t>
            </w:r>
          </w:p>
        </w:tc>
      </w:tr>
      <w:tr w:rsidR="00541E60">
        <w:trPr>
          <w:trHeight w:val="20"/>
        </w:trPr>
        <w:tc>
          <w:tcPr>
            <w:tcW w:w="1590" w:type="dxa"/>
            <w:tcBorders>
              <w:left w:val="single" w:sz="12" w:space="0" w:color="000000"/>
              <w:right w:val="single" w:sz="12" w:space="0" w:color="000000"/>
            </w:tcBorders>
            <w:shd w:val="clear" w:color="auto" w:fill="EBF1DD"/>
          </w:tcPr>
          <w:p w:rsidR="00541E60" w:rsidRDefault="00AD41A4">
            <w:pPr>
              <w:spacing w:line="360" w:lineRule="auto"/>
              <w:jc w:val="both"/>
            </w:pPr>
            <w:r>
              <w:t>Semana 2</w:t>
            </w:r>
          </w:p>
        </w:tc>
        <w:tc>
          <w:tcPr>
            <w:tcW w:w="7620" w:type="dxa"/>
            <w:tcBorders>
              <w:left w:val="single" w:sz="12" w:space="0" w:color="000000"/>
              <w:right w:val="single" w:sz="12" w:space="0" w:color="000000"/>
            </w:tcBorders>
          </w:tcPr>
          <w:p w:rsidR="00816DD9" w:rsidRDefault="00DF40C8" w:rsidP="00BE3FC8">
            <w:pPr>
              <w:spacing w:before="120" w:after="120" w:line="240" w:lineRule="auto"/>
            </w:pPr>
            <w:r>
              <w:t>Feriado puente</w:t>
            </w:r>
          </w:p>
        </w:tc>
      </w:tr>
      <w:tr w:rsidR="00541E60">
        <w:trPr>
          <w:trHeight w:val="20"/>
        </w:trPr>
        <w:tc>
          <w:tcPr>
            <w:tcW w:w="1590" w:type="dxa"/>
            <w:tcBorders>
              <w:left w:val="single" w:sz="12" w:space="0" w:color="000000"/>
              <w:right w:val="single" w:sz="12" w:space="0" w:color="000000"/>
            </w:tcBorders>
            <w:shd w:val="clear" w:color="auto" w:fill="EBF1DD"/>
          </w:tcPr>
          <w:p w:rsidR="00541E60" w:rsidRDefault="00AD41A4">
            <w:pPr>
              <w:spacing w:line="360" w:lineRule="auto"/>
              <w:jc w:val="both"/>
            </w:pPr>
            <w:r>
              <w:t>Semana 3</w:t>
            </w:r>
          </w:p>
        </w:tc>
        <w:tc>
          <w:tcPr>
            <w:tcW w:w="7620" w:type="dxa"/>
            <w:tcBorders>
              <w:left w:val="single" w:sz="12" w:space="0" w:color="000000"/>
              <w:right w:val="single" w:sz="12" w:space="0" w:color="000000"/>
            </w:tcBorders>
          </w:tcPr>
          <w:p w:rsidR="00DF40C8" w:rsidRDefault="00DF40C8" w:rsidP="00DF40C8">
            <w:pPr>
              <w:pStyle w:val="Prrafodelista"/>
              <w:numPr>
                <w:ilvl w:val="0"/>
                <w:numId w:val="10"/>
              </w:numPr>
              <w:spacing w:before="120" w:after="120" w:line="240" w:lineRule="auto"/>
            </w:pPr>
            <w:r>
              <w:t xml:space="preserve">Presentación exposición docente de conceptos de la Unidad </w:t>
            </w:r>
            <w:r w:rsidR="007625BF">
              <w:t xml:space="preserve">1 - </w:t>
            </w:r>
            <w:r w:rsidR="007625BF" w:rsidRPr="00A63A09">
              <w:rPr>
                <w:u w:val="single"/>
              </w:rPr>
              <w:t>Los sistemas de información en los negocios globales contemporáneos</w:t>
            </w:r>
          </w:p>
          <w:p w:rsidR="00DF40C8" w:rsidRDefault="00DF40C8" w:rsidP="00DF40C8">
            <w:pPr>
              <w:pStyle w:val="Prrafodelista"/>
              <w:numPr>
                <w:ilvl w:val="0"/>
                <w:numId w:val="10"/>
              </w:numPr>
              <w:spacing w:before="120" w:after="120" w:line="240" w:lineRule="auto"/>
            </w:pPr>
            <w:r>
              <w:t>Análisis de caso por parte de los alumnos – lectura y relación teórica</w:t>
            </w:r>
          </w:p>
          <w:p w:rsidR="00541E60" w:rsidRDefault="00DF40C8" w:rsidP="00DF40C8">
            <w:pPr>
              <w:pStyle w:val="Prrafodelista"/>
              <w:numPr>
                <w:ilvl w:val="0"/>
                <w:numId w:val="10"/>
              </w:numPr>
              <w:spacing w:before="120" w:after="120" w:line="240" w:lineRule="auto"/>
            </w:pPr>
            <w:r>
              <w:t>Puesta en común – exposición de los alumnos con guía/coordinación por parte del docente</w:t>
            </w:r>
          </w:p>
        </w:tc>
      </w:tr>
      <w:tr w:rsidR="00541E60">
        <w:trPr>
          <w:trHeight w:val="20"/>
        </w:trPr>
        <w:tc>
          <w:tcPr>
            <w:tcW w:w="1590" w:type="dxa"/>
            <w:tcBorders>
              <w:left w:val="single" w:sz="12" w:space="0" w:color="000000"/>
              <w:right w:val="single" w:sz="12" w:space="0" w:color="000000"/>
            </w:tcBorders>
            <w:shd w:val="clear" w:color="auto" w:fill="EBF1DD"/>
          </w:tcPr>
          <w:p w:rsidR="00541E60" w:rsidRDefault="00AD41A4">
            <w:pPr>
              <w:spacing w:line="360" w:lineRule="auto"/>
              <w:jc w:val="both"/>
            </w:pPr>
            <w:r>
              <w:t>Semana 4</w:t>
            </w:r>
          </w:p>
        </w:tc>
        <w:tc>
          <w:tcPr>
            <w:tcW w:w="7620" w:type="dxa"/>
            <w:tcBorders>
              <w:left w:val="single" w:sz="12" w:space="0" w:color="000000"/>
              <w:right w:val="single" w:sz="12" w:space="0" w:color="000000"/>
            </w:tcBorders>
          </w:tcPr>
          <w:p w:rsidR="00DF40C8" w:rsidRPr="001111E3" w:rsidRDefault="00DF40C8" w:rsidP="001111E3">
            <w:pPr>
              <w:pStyle w:val="Prrafodelista"/>
              <w:numPr>
                <w:ilvl w:val="0"/>
                <w:numId w:val="15"/>
              </w:numPr>
              <w:autoSpaceDE w:val="0"/>
              <w:autoSpaceDN w:val="0"/>
              <w:adjustRightInd w:val="0"/>
              <w:spacing w:after="0" w:line="240" w:lineRule="auto"/>
              <w:rPr>
                <w:rFonts w:ascii="Veljovic-Book" w:hAnsi="Veljovic-Book" w:cs="Veljovic-Book"/>
                <w:sz w:val="25"/>
                <w:szCs w:val="25"/>
                <w:lang w:val="es-ES"/>
              </w:rPr>
            </w:pPr>
            <w:r>
              <w:t xml:space="preserve">Presentación exposición docente de conceptos de la Unidad </w:t>
            </w:r>
            <w:r w:rsidR="00633EB0">
              <w:t xml:space="preserve">1 - </w:t>
            </w:r>
            <w:r w:rsidR="00D7634B" w:rsidRPr="001111E3">
              <w:rPr>
                <w:u w:val="single"/>
              </w:rPr>
              <w:t>Comercio electrónico global y colaboración</w:t>
            </w:r>
            <w:r w:rsidR="00D7634B" w:rsidRPr="001111E3">
              <w:rPr>
                <w:rFonts w:ascii="Veljovic-Book" w:hAnsi="Veljovic-Book" w:cs="Veljovic-Book"/>
                <w:sz w:val="25"/>
                <w:szCs w:val="25"/>
                <w:lang w:val="es-ES"/>
              </w:rPr>
              <w:t xml:space="preserve"> </w:t>
            </w:r>
          </w:p>
          <w:p w:rsidR="00DF40C8" w:rsidRDefault="00DF40C8" w:rsidP="00DF40C8">
            <w:pPr>
              <w:pStyle w:val="Prrafodelista"/>
              <w:numPr>
                <w:ilvl w:val="0"/>
                <w:numId w:val="10"/>
              </w:numPr>
              <w:spacing w:before="120" w:after="120" w:line="240" w:lineRule="auto"/>
            </w:pPr>
            <w:r>
              <w:t>Análisis de caso por parte de los alumnos – lectura y relación teórica</w:t>
            </w:r>
          </w:p>
          <w:p w:rsidR="00541E60" w:rsidRDefault="00DF40C8" w:rsidP="00DF40C8">
            <w:pPr>
              <w:pStyle w:val="Prrafodelista"/>
              <w:numPr>
                <w:ilvl w:val="0"/>
                <w:numId w:val="10"/>
              </w:numPr>
              <w:spacing w:before="120" w:after="120" w:line="240" w:lineRule="auto"/>
            </w:pPr>
            <w:r>
              <w:t>Puesta en común – exposición de los alumnos con guía/coordinación por parte del docente</w:t>
            </w:r>
          </w:p>
        </w:tc>
      </w:tr>
      <w:tr w:rsidR="00541E60">
        <w:trPr>
          <w:trHeight w:val="20"/>
        </w:trPr>
        <w:tc>
          <w:tcPr>
            <w:tcW w:w="1590" w:type="dxa"/>
            <w:tcBorders>
              <w:left w:val="single" w:sz="12" w:space="0" w:color="000000"/>
              <w:right w:val="single" w:sz="12" w:space="0" w:color="000000"/>
            </w:tcBorders>
            <w:shd w:val="clear" w:color="auto" w:fill="EBF1DD"/>
          </w:tcPr>
          <w:p w:rsidR="00541E60" w:rsidRDefault="00AD41A4">
            <w:pPr>
              <w:spacing w:line="360" w:lineRule="auto"/>
              <w:jc w:val="both"/>
            </w:pPr>
            <w:r>
              <w:t>Semana 5</w:t>
            </w:r>
          </w:p>
        </w:tc>
        <w:tc>
          <w:tcPr>
            <w:tcW w:w="7620" w:type="dxa"/>
            <w:tcBorders>
              <w:left w:val="single" w:sz="12" w:space="0" w:color="000000"/>
              <w:right w:val="single" w:sz="12" w:space="0" w:color="000000"/>
            </w:tcBorders>
          </w:tcPr>
          <w:p w:rsidR="00DF40C8" w:rsidRPr="001111E3" w:rsidRDefault="00DF40C8" w:rsidP="001111E3">
            <w:pPr>
              <w:pStyle w:val="Prrafodelista"/>
              <w:numPr>
                <w:ilvl w:val="0"/>
                <w:numId w:val="14"/>
              </w:numPr>
              <w:autoSpaceDE w:val="0"/>
              <w:autoSpaceDN w:val="0"/>
              <w:adjustRightInd w:val="0"/>
              <w:spacing w:after="0" w:line="240" w:lineRule="auto"/>
              <w:rPr>
                <w:rFonts w:ascii="Veljovic-Book" w:hAnsi="Veljovic-Book" w:cs="Veljovic-Book"/>
                <w:sz w:val="25"/>
                <w:szCs w:val="25"/>
                <w:lang w:val="es-ES"/>
              </w:rPr>
            </w:pPr>
            <w:r>
              <w:t xml:space="preserve">Presentación exposición docente de conceptos de la Unidad </w:t>
            </w:r>
            <w:r w:rsidR="003251DF">
              <w:t xml:space="preserve">1 - </w:t>
            </w:r>
            <w:r w:rsidR="003251DF" w:rsidRPr="001111E3">
              <w:rPr>
                <w:u w:val="single"/>
              </w:rPr>
              <w:t>Sistemas de información, organizaciones y estrategia</w:t>
            </w:r>
          </w:p>
          <w:p w:rsidR="00DF40C8" w:rsidRDefault="00DF40C8" w:rsidP="00DF40C8">
            <w:pPr>
              <w:pStyle w:val="Prrafodelista"/>
              <w:numPr>
                <w:ilvl w:val="0"/>
                <w:numId w:val="10"/>
              </w:numPr>
              <w:spacing w:before="120" w:after="120" w:line="240" w:lineRule="auto"/>
            </w:pPr>
            <w:r>
              <w:t>Análisis de caso por parte de los alumnos – lectura y relación teórica</w:t>
            </w:r>
          </w:p>
          <w:p w:rsidR="00541E60" w:rsidRDefault="00DF40C8" w:rsidP="00F218A8">
            <w:pPr>
              <w:pStyle w:val="Prrafodelista"/>
              <w:numPr>
                <w:ilvl w:val="0"/>
                <w:numId w:val="10"/>
              </w:numPr>
              <w:spacing w:before="120" w:after="120" w:line="240" w:lineRule="auto"/>
            </w:pPr>
            <w:r>
              <w:t>Puesta en común – exposición de los alumnos con guía/coordinación por parte del docente</w:t>
            </w:r>
          </w:p>
        </w:tc>
      </w:tr>
      <w:tr w:rsidR="00541E60">
        <w:trPr>
          <w:trHeight w:val="20"/>
        </w:trPr>
        <w:tc>
          <w:tcPr>
            <w:tcW w:w="1590" w:type="dxa"/>
            <w:tcBorders>
              <w:left w:val="single" w:sz="12" w:space="0" w:color="000000"/>
              <w:right w:val="single" w:sz="12" w:space="0" w:color="000000"/>
            </w:tcBorders>
            <w:shd w:val="clear" w:color="auto" w:fill="EBF1DD"/>
          </w:tcPr>
          <w:p w:rsidR="00541E60" w:rsidRDefault="00AD41A4">
            <w:pPr>
              <w:spacing w:line="360" w:lineRule="auto"/>
              <w:jc w:val="both"/>
            </w:pPr>
            <w:r>
              <w:t>Semana 6</w:t>
            </w:r>
          </w:p>
        </w:tc>
        <w:tc>
          <w:tcPr>
            <w:tcW w:w="7620" w:type="dxa"/>
            <w:tcBorders>
              <w:left w:val="single" w:sz="12" w:space="0" w:color="000000"/>
              <w:right w:val="single" w:sz="12" w:space="0" w:color="000000"/>
            </w:tcBorders>
          </w:tcPr>
          <w:p w:rsidR="00810853" w:rsidRDefault="00810853" w:rsidP="00810853">
            <w:pPr>
              <w:pStyle w:val="Prrafodelista"/>
              <w:numPr>
                <w:ilvl w:val="0"/>
                <w:numId w:val="10"/>
              </w:numPr>
              <w:spacing w:before="120" w:after="120" w:line="240" w:lineRule="auto"/>
            </w:pPr>
            <w:r>
              <w:t>Presentación exposición doc</w:t>
            </w:r>
            <w:r w:rsidR="0029591A">
              <w:t xml:space="preserve">ente de conceptos de la Unidad </w:t>
            </w:r>
            <w:r w:rsidR="00660308">
              <w:t xml:space="preserve">2 - </w:t>
            </w:r>
            <w:r w:rsidR="00660308" w:rsidRPr="004D278F">
              <w:rPr>
                <w:u w:val="single"/>
              </w:rPr>
              <w:t>Aspectos éticos y sociales en los sistemas de información</w:t>
            </w:r>
          </w:p>
          <w:p w:rsidR="00810853" w:rsidRDefault="00810853" w:rsidP="00810853">
            <w:pPr>
              <w:pStyle w:val="Prrafodelista"/>
              <w:numPr>
                <w:ilvl w:val="0"/>
                <w:numId w:val="10"/>
              </w:numPr>
              <w:spacing w:before="120" w:after="120" w:line="240" w:lineRule="auto"/>
            </w:pPr>
            <w:r>
              <w:t>Análisis de caso por parte de los alumnos – lectura y relación teórica</w:t>
            </w:r>
          </w:p>
          <w:p w:rsidR="00541E60" w:rsidRDefault="00810853" w:rsidP="0029591A">
            <w:pPr>
              <w:pStyle w:val="Prrafodelista"/>
              <w:numPr>
                <w:ilvl w:val="0"/>
                <w:numId w:val="10"/>
              </w:numPr>
              <w:spacing w:before="120" w:after="120" w:line="240" w:lineRule="auto"/>
            </w:pPr>
            <w:r>
              <w:t>Puesta en común – exposición de los alumnos con guía/coordinación por parte del docente</w:t>
            </w:r>
          </w:p>
          <w:p w:rsidR="00BD4C07" w:rsidRDefault="00BD4C07" w:rsidP="0029591A">
            <w:pPr>
              <w:pStyle w:val="Prrafodelista"/>
              <w:numPr>
                <w:ilvl w:val="0"/>
                <w:numId w:val="10"/>
              </w:numPr>
              <w:spacing w:before="120" w:after="120" w:line="240" w:lineRule="auto"/>
            </w:pPr>
            <w:r>
              <w:t>Repaso de temas para el 1er parcial</w:t>
            </w:r>
          </w:p>
        </w:tc>
      </w:tr>
      <w:tr w:rsidR="00541E60">
        <w:trPr>
          <w:trHeight w:val="20"/>
        </w:trPr>
        <w:tc>
          <w:tcPr>
            <w:tcW w:w="1590" w:type="dxa"/>
            <w:tcBorders>
              <w:left w:val="single" w:sz="12" w:space="0" w:color="000000"/>
              <w:right w:val="single" w:sz="12" w:space="0" w:color="000000"/>
            </w:tcBorders>
            <w:shd w:val="clear" w:color="auto" w:fill="EBF1DD"/>
          </w:tcPr>
          <w:p w:rsidR="00541E60" w:rsidRDefault="00AD41A4">
            <w:pPr>
              <w:spacing w:line="360" w:lineRule="auto"/>
              <w:jc w:val="both"/>
            </w:pPr>
            <w:r>
              <w:t>Semana 7</w:t>
            </w:r>
          </w:p>
        </w:tc>
        <w:tc>
          <w:tcPr>
            <w:tcW w:w="7620" w:type="dxa"/>
            <w:tcBorders>
              <w:left w:val="single" w:sz="12" w:space="0" w:color="000000"/>
              <w:right w:val="single" w:sz="12" w:space="0" w:color="000000"/>
            </w:tcBorders>
          </w:tcPr>
          <w:p w:rsidR="00541E60" w:rsidRDefault="005E46EA" w:rsidP="00810853">
            <w:pPr>
              <w:spacing w:before="120" w:after="120" w:line="240" w:lineRule="auto"/>
            </w:pPr>
            <w:r>
              <w:t>Primer parcial</w:t>
            </w:r>
          </w:p>
        </w:tc>
      </w:tr>
      <w:tr w:rsidR="00541E60">
        <w:trPr>
          <w:trHeight w:val="20"/>
        </w:trPr>
        <w:tc>
          <w:tcPr>
            <w:tcW w:w="1590" w:type="dxa"/>
            <w:tcBorders>
              <w:left w:val="single" w:sz="12" w:space="0" w:color="000000"/>
              <w:right w:val="single" w:sz="12" w:space="0" w:color="000000"/>
            </w:tcBorders>
            <w:shd w:val="clear" w:color="auto" w:fill="EBF1DD"/>
          </w:tcPr>
          <w:p w:rsidR="00541E60" w:rsidRDefault="00AD41A4">
            <w:pPr>
              <w:spacing w:line="360" w:lineRule="auto"/>
              <w:jc w:val="both"/>
            </w:pPr>
            <w:r>
              <w:t>Semana 8</w:t>
            </w:r>
          </w:p>
        </w:tc>
        <w:tc>
          <w:tcPr>
            <w:tcW w:w="7620" w:type="dxa"/>
            <w:tcBorders>
              <w:left w:val="single" w:sz="12" w:space="0" w:color="000000"/>
              <w:right w:val="single" w:sz="12" w:space="0" w:color="000000"/>
            </w:tcBorders>
          </w:tcPr>
          <w:p w:rsidR="00810853" w:rsidRPr="005407F8" w:rsidRDefault="00810853" w:rsidP="005407F8">
            <w:pPr>
              <w:pStyle w:val="Prrafodelista"/>
              <w:numPr>
                <w:ilvl w:val="0"/>
                <w:numId w:val="12"/>
              </w:numPr>
              <w:autoSpaceDE w:val="0"/>
              <w:autoSpaceDN w:val="0"/>
              <w:adjustRightInd w:val="0"/>
              <w:spacing w:after="0" w:line="240" w:lineRule="auto"/>
              <w:rPr>
                <w:rFonts w:ascii="Veljovic-Book" w:hAnsi="Veljovic-Book" w:cs="Veljovic-Book"/>
                <w:sz w:val="25"/>
                <w:szCs w:val="25"/>
                <w:lang w:val="es-ES"/>
              </w:rPr>
            </w:pPr>
            <w:r>
              <w:t>Presentación exposición doc</w:t>
            </w:r>
            <w:r w:rsidR="00CD238A">
              <w:t xml:space="preserve">ente de conceptos de la Unidad 2 - </w:t>
            </w:r>
            <w:r w:rsidR="00CD238A" w:rsidRPr="005407F8">
              <w:rPr>
                <w:u w:val="single"/>
              </w:rPr>
              <w:t>Infraestructura de TI y tecnologías emergentes</w:t>
            </w:r>
            <w:r w:rsidR="00CD238A" w:rsidRPr="005407F8">
              <w:rPr>
                <w:rFonts w:ascii="Veljovic-Book" w:hAnsi="Veljovic-Book" w:cs="Veljovic-Book"/>
                <w:sz w:val="25"/>
                <w:szCs w:val="25"/>
                <w:lang w:val="es-ES"/>
              </w:rPr>
              <w:t xml:space="preserve"> </w:t>
            </w:r>
          </w:p>
          <w:p w:rsidR="00810853" w:rsidRDefault="00810853" w:rsidP="00810853">
            <w:pPr>
              <w:pStyle w:val="Prrafodelista"/>
              <w:numPr>
                <w:ilvl w:val="0"/>
                <w:numId w:val="10"/>
              </w:numPr>
              <w:spacing w:before="120" w:after="120" w:line="240" w:lineRule="auto"/>
            </w:pPr>
            <w:r>
              <w:t>Análisis de caso por parte de los alumnos – lectura y relación teórica</w:t>
            </w:r>
          </w:p>
          <w:p w:rsidR="00541E60" w:rsidRDefault="00810853" w:rsidP="00824664">
            <w:pPr>
              <w:pStyle w:val="Prrafodelista"/>
              <w:numPr>
                <w:ilvl w:val="0"/>
                <w:numId w:val="10"/>
              </w:numPr>
              <w:spacing w:before="120" w:after="120" w:line="240" w:lineRule="auto"/>
            </w:pPr>
            <w:r>
              <w:t>Puesta en común – exposición de los alumnos con guía/coordinación por parte del docente</w:t>
            </w:r>
          </w:p>
        </w:tc>
      </w:tr>
      <w:tr w:rsidR="00541E60">
        <w:trPr>
          <w:trHeight w:val="20"/>
        </w:trPr>
        <w:tc>
          <w:tcPr>
            <w:tcW w:w="1590" w:type="dxa"/>
            <w:tcBorders>
              <w:left w:val="single" w:sz="12" w:space="0" w:color="000000"/>
              <w:right w:val="single" w:sz="12" w:space="0" w:color="000000"/>
            </w:tcBorders>
            <w:shd w:val="clear" w:color="auto" w:fill="EBF1DD"/>
          </w:tcPr>
          <w:p w:rsidR="00541E60" w:rsidRDefault="00AD41A4">
            <w:pPr>
              <w:spacing w:line="360" w:lineRule="auto"/>
              <w:jc w:val="both"/>
            </w:pPr>
            <w:r>
              <w:t>Semana 9</w:t>
            </w:r>
          </w:p>
        </w:tc>
        <w:tc>
          <w:tcPr>
            <w:tcW w:w="7620" w:type="dxa"/>
            <w:tcBorders>
              <w:left w:val="single" w:sz="12" w:space="0" w:color="000000"/>
              <w:right w:val="single" w:sz="12" w:space="0" w:color="000000"/>
            </w:tcBorders>
          </w:tcPr>
          <w:p w:rsidR="00810853" w:rsidRDefault="00810853" w:rsidP="00810853">
            <w:pPr>
              <w:pStyle w:val="Prrafodelista"/>
              <w:numPr>
                <w:ilvl w:val="0"/>
                <w:numId w:val="10"/>
              </w:numPr>
              <w:spacing w:before="120" w:after="120" w:line="240" w:lineRule="auto"/>
            </w:pPr>
            <w:r>
              <w:t xml:space="preserve">Presentación exposición docente de conceptos de la Unidad </w:t>
            </w:r>
            <w:r w:rsidR="00EA3496">
              <w:t xml:space="preserve">3 - </w:t>
            </w:r>
            <w:r w:rsidR="00AC38E9" w:rsidRPr="00456757">
              <w:rPr>
                <w:u w:val="single"/>
              </w:rPr>
              <w:t>Fundamentos de inteligencia de negocios:</w:t>
            </w:r>
            <w:r w:rsidR="00AC38E9">
              <w:rPr>
                <w:u w:val="single"/>
              </w:rPr>
              <w:t xml:space="preserve"> </w:t>
            </w:r>
            <w:r w:rsidR="00AC38E9" w:rsidRPr="00456757">
              <w:rPr>
                <w:u w:val="single"/>
              </w:rPr>
              <w:t>bases de datos y administración de la información</w:t>
            </w:r>
          </w:p>
          <w:p w:rsidR="00810853" w:rsidRDefault="00810853" w:rsidP="00810853">
            <w:pPr>
              <w:pStyle w:val="Prrafodelista"/>
              <w:numPr>
                <w:ilvl w:val="0"/>
                <w:numId w:val="10"/>
              </w:numPr>
              <w:spacing w:before="120" w:after="120" w:line="240" w:lineRule="auto"/>
            </w:pPr>
            <w:r>
              <w:t>Análisis de caso por parte de los alumnos – lectura y relación teórica</w:t>
            </w:r>
          </w:p>
          <w:p w:rsidR="00541E60" w:rsidRDefault="00810853" w:rsidP="00824664">
            <w:pPr>
              <w:pStyle w:val="Prrafodelista"/>
              <w:numPr>
                <w:ilvl w:val="0"/>
                <w:numId w:val="10"/>
              </w:numPr>
              <w:spacing w:before="120" w:after="120" w:line="240" w:lineRule="auto"/>
            </w:pPr>
            <w:r>
              <w:t>Puesta en común – exposición de los alumnos con guía/coordinación por parte del docente</w:t>
            </w:r>
          </w:p>
        </w:tc>
      </w:tr>
      <w:tr w:rsidR="00541E60">
        <w:trPr>
          <w:trHeight w:val="20"/>
        </w:trPr>
        <w:tc>
          <w:tcPr>
            <w:tcW w:w="1590" w:type="dxa"/>
            <w:tcBorders>
              <w:left w:val="single" w:sz="12" w:space="0" w:color="000000"/>
              <w:right w:val="single" w:sz="12" w:space="0" w:color="000000"/>
            </w:tcBorders>
            <w:shd w:val="clear" w:color="auto" w:fill="EBF1DD"/>
          </w:tcPr>
          <w:p w:rsidR="00541E60" w:rsidRDefault="00AD41A4">
            <w:pPr>
              <w:spacing w:line="360" w:lineRule="auto"/>
              <w:jc w:val="both"/>
            </w:pPr>
            <w:r>
              <w:t>Semana 10</w:t>
            </w:r>
          </w:p>
        </w:tc>
        <w:tc>
          <w:tcPr>
            <w:tcW w:w="7620" w:type="dxa"/>
            <w:tcBorders>
              <w:left w:val="single" w:sz="12" w:space="0" w:color="000000"/>
              <w:right w:val="single" w:sz="12" w:space="0" w:color="000000"/>
            </w:tcBorders>
          </w:tcPr>
          <w:p w:rsidR="00810853" w:rsidRPr="005407F8" w:rsidRDefault="00810853" w:rsidP="005407F8">
            <w:pPr>
              <w:pStyle w:val="Prrafodelista"/>
              <w:numPr>
                <w:ilvl w:val="0"/>
                <w:numId w:val="11"/>
              </w:numPr>
              <w:autoSpaceDE w:val="0"/>
              <w:autoSpaceDN w:val="0"/>
              <w:adjustRightInd w:val="0"/>
              <w:spacing w:after="0" w:line="240" w:lineRule="auto"/>
              <w:rPr>
                <w:rFonts w:ascii="Veljovic-Book" w:hAnsi="Veljovic-Book" w:cs="Veljovic-Book"/>
                <w:sz w:val="25"/>
                <w:szCs w:val="25"/>
                <w:lang w:val="es-ES"/>
              </w:rPr>
            </w:pPr>
            <w:r>
              <w:t xml:space="preserve">Presentación exposición docente de conceptos de la Unidad </w:t>
            </w:r>
            <w:r w:rsidR="00090B39">
              <w:t xml:space="preserve">3 - </w:t>
            </w:r>
            <w:r w:rsidR="00090B39" w:rsidRPr="005407F8">
              <w:rPr>
                <w:u w:val="single"/>
              </w:rPr>
              <w:t xml:space="preserve">Telecomunicaciones, Internet y tecnología inalámbrica </w:t>
            </w:r>
          </w:p>
          <w:p w:rsidR="00810853" w:rsidRDefault="00810853" w:rsidP="00810853">
            <w:pPr>
              <w:pStyle w:val="Prrafodelista"/>
              <w:numPr>
                <w:ilvl w:val="0"/>
                <w:numId w:val="10"/>
              </w:numPr>
              <w:spacing w:before="120" w:after="120" w:line="240" w:lineRule="auto"/>
            </w:pPr>
            <w:r>
              <w:lastRenderedPageBreak/>
              <w:t>Análisis de caso por parte de los alumnos – lectura y relación teórica</w:t>
            </w:r>
          </w:p>
          <w:p w:rsidR="00541E60" w:rsidRDefault="00810853" w:rsidP="00824664">
            <w:pPr>
              <w:pStyle w:val="Prrafodelista"/>
              <w:numPr>
                <w:ilvl w:val="0"/>
                <w:numId w:val="10"/>
              </w:numPr>
              <w:spacing w:before="120" w:after="120" w:line="240" w:lineRule="auto"/>
            </w:pPr>
            <w:r>
              <w:t>Puesta en común – exposición de los alumnos con guía/coordinación por parte del docente</w:t>
            </w:r>
          </w:p>
        </w:tc>
      </w:tr>
      <w:tr w:rsidR="00541E60">
        <w:trPr>
          <w:trHeight w:val="20"/>
        </w:trPr>
        <w:tc>
          <w:tcPr>
            <w:tcW w:w="1590" w:type="dxa"/>
            <w:tcBorders>
              <w:left w:val="single" w:sz="12" w:space="0" w:color="000000"/>
              <w:right w:val="single" w:sz="12" w:space="0" w:color="000000"/>
            </w:tcBorders>
            <w:shd w:val="clear" w:color="auto" w:fill="EBF1DD"/>
          </w:tcPr>
          <w:p w:rsidR="00541E60" w:rsidRDefault="00AD41A4">
            <w:pPr>
              <w:spacing w:line="360" w:lineRule="auto"/>
              <w:jc w:val="both"/>
            </w:pPr>
            <w:r>
              <w:lastRenderedPageBreak/>
              <w:t>Semana 11</w:t>
            </w:r>
          </w:p>
        </w:tc>
        <w:tc>
          <w:tcPr>
            <w:tcW w:w="7620" w:type="dxa"/>
            <w:tcBorders>
              <w:left w:val="single" w:sz="12" w:space="0" w:color="000000"/>
              <w:right w:val="single" w:sz="12" w:space="0" w:color="000000"/>
            </w:tcBorders>
          </w:tcPr>
          <w:p w:rsidR="00810853" w:rsidRDefault="00810853" w:rsidP="00810853">
            <w:pPr>
              <w:pStyle w:val="Prrafodelista"/>
              <w:numPr>
                <w:ilvl w:val="0"/>
                <w:numId w:val="10"/>
              </w:numPr>
              <w:spacing w:before="120" w:after="120" w:line="240" w:lineRule="auto"/>
            </w:pPr>
            <w:r>
              <w:t>Presentación exposición doc</w:t>
            </w:r>
            <w:r w:rsidR="005407F8">
              <w:t xml:space="preserve">ente de conceptos de la Unidad 4 - </w:t>
            </w:r>
            <w:r w:rsidR="005407F8" w:rsidRPr="00456757">
              <w:rPr>
                <w:u w:val="single"/>
              </w:rPr>
              <w:t>Seguridad en los sistemas de información</w:t>
            </w:r>
          </w:p>
          <w:p w:rsidR="00810853" w:rsidRDefault="00810853" w:rsidP="00810853">
            <w:pPr>
              <w:pStyle w:val="Prrafodelista"/>
              <w:numPr>
                <w:ilvl w:val="0"/>
                <w:numId w:val="10"/>
              </w:numPr>
              <w:spacing w:before="120" w:after="120" w:line="240" w:lineRule="auto"/>
            </w:pPr>
            <w:r>
              <w:t>Análisis de caso por parte de los alumnos – lectura y relación teórica</w:t>
            </w:r>
          </w:p>
          <w:p w:rsidR="00541E60" w:rsidRDefault="00810853" w:rsidP="00096EFE">
            <w:pPr>
              <w:pStyle w:val="Prrafodelista"/>
              <w:numPr>
                <w:ilvl w:val="0"/>
                <w:numId w:val="10"/>
              </w:numPr>
              <w:spacing w:before="120" w:after="120" w:line="240" w:lineRule="auto"/>
            </w:pPr>
            <w:r>
              <w:t>Puesta en común – exposición de los alumnos con guía/coordinación por parte del docente</w:t>
            </w:r>
          </w:p>
        </w:tc>
      </w:tr>
      <w:tr w:rsidR="00541E60">
        <w:trPr>
          <w:trHeight w:val="20"/>
        </w:trPr>
        <w:tc>
          <w:tcPr>
            <w:tcW w:w="1590" w:type="dxa"/>
            <w:tcBorders>
              <w:left w:val="single" w:sz="12" w:space="0" w:color="000000"/>
              <w:right w:val="single" w:sz="12" w:space="0" w:color="000000"/>
            </w:tcBorders>
            <w:shd w:val="clear" w:color="auto" w:fill="EBF1DD"/>
          </w:tcPr>
          <w:p w:rsidR="00541E60" w:rsidRDefault="00AD41A4">
            <w:pPr>
              <w:spacing w:line="360" w:lineRule="auto"/>
              <w:jc w:val="both"/>
            </w:pPr>
            <w:r>
              <w:t>Semana 12</w:t>
            </w:r>
          </w:p>
        </w:tc>
        <w:tc>
          <w:tcPr>
            <w:tcW w:w="7620" w:type="dxa"/>
            <w:tcBorders>
              <w:left w:val="single" w:sz="12" w:space="0" w:color="000000"/>
              <w:right w:val="single" w:sz="12" w:space="0" w:color="000000"/>
            </w:tcBorders>
          </w:tcPr>
          <w:p w:rsidR="00170FCB" w:rsidRPr="001111E3" w:rsidRDefault="00170FCB" w:rsidP="001111E3">
            <w:pPr>
              <w:pStyle w:val="Prrafodelista"/>
              <w:numPr>
                <w:ilvl w:val="0"/>
                <w:numId w:val="13"/>
              </w:numPr>
              <w:autoSpaceDE w:val="0"/>
              <w:autoSpaceDN w:val="0"/>
              <w:adjustRightInd w:val="0"/>
              <w:spacing w:after="0" w:line="240" w:lineRule="auto"/>
              <w:rPr>
                <w:rFonts w:ascii="Veljovic-Book" w:hAnsi="Veljovic-Book" w:cs="Veljovic-Book"/>
                <w:sz w:val="25"/>
                <w:szCs w:val="25"/>
                <w:lang w:val="es-ES"/>
              </w:rPr>
            </w:pPr>
            <w:r>
              <w:t xml:space="preserve">Presentación exposición docente de conceptos de la Unidad </w:t>
            </w:r>
            <w:r w:rsidR="001111E3">
              <w:t xml:space="preserve">4 - </w:t>
            </w:r>
            <w:r w:rsidR="001111E3" w:rsidRPr="001111E3">
              <w:rPr>
                <w:u w:val="single"/>
              </w:rPr>
              <w:t>Mejora en la toma de decisiones</w:t>
            </w:r>
            <w:r w:rsidR="001111E3" w:rsidRPr="001111E3">
              <w:rPr>
                <w:rFonts w:ascii="Veljovic-Book" w:hAnsi="Veljovic-Book" w:cs="Veljovic-Book"/>
                <w:sz w:val="25"/>
                <w:szCs w:val="25"/>
                <w:lang w:val="es-ES"/>
              </w:rPr>
              <w:t xml:space="preserve"> </w:t>
            </w:r>
          </w:p>
          <w:p w:rsidR="00170FCB" w:rsidRDefault="00170FCB" w:rsidP="00170FCB">
            <w:pPr>
              <w:pStyle w:val="Prrafodelista"/>
              <w:numPr>
                <w:ilvl w:val="0"/>
                <w:numId w:val="10"/>
              </w:numPr>
              <w:spacing w:before="120" w:after="120" w:line="240" w:lineRule="auto"/>
            </w:pPr>
            <w:r>
              <w:t>Análisis de caso por parte de los alumnos – lectura y relación teórica</w:t>
            </w:r>
          </w:p>
          <w:p w:rsidR="00541E60" w:rsidRDefault="00170FCB" w:rsidP="00B63D7C">
            <w:pPr>
              <w:pStyle w:val="Prrafodelista"/>
              <w:numPr>
                <w:ilvl w:val="0"/>
                <w:numId w:val="10"/>
              </w:numPr>
              <w:spacing w:before="120" w:after="120" w:line="240" w:lineRule="auto"/>
            </w:pPr>
            <w:r>
              <w:t>Puesta en común – exposición de los alumnos con guía/coordinación por parte del docente</w:t>
            </w:r>
          </w:p>
          <w:p w:rsidR="00B63D7C" w:rsidRDefault="00B63D7C" w:rsidP="00B63D7C">
            <w:pPr>
              <w:pStyle w:val="Prrafodelista"/>
              <w:numPr>
                <w:ilvl w:val="0"/>
                <w:numId w:val="10"/>
              </w:numPr>
              <w:spacing w:before="120" w:after="120" w:line="240" w:lineRule="auto"/>
            </w:pPr>
            <w:r>
              <w:t>Repaso de temas para el 2do parcial</w:t>
            </w:r>
          </w:p>
        </w:tc>
      </w:tr>
      <w:tr w:rsidR="00541E60">
        <w:trPr>
          <w:trHeight w:val="20"/>
        </w:trPr>
        <w:tc>
          <w:tcPr>
            <w:tcW w:w="1590" w:type="dxa"/>
            <w:tcBorders>
              <w:left w:val="single" w:sz="12" w:space="0" w:color="000000"/>
              <w:right w:val="single" w:sz="12" w:space="0" w:color="000000"/>
            </w:tcBorders>
            <w:shd w:val="clear" w:color="auto" w:fill="EBF1DD"/>
          </w:tcPr>
          <w:p w:rsidR="00541E60" w:rsidRDefault="00AD41A4">
            <w:pPr>
              <w:spacing w:line="360" w:lineRule="auto"/>
              <w:jc w:val="both"/>
            </w:pPr>
            <w:r>
              <w:t>Semana 13</w:t>
            </w:r>
          </w:p>
        </w:tc>
        <w:tc>
          <w:tcPr>
            <w:tcW w:w="7620" w:type="dxa"/>
            <w:tcBorders>
              <w:left w:val="single" w:sz="12" w:space="0" w:color="000000"/>
              <w:right w:val="single" w:sz="12" w:space="0" w:color="000000"/>
            </w:tcBorders>
          </w:tcPr>
          <w:p w:rsidR="00541E60" w:rsidRDefault="00F941F8">
            <w:pPr>
              <w:spacing w:before="120" w:after="120" w:line="240" w:lineRule="auto"/>
            </w:pPr>
            <w:r>
              <w:t>2do parcial</w:t>
            </w:r>
          </w:p>
        </w:tc>
      </w:tr>
      <w:tr w:rsidR="00541E60">
        <w:trPr>
          <w:trHeight w:val="20"/>
        </w:trPr>
        <w:tc>
          <w:tcPr>
            <w:tcW w:w="1590" w:type="dxa"/>
            <w:tcBorders>
              <w:left w:val="single" w:sz="12" w:space="0" w:color="000000"/>
              <w:right w:val="single" w:sz="12" w:space="0" w:color="000000"/>
            </w:tcBorders>
            <w:shd w:val="clear" w:color="auto" w:fill="EBF1DD"/>
          </w:tcPr>
          <w:p w:rsidR="00541E60" w:rsidRDefault="00AD41A4">
            <w:pPr>
              <w:spacing w:line="360" w:lineRule="auto"/>
              <w:jc w:val="both"/>
            </w:pPr>
            <w:r>
              <w:t>Semana 14</w:t>
            </w:r>
          </w:p>
        </w:tc>
        <w:tc>
          <w:tcPr>
            <w:tcW w:w="7620" w:type="dxa"/>
            <w:tcBorders>
              <w:left w:val="single" w:sz="12" w:space="0" w:color="000000"/>
              <w:right w:val="single" w:sz="12" w:space="0" w:color="000000"/>
            </w:tcBorders>
          </w:tcPr>
          <w:p w:rsidR="00541E60" w:rsidRDefault="00F941F8">
            <w:pPr>
              <w:spacing w:before="120" w:after="120" w:line="240" w:lineRule="auto"/>
            </w:pPr>
            <w:proofErr w:type="spellStart"/>
            <w:r>
              <w:t>Recuperatorio</w:t>
            </w:r>
            <w:proofErr w:type="spellEnd"/>
            <w:r>
              <w:t xml:space="preserve"> </w:t>
            </w:r>
            <w:r w:rsidR="00096EFE">
              <w:t xml:space="preserve">1er y </w:t>
            </w:r>
            <w:r>
              <w:t>2do parcial</w:t>
            </w:r>
          </w:p>
        </w:tc>
      </w:tr>
      <w:tr w:rsidR="00541E60">
        <w:trPr>
          <w:trHeight w:val="20"/>
        </w:trPr>
        <w:tc>
          <w:tcPr>
            <w:tcW w:w="1590" w:type="dxa"/>
            <w:tcBorders>
              <w:left w:val="single" w:sz="12" w:space="0" w:color="000000"/>
              <w:right w:val="single" w:sz="12" w:space="0" w:color="000000"/>
            </w:tcBorders>
            <w:shd w:val="clear" w:color="auto" w:fill="EBF1DD"/>
          </w:tcPr>
          <w:p w:rsidR="00541E60" w:rsidRDefault="00AD41A4">
            <w:pPr>
              <w:spacing w:line="360" w:lineRule="auto"/>
              <w:jc w:val="both"/>
            </w:pPr>
            <w:r>
              <w:t>Semana 15</w:t>
            </w:r>
          </w:p>
        </w:tc>
        <w:tc>
          <w:tcPr>
            <w:tcW w:w="7620" w:type="dxa"/>
            <w:tcBorders>
              <w:left w:val="single" w:sz="12" w:space="0" w:color="000000"/>
              <w:right w:val="single" w:sz="12" w:space="0" w:color="000000"/>
            </w:tcBorders>
          </w:tcPr>
          <w:p w:rsidR="00541E60" w:rsidRDefault="00001186">
            <w:pPr>
              <w:spacing w:before="120" w:after="120" w:line="240" w:lineRule="auto"/>
            </w:pPr>
            <w:r>
              <w:t>Entrega de notas finales</w:t>
            </w:r>
          </w:p>
        </w:tc>
      </w:tr>
      <w:tr w:rsidR="00541E60">
        <w:trPr>
          <w:trHeight w:val="20"/>
        </w:trPr>
        <w:tc>
          <w:tcPr>
            <w:tcW w:w="1590" w:type="dxa"/>
            <w:tcBorders>
              <w:left w:val="single" w:sz="12" w:space="0" w:color="000000"/>
              <w:right w:val="single" w:sz="12" w:space="0" w:color="000000"/>
            </w:tcBorders>
            <w:shd w:val="clear" w:color="auto" w:fill="EBF1DD"/>
          </w:tcPr>
          <w:p w:rsidR="00541E60" w:rsidRDefault="00AD41A4">
            <w:pPr>
              <w:spacing w:line="360" w:lineRule="auto"/>
              <w:jc w:val="both"/>
            </w:pPr>
            <w:r>
              <w:t>Semana 16</w:t>
            </w:r>
          </w:p>
        </w:tc>
        <w:tc>
          <w:tcPr>
            <w:tcW w:w="7620" w:type="dxa"/>
            <w:tcBorders>
              <w:left w:val="single" w:sz="12" w:space="0" w:color="000000"/>
              <w:right w:val="single" w:sz="12" w:space="0" w:color="000000"/>
            </w:tcBorders>
          </w:tcPr>
          <w:p w:rsidR="00541E60" w:rsidRDefault="00001186">
            <w:pPr>
              <w:spacing w:before="120" w:after="120" w:line="240" w:lineRule="auto"/>
            </w:pPr>
            <w:r>
              <w:t>Cierre de actas</w:t>
            </w:r>
          </w:p>
        </w:tc>
      </w:tr>
    </w:tbl>
    <w:p w:rsidR="00541E60" w:rsidRDefault="00541E60">
      <w:pPr>
        <w:jc w:val="both"/>
      </w:pPr>
    </w:p>
    <w:tbl>
      <w:tblPr>
        <w:tblStyle w:val="af6"/>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541E60">
        <w:trPr>
          <w:trHeight w:val="20"/>
        </w:trPr>
        <w:tc>
          <w:tcPr>
            <w:tcW w:w="9270" w:type="dxa"/>
            <w:gridSpan w:val="2"/>
            <w:tcBorders>
              <w:left w:val="single" w:sz="12" w:space="0" w:color="000000"/>
              <w:right w:val="single" w:sz="12" w:space="0" w:color="000000"/>
            </w:tcBorders>
            <w:shd w:val="clear" w:color="auto" w:fill="EBF1DD"/>
          </w:tcPr>
          <w:p w:rsidR="00541E60" w:rsidRDefault="00AD41A4">
            <w:pPr>
              <w:spacing w:line="360" w:lineRule="auto"/>
              <w:jc w:val="both"/>
              <w:rPr>
                <w:i/>
              </w:rPr>
            </w:pPr>
            <w:r>
              <w:rPr>
                <w:i/>
              </w:rPr>
              <w:t>A partir de aquí completar únicamente las unidades curriculares con régimen anual</w:t>
            </w:r>
          </w:p>
        </w:tc>
      </w:tr>
      <w:tr w:rsidR="00541E60">
        <w:trPr>
          <w:trHeight w:val="20"/>
        </w:trPr>
        <w:tc>
          <w:tcPr>
            <w:tcW w:w="1620" w:type="dxa"/>
            <w:tcBorders>
              <w:left w:val="single" w:sz="12" w:space="0" w:color="000000"/>
              <w:right w:val="single" w:sz="12" w:space="0" w:color="000000"/>
            </w:tcBorders>
            <w:shd w:val="clear" w:color="auto" w:fill="EBF1DD"/>
          </w:tcPr>
          <w:p w:rsidR="00541E60" w:rsidRDefault="00AD41A4">
            <w:pPr>
              <w:spacing w:line="360" w:lineRule="auto"/>
              <w:jc w:val="both"/>
            </w:pPr>
            <w:r>
              <w:t>Semana 17</w:t>
            </w:r>
          </w:p>
        </w:tc>
        <w:tc>
          <w:tcPr>
            <w:tcW w:w="7650" w:type="dxa"/>
            <w:tcBorders>
              <w:left w:val="single" w:sz="12" w:space="0" w:color="000000"/>
              <w:right w:val="single" w:sz="12" w:space="0" w:color="000000"/>
            </w:tcBorders>
          </w:tcPr>
          <w:p w:rsidR="00541E60" w:rsidRDefault="00AD41A4">
            <w:pPr>
              <w:spacing w:line="360" w:lineRule="auto"/>
              <w:jc w:val="both"/>
            </w:pPr>
            <w:r>
              <w:t>     </w:t>
            </w:r>
          </w:p>
        </w:tc>
      </w:tr>
      <w:tr w:rsidR="00541E60">
        <w:trPr>
          <w:trHeight w:val="20"/>
        </w:trPr>
        <w:tc>
          <w:tcPr>
            <w:tcW w:w="1620" w:type="dxa"/>
            <w:tcBorders>
              <w:left w:val="single" w:sz="12" w:space="0" w:color="000000"/>
              <w:right w:val="single" w:sz="12" w:space="0" w:color="000000"/>
            </w:tcBorders>
            <w:shd w:val="clear" w:color="auto" w:fill="EBF1DD"/>
          </w:tcPr>
          <w:p w:rsidR="00541E60" w:rsidRDefault="00AD41A4">
            <w:pPr>
              <w:spacing w:line="360" w:lineRule="auto"/>
              <w:jc w:val="both"/>
            </w:pPr>
            <w:r>
              <w:t>Semana 18</w:t>
            </w:r>
          </w:p>
        </w:tc>
        <w:tc>
          <w:tcPr>
            <w:tcW w:w="7650" w:type="dxa"/>
            <w:tcBorders>
              <w:left w:val="single" w:sz="12" w:space="0" w:color="000000"/>
              <w:right w:val="single" w:sz="12" w:space="0" w:color="000000"/>
            </w:tcBorders>
          </w:tcPr>
          <w:p w:rsidR="00541E60" w:rsidRDefault="00AD41A4">
            <w:pPr>
              <w:spacing w:line="360" w:lineRule="auto"/>
              <w:jc w:val="both"/>
            </w:pPr>
            <w:r>
              <w:t>     </w:t>
            </w:r>
          </w:p>
        </w:tc>
      </w:tr>
      <w:tr w:rsidR="00541E60">
        <w:trPr>
          <w:trHeight w:val="20"/>
        </w:trPr>
        <w:tc>
          <w:tcPr>
            <w:tcW w:w="1620" w:type="dxa"/>
            <w:tcBorders>
              <w:left w:val="single" w:sz="12" w:space="0" w:color="000000"/>
              <w:right w:val="single" w:sz="12" w:space="0" w:color="000000"/>
            </w:tcBorders>
            <w:shd w:val="clear" w:color="auto" w:fill="EBF1DD"/>
          </w:tcPr>
          <w:p w:rsidR="00541E60" w:rsidRDefault="00AD41A4">
            <w:pPr>
              <w:spacing w:line="360" w:lineRule="auto"/>
              <w:jc w:val="both"/>
            </w:pPr>
            <w:r>
              <w:t>Semana 19</w:t>
            </w:r>
          </w:p>
        </w:tc>
        <w:tc>
          <w:tcPr>
            <w:tcW w:w="7650" w:type="dxa"/>
            <w:tcBorders>
              <w:left w:val="single" w:sz="12" w:space="0" w:color="000000"/>
              <w:right w:val="single" w:sz="12" w:space="0" w:color="000000"/>
            </w:tcBorders>
          </w:tcPr>
          <w:p w:rsidR="00541E60" w:rsidRDefault="00AD41A4">
            <w:pPr>
              <w:spacing w:line="360" w:lineRule="auto"/>
              <w:jc w:val="both"/>
            </w:pPr>
            <w:r>
              <w:t>     </w:t>
            </w:r>
          </w:p>
        </w:tc>
      </w:tr>
      <w:tr w:rsidR="00541E60">
        <w:trPr>
          <w:trHeight w:val="20"/>
        </w:trPr>
        <w:tc>
          <w:tcPr>
            <w:tcW w:w="1620" w:type="dxa"/>
            <w:tcBorders>
              <w:left w:val="single" w:sz="12" w:space="0" w:color="000000"/>
              <w:right w:val="single" w:sz="12" w:space="0" w:color="000000"/>
            </w:tcBorders>
            <w:shd w:val="clear" w:color="auto" w:fill="EBF1DD"/>
          </w:tcPr>
          <w:p w:rsidR="00541E60" w:rsidRDefault="00AD41A4">
            <w:pPr>
              <w:spacing w:line="360" w:lineRule="auto"/>
              <w:jc w:val="both"/>
            </w:pPr>
            <w:r>
              <w:t>Semana 20</w:t>
            </w:r>
          </w:p>
        </w:tc>
        <w:tc>
          <w:tcPr>
            <w:tcW w:w="7650" w:type="dxa"/>
            <w:tcBorders>
              <w:left w:val="single" w:sz="12" w:space="0" w:color="000000"/>
              <w:right w:val="single" w:sz="12" w:space="0" w:color="000000"/>
            </w:tcBorders>
          </w:tcPr>
          <w:p w:rsidR="00541E60" w:rsidRDefault="00AD41A4">
            <w:pPr>
              <w:spacing w:line="360" w:lineRule="auto"/>
              <w:jc w:val="both"/>
            </w:pPr>
            <w:r>
              <w:t>     </w:t>
            </w:r>
          </w:p>
        </w:tc>
      </w:tr>
      <w:tr w:rsidR="00541E60">
        <w:trPr>
          <w:trHeight w:val="20"/>
        </w:trPr>
        <w:tc>
          <w:tcPr>
            <w:tcW w:w="1620" w:type="dxa"/>
            <w:tcBorders>
              <w:left w:val="single" w:sz="12" w:space="0" w:color="000000"/>
              <w:right w:val="single" w:sz="12" w:space="0" w:color="000000"/>
            </w:tcBorders>
            <w:shd w:val="clear" w:color="auto" w:fill="EBF1DD"/>
          </w:tcPr>
          <w:p w:rsidR="00541E60" w:rsidRDefault="00AD41A4">
            <w:pPr>
              <w:spacing w:line="360" w:lineRule="auto"/>
              <w:jc w:val="both"/>
            </w:pPr>
            <w:r>
              <w:t>Semana 21</w:t>
            </w:r>
          </w:p>
        </w:tc>
        <w:tc>
          <w:tcPr>
            <w:tcW w:w="7650" w:type="dxa"/>
            <w:tcBorders>
              <w:left w:val="single" w:sz="12" w:space="0" w:color="000000"/>
              <w:right w:val="single" w:sz="12" w:space="0" w:color="000000"/>
            </w:tcBorders>
          </w:tcPr>
          <w:p w:rsidR="00541E60" w:rsidRDefault="00AD41A4">
            <w:pPr>
              <w:spacing w:line="360" w:lineRule="auto"/>
              <w:jc w:val="both"/>
            </w:pPr>
            <w:r>
              <w:t>     </w:t>
            </w:r>
          </w:p>
        </w:tc>
      </w:tr>
      <w:tr w:rsidR="00541E60">
        <w:trPr>
          <w:trHeight w:val="20"/>
        </w:trPr>
        <w:tc>
          <w:tcPr>
            <w:tcW w:w="1620" w:type="dxa"/>
            <w:tcBorders>
              <w:left w:val="single" w:sz="12" w:space="0" w:color="000000"/>
              <w:right w:val="single" w:sz="12" w:space="0" w:color="000000"/>
            </w:tcBorders>
            <w:shd w:val="clear" w:color="auto" w:fill="EBF1DD"/>
          </w:tcPr>
          <w:p w:rsidR="00541E60" w:rsidRDefault="00AD41A4">
            <w:pPr>
              <w:spacing w:line="360" w:lineRule="auto"/>
              <w:jc w:val="both"/>
            </w:pPr>
            <w:r>
              <w:t>Semana 22</w:t>
            </w:r>
          </w:p>
        </w:tc>
        <w:tc>
          <w:tcPr>
            <w:tcW w:w="7650" w:type="dxa"/>
            <w:tcBorders>
              <w:left w:val="single" w:sz="12" w:space="0" w:color="000000"/>
              <w:right w:val="single" w:sz="12" w:space="0" w:color="000000"/>
            </w:tcBorders>
          </w:tcPr>
          <w:p w:rsidR="00541E60" w:rsidRDefault="00AD41A4">
            <w:pPr>
              <w:spacing w:line="360" w:lineRule="auto"/>
              <w:jc w:val="both"/>
            </w:pPr>
            <w:r>
              <w:t>     </w:t>
            </w:r>
          </w:p>
        </w:tc>
      </w:tr>
      <w:tr w:rsidR="00541E60">
        <w:trPr>
          <w:trHeight w:val="20"/>
        </w:trPr>
        <w:tc>
          <w:tcPr>
            <w:tcW w:w="1620" w:type="dxa"/>
            <w:tcBorders>
              <w:left w:val="single" w:sz="12" w:space="0" w:color="000000"/>
              <w:right w:val="single" w:sz="12" w:space="0" w:color="000000"/>
            </w:tcBorders>
            <w:shd w:val="clear" w:color="auto" w:fill="EBF1DD"/>
          </w:tcPr>
          <w:p w:rsidR="00541E60" w:rsidRDefault="00AD41A4">
            <w:pPr>
              <w:spacing w:line="360" w:lineRule="auto"/>
              <w:jc w:val="both"/>
            </w:pPr>
            <w:r>
              <w:t>Semana 23</w:t>
            </w:r>
          </w:p>
        </w:tc>
        <w:tc>
          <w:tcPr>
            <w:tcW w:w="7650" w:type="dxa"/>
            <w:tcBorders>
              <w:left w:val="single" w:sz="12" w:space="0" w:color="000000"/>
              <w:right w:val="single" w:sz="12" w:space="0" w:color="000000"/>
            </w:tcBorders>
          </w:tcPr>
          <w:p w:rsidR="00541E60" w:rsidRDefault="00AD41A4">
            <w:pPr>
              <w:spacing w:line="360" w:lineRule="auto"/>
              <w:jc w:val="both"/>
            </w:pPr>
            <w:r>
              <w:t>     </w:t>
            </w:r>
          </w:p>
        </w:tc>
      </w:tr>
      <w:tr w:rsidR="00541E60">
        <w:trPr>
          <w:trHeight w:val="20"/>
        </w:trPr>
        <w:tc>
          <w:tcPr>
            <w:tcW w:w="1620" w:type="dxa"/>
            <w:tcBorders>
              <w:left w:val="single" w:sz="12" w:space="0" w:color="000000"/>
              <w:right w:val="single" w:sz="12" w:space="0" w:color="000000"/>
            </w:tcBorders>
            <w:shd w:val="clear" w:color="auto" w:fill="EBF1DD"/>
          </w:tcPr>
          <w:p w:rsidR="00541E60" w:rsidRDefault="00AD41A4">
            <w:pPr>
              <w:spacing w:line="360" w:lineRule="auto"/>
              <w:jc w:val="both"/>
            </w:pPr>
            <w:r>
              <w:t>Semana 24</w:t>
            </w:r>
          </w:p>
        </w:tc>
        <w:tc>
          <w:tcPr>
            <w:tcW w:w="7650" w:type="dxa"/>
            <w:tcBorders>
              <w:left w:val="single" w:sz="12" w:space="0" w:color="000000"/>
              <w:right w:val="single" w:sz="12" w:space="0" w:color="000000"/>
            </w:tcBorders>
          </w:tcPr>
          <w:p w:rsidR="00541E60" w:rsidRDefault="00AD41A4">
            <w:pPr>
              <w:spacing w:line="360" w:lineRule="auto"/>
              <w:jc w:val="both"/>
            </w:pPr>
            <w:r>
              <w:t>     </w:t>
            </w:r>
          </w:p>
        </w:tc>
      </w:tr>
      <w:tr w:rsidR="00541E60">
        <w:trPr>
          <w:trHeight w:val="20"/>
        </w:trPr>
        <w:tc>
          <w:tcPr>
            <w:tcW w:w="1620" w:type="dxa"/>
            <w:tcBorders>
              <w:left w:val="single" w:sz="12" w:space="0" w:color="000000"/>
              <w:right w:val="single" w:sz="12" w:space="0" w:color="000000"/>
            </w:tcBorders>
            <w:shd w:val="clear" w:color="auto" w:fill="EBF1DD"/>
          </w:tcPr>
          <w:p w:rsidR="00541E60" w:rsidRDefault="00AD41A4">
            <w:pPr>
              <w:spacing w:line="360" w:lineRule="auto"/>
              <w:jc w:val="both"/>
            </w:pPr>
            <w:r>
              <w:lastRenderedPageBreak/>
              <w:t>Semana 25</w:t>
            </w:r>
          </w:p>
        </w:tc>
        <w:tc>
          <w:tcPr>
            <w:tcW w:w="7650" w:type="dxa"/>
            <w:tcBorders>
              <w:left w:val="single" w:sz="12" w:space="0" w:color="000000"/>
              <w:right w:val="single" w:sz="12" w:space="0" w:color="000000"/>
            </w:tcBorders>
          </w:tcPr>
          <w:p w:rsidR="00541E60" w:rsidRDefault="00AD41A4">
            <w:pPr>
              <w:spacing w:line="360" w:lineRule="auto"/>
              <w:jc w:val="both"/>
            </w:pPr>
            <w:r>
              <w:t>     </w:t>
            </w:r>
          </w:p>
        </w:tc>
      </w:tr>
      <w:tr w:rsidR="00541E60">
        <w:trPr>
          <w:trHeight w:val="20"/>
        </w:trPr>
        <w:tc>
          <w:tcPr>
            <w:tcW w:w="1620" w:type="dxa"/>
            <w:tcBorders>
              <w:left w:val="single" w:sz="12" w:space="0" w:color="000000"/>
              <w:right w:val="single" w:sz="12" w:space="0" w:color="000000"/>
            </w:tcBorders>
            <w:shd w:val="clear" w:color="auto" w:fill="EBF1DD"/>
          </w:tcPr>
          <w:p w:rsidR="00541E60" w:rsidRDefault="00AD41A4">
            <w:pPr>
              <w:spacing w:line="360" w:lineRule="auto"/>
              <w:jc w:val="both"/>
            </w:pPr>
            <w:r>
              <w:t>Semana 26</w:t>
            </w:r>
          </w:p>
        </w:tc>
        <w:tc>
          <w:tcPr>
            <w:tcW w:w="7650" w:type="dxa"/>
            <w:tcBorders>
              <w:left w:val="single" w:sz="12" w:space="0" w:color="000000"/>
              <w:right w:val="single" w:sz="12" w:space="0" w:color="000000"/>
            </w:tcBorders>
          </w:tcPr>
          <w:p w:rsidR="00541E60" w:rsidRDefault="00AD41A4">
            <w:pPr>
              <w:spacing w:line="360" w:lineRule="auto"/>
              <w:jc w:val="both"/>
            </w:pPr>
            <w:r>
              <w:t>     </w:t>
            </w:r>
          </w:p>
        </w:tc>
      </w:tr>
      <w:tr w:rsidR="00541E60">
        <w:trPr>
          <w:trHeight w:val="20"/>
        </w:trPr>
        <w:tc>
          <w:tcPr>
            <w:tcW w:w="1620" w:type="dxa"/>
            <w:tcBorders>
              <w:left w:val="single" w:sz="12" w:space="0" w:color="000000"/>
              <w:right w:val="single" w:sz="12" w:space="0" w:color="000000"/>
            </w:tcBorders>
            <w:shd w:val="clear" w:color="auto" w:fill="EBF1DD"/>
          </w:tcPr>
          <w:p w:rsidR="00541E60" w:rsidRDefault="00AD41A4">
            <w:pPr>
              <w:spacing w:line="360" w:lineRule="auto"/>
              <w:jc w:val="both"/>
            </w:pPr>
            <w:r>
              <w:t>Semana 27</w:t>
            </w:r>
          </w:p>
        </w:tc>
        <w:tc>
          <w:tcPr>
            <w:tcW w:w="7650" w:type="dxa"/>
            <w:tcBorders>
              <w:left w:val="single" w:sz="12" w:space="0" w:color="000000"/>
              <w:right w:val="single" w:sz="12" w:space="0" w:color="000000"/>
            </w:tcBorders>
          </w:tcPr>
          <w:p w:rsidR="00541E60" w:rsidRDefault="00AD41A4">
            <w:pPr>
              <w:spacing w:line="360" w:lineRule="auto"/>
              <w:jc w:val="both"/>
            </w:pPr>
            <w:r>
              <w:t>     </w:t>
            </w:r>
          </w:p>
        </w:tc>
      </w:tr>
      <w:tr w:rsidR="00541E60">
        <w:trPr>
          <w:trHeight w:val="20"/>
        </w:trPr>
        <w:tc>
          <w:tcPr>
            <w:tcW w:w="1620" w:type="dxa"/>
            <w:tcBorders>
              <w:left w:val="single" w:sz="12" w:space="0" w:color="000000"/>
              <w:right w:val="single" w:sz="12" w:space="0" w:color="000000"/>
            </w:tcBorders>
            <w:shd w:val="clear" w:color="auto" w:fill="EBF1DD"/>
          </w:tcPr>
          <w:p w:rsidR="00541E60" w:rsidRDefault="00AD41A4">
            <w:pPr>
              <w:spacing w:line="360" w:lineRule="auto"/>
              <w:jc w:val="both"/>
            </w:pPr>
            <w:r>
              <w:t>Semana 28</w:t>
            </w:r>
          </w:p>
        </w:tc>
        <w:tc>
          <w:tcPr>
            <w:tcW w:w="7650" w:type="dxa"/>
            <w:tcBorders>
              <w:left w:val="single" w:sz="12" w:space="0" w:color="000000"/>
              <w:right w:val="single" w:sz="12" w:space="0" w:color="000000"/>
            </w:tcBorders>
          </w:tcPr>
          <w:p w:rsidR="00541E60" w:rsidRDefault="00AD41A4">
            <w:pPr>
              <w:spacing w:line="360" w:lineRule="auto"/>
              <w:jc w:val="both"/>
            </w:pPr>
            <w:r>
              <w:t>     </w:t>
            </w:r>
          </w:p>
        </w:tc>
      </w:tr>
      <w:tr w:rsidR="00541E60">
        <w:trPr>
          <w:trHeight w:val="20"/>
        </w:trPr>
        <w:tc>
          <w:tcPr>
            <w:tcW w:w="1620" w:type="dxa"/>
            <w:tcBorders>
              <w:left w:val="single" w:sz="12" w:space="0" w:color="000000"/>
              <w:right w:val="single" w:sz="12" w:space="0" w:color="000000"/>
            </w:tcBorders>
            <w:shd w:val="clear" w:color="auto" w:fill="EBF1DD"/>
          </w:tcPr>
          <w:p w:rsidR="00541E60" w:rsidRDefault="00AD41A4">
            <w:pPr>
              <w:spacing w:line="360" w:lineRule="auto"/>
              <w:jc w:val="both"/>
            </w:pPr>
            <w:r>
              <w:t>Semana 29</w:t>
            </w:r>
          </w:p>
        </w:tc>
        <w:tc>
          <w:tcPr>
            <w:tcW w:w="7650" w:type="dxa"/>
            <w:tcBorders>
              <w:left w:val="single" w:sz="12" w:space="0" w:color="000000"/>
              <w:right w:val="single" w:sz="12" w:space="0" w:color="000000"/>
            </w:tcBorders>
          </w:tcPr>
          <w:p w:rsidR="00541E60" w:rsidRDefault="00AD41A4">
            <w:pPr>
              <w:spacing w:line="360" w:lineRule="auto"/>
              <w:jc w:val="both"/>
            </w:pPr>
            <w:r>
              <w:t>     </w:t>
            </w:r>
          </w:p>
        </w:tc>
      </w:tr>
      <w:tr w:rsidR="00541E60">
        <w:trPr>
          <w:trHeight w:val="20"/>
        </w:trPr>
        <w:tc>
          <w:tcPr>
            <w:tcW w:w="1620" w:type="dxa"/>
            <w:tcBorders>
              <w:left w:val="single" w:sz="12" w:space="0" w:color="000000"/>
              <w:right w:val="single" w:sz="12" w:space="0" w:color="000000"/>
            </w:tcBorders>
            <w:shd w:val="clear" w:color="auto" w:fill="EBF1DD"/>
          </w:tcPr>
          <w:p w:rsidR="00541E60" w:rsidRDefault="00AD41A4">
            <w:pPr>
              <w:spacing w:line="360" w:lineRule="auto"/>
              <w:jc w:val="both"/>
            </w:pPr>
            <w:r>
              <w:t>Semana 30</w:t>
            </w:r>
          </w:p>
        </w:tc>
        <w:tc>
          <w:tcPr>
            <w:tcW w:w="7650" w:type="dxa"/>
            <w:tcBorders>
              <w:left w:val="single" w:sz="12" w:space="0" w:color="000000"/>
              <w:right w:val="single" w:sz="12" w:space="0" w:color="000000"/>
            </w:tcBorders>
          </w:tcPr>
          <w:p w:rsidR="00541E60" w:rsidRDefault="00AD41A4">
            <w:pPr>
              <w:spacing w:line="360" w:lineRule="auto"/>
              <w:jc w:val="both"/>
            </w:pPr>
            <w:r>
              <w:t>     </w:t>
            </w:r>
          </w:p>
        </w:tc>
      </w:tr>
      <w:tr w:rsidR="00541E60">
        <w:trPr>
          <w:trHeight w:val="20"/>
        </w:trPr>
        <w:tc>
          <w:tcPr>
            <w:tcW w:w="1620" w:type="dxa"/>
            <w:tcBorders>
              <w:left w:val="single" w:sz="12" w:space="0" w:color="000000"/>
              <w:right w:val="single" w:sz="12" w:space="0" w:color="000000"/>
            </w:tcBorders>
            <w:shd w:val="clear" w:color="auto" w:fill="EBF1DD"/>
          </w:tcPr>
          <w:p w:rsidR="00541E60" w:rsidRDefault="00AD41A4">
            <w:pPr>
              <w:spacing w:line="360" w:lineRule="auto"/>
              <w:jc w:val="both"/>
            </w:pPr>
            <w:r>
              <w:t>Semana 31</w:t>
            </w:r>
          </w:p>
        </w:tc>
        <w:tc>
          <w:tcPr>
            <w:tcW w:w="7650" w:type="dxa"/>
            <w:tcBorders>
              <w:left w:val="single" w:sz="12" w:space="0" w:color="000000"/>
              <w:right w:val="single" w:sz="12" w:space="0" w:color="000000"/>
            </w:tcBorders>
          </w:tcPr>
          <w:p w:rsidR="00541E60" w:rsidRDefault="00AD41A4">
            <w:pPr>
              <w:spacing w:line="360" w:lineRule="auto"/>
              <w:jc w:val="both"/>
            </w:pPr>
            <w:r>
              <w:t>     </w:t>
            </w:r>
          </w:p>
        </w:tc>
      </w:tr>
      <w:tr w:rsidR="00541E60">
        <w:trPr>
          <w:trHeight w:val="20"/>
        </w:trPr>
        <w:tc>
          <w:tcPr>
            <w:tcW w:w="1620" w:type="dxa"/>
            <w:tcBorders>
              <w:left w:val="single" w:sz="12" w:space="0" w:color="000000"/>
              <w:bottom w:val="single" w:sz="12" w:space="0" w:color="000000"/>
              <w:right w:val="single" w:sz="12" w:space="0" w:color="000000"/>
            </w:tcBorders>
            <w:shd w:val="clear" w:color="auto" w:fill="EBF1DD"/>
          </w:tcPr>
          <w:p w:rsidR="00541E60" w:rsidRDefault="00AD41A4">
            <w:pPr>
              <w:spacing w:line="360" w:lineRule="auto"/>
              <w:jc w:val="both"/>
            </w:pPr>
            <w:r>
              <w:t>Semana 32</w:t>
            </w:r>
          </w:p>
        </w:tc>
        <w:tc>
          <w:tcPr>
            <w:tcW w:w="7650" w:type="dxa"/>
            <w:tcBorders>
              <w:left w:val="single" w:sz="12" w:space="0" w:color="000000"/>
              <w:bottom w:val="single" w:sz="12" w:space="0" w:color="000000"/>
              <w:right w:val="single" w:sz="12" w:space="0" w:color="000000"/>
            </w:tcBorders>
          </w:tcPr>
          <w:p w:rsidR="00541E60" w:rsidRDefault="00AD41A4">
            <w:pPr>
              <w:spacing w:line="360" w:lineRule="auto"/>
              <w:jc w:val="both"/>
            </w:pPr>
            <w:r>
              <w:t>     </w:t>
            </w:r>
          </w:p>
        </w:tc>
      </w:tr>
    </w:tbl>
    <w:p w:rsidR="00541E60" w:rsidRDefault="00541E60">
      <w:pPr>
        <w:jc w:val="both"/>
      </w:pPr>
    </w:p>
    <w:p w:rsidR="00541E60" w:rsidRDefault="00541E60">
      <w:pPr>
        <w:jc w:val="both"/>
      </w:pPr>
    </w:p>
    <w:p w:rsidR="00541E60" w:rsidRDefault="00AD41A4">
      <w:pPr>
        <w:spacing w:line="360" w:lineRule="auto"/>
        <w:rPr>
          <w:rFonts w:ascii="Arial" w:eastAsia="Arial" w:hAnsi="Arial" w:cs="Arial"/>
        </w:rPr>
      </w:pPr>
      <w:r>
        <w:rPr>
          <w:rFonts w:ascii="Arial" w:eastAsia="Arial" w:hAnsi="Arial" w:cs="Arial"/>
        </w:rPr>
        <w:t>Firma del docente/s responsable/s:</w:t>
      </w:r>
    </w:p>
    <w:p w:rsidR="00C50084" w:rsidRDefault="00AF5686">
      <w:pPr>
        <w:spacing w:line="360" w:lineRule="auto"/>
        <w:rPr>
          <w:rFonts w:ascii="Arial" w:eastAsia="Arial" w:hAnsi="Arial" w:cs="Arial"/>
        </w:rPr>
      </w:pPr>
      <w:r>
        <w:rPr>
          <w:rFonts w:ascii="Arial" w:eastAsia="Arial" w:hAnsi="Arial" w:cs="Arial"/>
          <w:noProof/>
          <w:lang w:val="es-ES"/>
        </w:rPr>
        <w:drawing>
          <wp:anchor distT="0" distB="0" distL="114300" distR="114300" simplePos="0" relativeHeight="251658240" behindDoc="0" locked="0" layoutInCell="1" allowOverlap="1" wp14:anchorId="57DC85E8" wp14:editId="420A0274">
            <wp:simplePos x="0" y="0"/>
            <wp:positionH relativeFrom="page">
              <wp:align>center</wp:align>
            </wp:positionH>
            <wp:positionV relativeFrom="paragraph">
              <wp:posOffset>8255</wp:posOffset>
            </wp:positionV>
            <wp:extent cx="1589405" cy="949960"/>
            <wp:effectExtent l="0" t="0" r="0" b="2540"/>
            <wp:wrapThrough wrapText="bothSides">
              <wp:wrapPolygon edited="0">
                <wp:start x="0" y="0"/>
                <wp:lineTo x="0" y="21225"/>
                <wp:lineTo x="21229" y="21225"/>
                <wp:lineTo x="2122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30608_101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9405" cy="949960"/>
                    </a:xfrm>
                    <a:prstGeom prst="rect">
                      <a:avLst/>
                    </a:prstGeom>
                  </pic:spPr>
                </pic:pic>
              </a:graphicData>
            </a:graphic>
            <wp14:sizeRelH relativeFrom="page">
              <wp14:pctWidth>0</wp14:pctWidth>
            </wp14:sizeRelH>
            <wp14:sizeRelV relativeFrom="page">
              <wp14:pctHeight>0</wp14:pctHeight>
            </wp14:sizeRelV>
          </wp:anchor>
        </w:drawing>
      </w:r>
    </w:p>
    <w:p w:rsidR="00541E60" w:rsidRDefault="00541E60">
      <w:pPr>
        <w:spacing w:after="0" w:line="240" w:lineRule="auto"/>
        <w:jc w:val="both"/>
        <w:rPr>
          <w:rFonts w:ascii="Arial" w:eastAsia="Arial" w:hAnsi="Arial" w:cs="Arial"/>
        </w:rPr>
      </w:pPr>
    </w:p>
    <w:p w:rsidR="00541E60" w:rsidRDefault="00541E60">
      <w:pPr>
        <w:spacing w:after="0" w:line="240" w:lineRule="auto"/>
        <w:jc w:val="both"/>
        <w:rPr>
          <w:rFonts w:ascii="Arial" w:eastAsia="Arial" w:hAnsi="Arial" w:cs="Arial"/>
        </w:rPr>
      </w:pPr>
    </w:p>
    <w:p w:rsidR="00541E60" w:rsidRDefault="00541E60">
      <w:pPr>
        <w:spacing w:after="0" w:line="240" w:lineRule="auto"/>
        <w:jc w:val="right"/>
        <w:rPr>
          <w:rFonts w:ascii="Arial" w:eastAsia="Arial" w:hAnsi="Arial" w:cs="Arial"/>
        </w:rPr>
      </w:pPr>
    </w:p>
    <w:p w:rsidR="00541E60" w:rsidRDefault="00541E60">
      <w:pPr>
        <w:spacing w:after="0" w:line="240" w:lineRule="auto"/>
        <w:jc w:val="center"/>
        <w:rPr>
          <w:rFonts w:ascii="Arial" w:eastAsia="Arial" w:hAnsi="Arial" w:cs="Arial"/>
        </w:rPr>
      </w:pPr>
    </w:p>
    <w:p w:rsidR="00541E60" w:rsidRDefault="00AD41A4">
      <w:pPr>
        <w:spacing w:after="0" w:line="240" w:lineRule="auto"/>
        <w:jc w:val="center"/>
        <w:rPr>
          <w:rFonts w:ascii="Arial" w:eastAsia="Arial" w:hAnsi="Arial" w:cs="Arial"/>
        </w:rPr>
      </w:pPr>
      <w:r>
        <w:rPr>
          <w:rFonts w:ascii="Arial" w:eastAsia="Arial" w:hAnsi="Arial" w:cs="Arial"/>
        </w:rPr>
        <w:t xml:space="preserve">                                                                        .</w:t>
      </w:r>
    </w:p>
    <w:p w:rsidR="00541E60" w:rsidRDefault="00934755">
      <w:pPr>
        <w:spacing w:after="0" w:line="240" w:lineRule="auto"/>
        <w:ind w:firstLine="2832"/>
        <w:jc w:val="both"/>
        <w:rPr>
          <w:rFonts w:ascii="Arial" w:eastAsia="Arial" w:hAnsi="Arial" w:cs="Arial"/>
        </w:rPr>
      </w:pPr>
      <w:r>
        <w:rPr>
          <w:rFonts w:ascii="Arial" w:eastAsia="Arial" w:hAnsi="Arial" w:cs="Arial"/>
        </w:rPr>
        <w:t>Capdevila Lorena</w:t>
      </w:r>
    </w:p>
    <w:p w:rsidR="00541E60" w:rsidRDefault="00541E60">
      <w:pPr>
        <w:spacing w:after="0" w:line="240" w:lineRule="auto"/>
        <w:jc w:val="both"/>
        <w:rPr>
          <w:rFonts w:ascii="Arial" w:eastAsia="Arial" w:hAnsi="Arial" w:cs="Arial"/>
          <w:sz w:val="24"/>
          <w:szCs w:val="24"/>
        </w:rPr>
      </w:pPr>
    </w:p>
    <w:p w:rsidR="00541E60" w:rsidRDefault="00541E60">
      <w:pPr>
        <w:rPr>
          <w:strike/>
        </w:rPr>
      </w:pPr>
    </w:p>
    <w:sectPr w:rsidR="00541E60">
      <w:headerReference w:type="default" r:id="rId9"/>
      <w:footerReference w:type="even" r:id="rId10"/>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F45" w:rsidRDefault="008A2F45">
      <w:pPr>
        <w:spacing w:after="0" w:line="240" w:lineRule="auto"/>
      </w:pPr>
      <w:r>
        <w:separator/>
      </w:r>
    </w:p>
  </w:endnote>
  <w:endnote w:type="continuationSeparator" w:id="0">
    <w:p w:rsidR="008A2F45" w:rsidRDefault="008A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ljovic-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E60" w:rsidRDefault="00AD41A4">
    <w:pPr>
      <w:pBdr>
        <w:top w:val="nil"/>
        <w:left w:val="nil"/>
        <w:bottom w:val="nil"/>
        <w:right w:val="nil"/>
        <w:between w:val="nil"/>
      </w:pBdr>
      <w:tabs>
        <w:tab w:val="center" w:pos="4252"/>
        <w:tab w:val="right" w:pos="8504"/>
      </w:tabs>
      <w:spacing w:after="0" w:line="240" w:lineRule="auto"/>
      <w:rPr>
        <w:color w:val="000000"/>
      </w:rPr>
    </w:pPr>
    <w:r>
      <w:rPr>
        <w:noProof/>
        <w:color w:val="000000"/>
        <w:lang w:val="es-ES"/>
      </w:rPr>
      <w:drawing>
        <wp:inline distT="0" distB="0" distL="0" distR="0">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F45" w:rsidRDefault="008A2F45">
      <w:pPr>
        <w:spacing w:after="0" w:line="240" w:lineRule="auto"/>
      </w:pPr>
      <w:r>
        <w:separator/>
      </w:r>
    </w:p>
  </w:footnote>
  <w:footnote w:type="continuationSeparator" w:id="0">
    <w:p w:rsidR="008A2F45" w:rsidRDefault="008A2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E60" w:rsidRDefault="00AD41A4">
    <w:pPr>
      <w:pBdr>
        <w:top w:val="nil"/>
        <w:left w:val="nil"/>
        <w:bottom w:val="nil"/>
        <w:right w:val="nil"/>
        <w:between w:val="nil"/>
      </w:pBdr>
      <w:tabs>
        <w:tab w:val="center" w:pos="4252"/>
        <w:tab w:val="right" w:pos="8504"/>
        <w:tab w:val="center" w:pos="4536"/>
      </w:tabs>
      <w:spacing w:after="0" w:line="240" w:lineRule="auto"/>
      <w:ind w:left="-567"/>
      <w:rPr>
        <w:color w:val="000000"/>
      </w:rPr>
    </w:pPr>
    <w:r>
      <w:rPr>
        <w:noProof/>
        <w:color w:val="000000"/>
        <w:lang w:val="es-ES"/>
      </w:rPr>
      <w:drawing>
        <wp:inline distT="0" distB="0" distL="0" distR="0">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lang w:val="es-ES"/>
      </w:rPr>
      <mc:AlternateContent>
        <mc:Choice Requires="wps">
          <w:drawing>
            <wp:anchor distT="0" distB="0" distL="114300" distR="114300" simplePos="0" relativeHeight="251658240" behindDoc="0" locked="0" layoutInCell="1" hidden="0" allowOverlap="1">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rsidR="00541E60" w:rsidRDefault="00AD41A4">
                          <w:pPr>
                            <w:spacing w:after="0" w:line="240" w:lineRule="auto"/>
                            <w:jc w:val="right"/>
                            <w:textDirection w:val="btLr"/>
                          </w:pPr>
                          <w:r>
                            <w:rPr>
                              <w:b/>
                              <w:color w:val="808080"/>
                              <w:sz w:val="18"/>
                            </w:rPr>
                            <w:t xml:space="preserve">“1983/2023 - 40 AÑOS DE DEMOCRACIA” </w:t>
                          </w:r>
                        </w:p>
                        <w:p w:rsidR="00541E60" w:rsidRDefault="00541E60">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" filled="f" stroked="f">
              <v:textbox inset="2.53958mm,1.2694mm,2.53958mm,1.2694mm">
                <w:txbxContent>
                  <w:p w:rsidR="00541E60" w:rsidRDefault="00AD41A4">
                    <w:pPr>
                      <w:spacing w:after="0" w:line="240" w:lineRule="auto"/>
                      <w:jc w:val="right"/>
                      <w:textDirection w:val="btLr"/>
                    </w:pPr>
                    <w:r>
                      <w:rPr>
                        <w:b/>
                        <w:color w:val="808080"/>
                        <w:sz w:val="18"/>
                      </w:rPr>
                      <w:t xml:space="preserve">“1983/2023 - 40 AÑOS DE DEMOCRACIA” </w:t>
                    </w:r>
                  </w:p>
                  <w:p w:rsidR="00541E60" w:rsidRDefault="00541E60">
                    <w:pPr>
                      <w:spacing w:line="275" w:lineRule="auto"/>
                      <w:jc w:val="right"/>
                      <w:textDirection w:val="btLr"/>
                    </w:pPr>
                  </w:p>
                </w:txbxContent>
              </v:textbox>
            </v:rect>
          </w:pict>
        </mc:Fallback>
      </mc:AlternateContent>
    </w:r>
  </w:p>
  <w:p w:rsidR="00541E60" w:rsidRDefault="00AD41A4">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r>
      <w:rPr>
        <w:noProof/>
        <w:lang w:val="es-ES"/>
      </w:rPr>
      <mc:AlternateContent>
        <mc:Choice Requires="wpg">
          <w:drawing>
            <wp:anchor distT="0" distB="0" distL="114300" distR="114300" simplePos="0" relativeHeight="251659264" behindDoc="0" locked="0" layoutInCell="1" hidden="0" allowOverlap="1">
              <wp:simplePos x="0" y="0"/>
              <wp:positionH relativeFrom="column">
                <wp:posOffset>38101</wp:posOffset>
              </wp:positionH>
              <wp:positionV relativeFrom="paragraph">
                <wp:posOffset>101600</wp:posOffset>
              </wp:positionV>
              <wp:extent cx="5743575" cy="57150"/>
              <wp:effectExtent l="0" t="0" r="0" b="0"/>
              <wp:wrapNone/>
              <wp:docPr id="12" name="Conector recto de flecha 12"/>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28575" cap="flat" cmpd="sng">
                        <a:solidFill>
                          <a:srgbClr val="1C83A8"/>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101600</wp:posOffset>
              </wp:positionV>
              <wp:extent cx="5743575" cy="57150"/>
              <wp:effectExtent b="0" l="0" r="0" t="0"/>
              <wp:wrapNone/>
              <wp:docPr id="1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5743575" cy="571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114"/>
    <w:multiLevelType w:val="multilevel"/>
    <w:tmpl w:val="4DAC42A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2C5908"/>
    <w:multiLevelType w:val="hybridMultilevel"/>
    <w:tmpl w:val="B9B631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CB7B2B"/>
    <w:multiLevelType w:val="hybridMultilevel"/>
    <w:tmpl w:val="9034C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FD81030"/>
    <w:multiLevelType w:val="hybridMultilevel"/>
    <w:tmpl w:val="2C88B7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703786"/>
    <w:multiLevelType w:val="hybridMultilevel"/>
    <w:tmpl w:val="7598B1C2"/>
    <w:lvl w:ilvl="0" w:tplc="8954F5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2DA55CB"/>
    <w:multiLevelType w:val="hybridMultilevel"/>
    <w:tmpl w:val="21B8E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112DBD"/>
    <w:multiLevelType w:val="hybridMultilevel"/>
    <w:tmpl w:val="B844BA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B287718"/>
    <w:multiLevelType w:val="hybridMultilevel"/>
    <w:tmpl w:val="682609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E9026C8"/>
    <w:multiLevelType w:val="hybridMultilevel"/>
    <w:tmpl w:val="E6803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7C171F"/>
    <w:multiLevelType w:val="hybridMultilevel"/>
    <w:tmpl w:val="2C88B71A"/>
    <w:lvl w:ilvl="0" w:tplc="3608495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3E77156"/>
    <w:multiLevelType w:val="hybridMultilevel"/>
    <w:tmpl w:val="407E9FCA"/>
    <w:lvl w:ilvl="0" w:tplc="E0FCAC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8CD543A"/>
    <w:multiLevelType w:val="hybridMultilevel"/>
    <w:tmpl w:val="DBE0D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C973014"/>
    <w:multiLevelType w:val="hybridMultilevel"/>
    <w:tmpl w:val="58BC7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1E755E"/>
    <w:multiLevelType w:val="hybridMultilevel"/>
    <w:tmpl w:val="EA80C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23B0829"/>
    <w:multiLevelType w:val="hybridMultilevel"/>
    <w:tmpl w:val="57A85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7"/>
  </w:num>
  <w:num w:numId="5">
    <w:abstractNumId w:val="10"/>
  </w:num>
  <w:num w:numId="6">
    <w:abstractNumId w:val="9"/>
  </w:num>
  <w:num w:numId="7">
    <w:abstractNumId w:val="4"/>
  </w:num>
  <w:num w:numId="8">
    <w:abstractNumId w:val="3"/>
  </w:num>
  <w:num w:numId="9">
    <w:abstractNumId w:val="11"/>
  </w:num>
  <w:num w:numId="10">
    <w:abstractNumId w:val="2"/>
  </w:num>
  <w:num w:numId="11">
    <w:abstractNumId w:val="12"/>
  </w:num>
  <w:num w:numId="12">
    <w:abstractNumId w:val="8"/>
  </w:num>
  <w:num w:numId="13">
    <w:abstractNumId w:val="14"/>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E60"/>
    <w:rsid w:val="00001186"/>
    <w:rsid w:val="0004029F"/>
    <w:rsid w:val="000444A3"/>
    <w:rsid w:val="00050B67"/>
    <w:rsid w:val="00090B39"/>
    <w:rsid w:val="00096EFE"/>
    <w:rsid w:val="000D096B"/>
    <w:rsid w:val="000D102D"/>
    <w:rsid w:val="00100359"/>
    <w:rsid w:val="00103BA3"/>
    <w:rsid w:val="001111E3"/>
    <w:rsid w:val="00170FCB"/>
    <w:rsid w:val="0018694D"/>
    <w:rsid w:val="001902D7"/>
    <w:rsid w:val="001B3E46"/>
    <w:rsid w:val="001E6FB0"/>
    <w:rsid w:val="00200E16"/>
    <w:rsid w:val="002039F8"/>
    <w:rsid w:val="0023411A"/>
    <w:rsid w:val="00284274"/>
    <w:rsid w:val="00284AC5"/>
    <w:rsid w:val="00294F72"/>
    <w:rsid w:val="0029591A"/>
    <w:rsid w:val="002A7B46"/>
    <w:rsid w:val="002F7BDC"/>
    <w:rsid w:val="00313763"/>
    <w:rsid w:val="00322C10"/>
    <w:rsid w:val="003251DF"/>
    <w:rsid w:val="00341E01"/>
    <w:rsid w:val="00342C17"/>
    <w:rsid w:val="0037585B"/>
    <w:rsid w:val="00397249"/>
    <w:rsid w:val="003A30C0"/>
    <w:rsid w:val="003C0431"/>
    <w:rsid w:val="003E3FA8"/>
    <w:rsid w:val="003E7BD9"/>
    <w:rsid w:val="003F5EB1"/>
    <w:rsid w:val="00456757"/>
    <w:rsid w:val="004575EE"/>
    <w:rsid w:val="00471967"/>
    <w:rsid w:val="004B22E0"/>
    <w:rsid w:val="004B62E5"/>
    <w:rsid w:val="004C70F5"/>
    <w:rsid w:val="004D278F"/>
    <w:rsid w:val="00532B88"/>
    <w:rsid w:val="005407F8"/>
    <w:rsid w:val="00541E60"/>
    <w:rsid w:val="00542F21"/>
    <w:rsid w:val="005608B7"/>
    <w:rsid w:val="00585B11"/>
    <w:rsid w:val="00594DD2"/>
    <w:rsid w:val="005B1BFF"/>
    <w:rsid w:val="005E46EA"/>
    <w:rsid w:val="00611849"/>
    <w:rsid w:val="00611CAB"/>
    <w:rsid w:val="006228B0"/>
    <w:rsid w:val="00633EB0"/>
    <w:rsid w:val="00647714"/>
    <w:rsid w:val="00660308"/>
    <w:rsid w:val="006638D3"/>
    <w:rsid w:val="006F5F1E"/>
    <w:rsid w:val="00701209"/>
    <w:rsid w:val="00726A3B"/>
    <w:rsid w:val="00732ABD"/>
    <w:rsid w:val="00737307"/>
    <w:rsid w:val="0075002F"/>
    <w:rsid w:val="0075696C"/>
    <w:rsid w:val="007610D8"/>
    <w:rsid w:val="007625BF"/>
    <w:rsid w:val="00773EB2"/>
    <w:rsid w:val="00784949"/>
    <w:rsid w:val="00787244"/>
    <w:rsid w:val="007D25B2"/>
    <w:rsid w:val="007D6A86"/>
    <w:rsid w:val="00810853"/>
    <w:rsid w:val="0081623B"/>
    <w:rsid w:val="00816DD9"/>
    <w:rsid w:val="00824664"/>
    <w:rsid w:val="008354ED"/>
    <w:rsid w:val="00856AB4"/>
    <w:rsid w:val="00857B3C"/>
    <w:rsid w:val="00874003"/>
    <w:rsid w:val="00884C93"/>
    <w:rsid w:val="008A2F45"/>
    <w:rsid w:val="008B1D86"/>
    <w:rsid w:val="008E556F"/>
    <w:rsid w:val="00934755"/>
    <w:rsid w:val="00946027"/>
    <w:rsid w:val="00946965"/>
    <w:rsid w:val="0096500E"/>
    <w:rsid w:val="00973C52"/>
    <w:rsid w:val="009A298B"/>
    <w:rsid w:val="009A3BC1"/>
    <w:rsid w:val="009B3F1B"/>
    <w:rsid w:val="00A02433"/>
    <w:rsid w:val="00A4455F"/>
    <w:rsid w:val="00A55DF9"/>
    <w:rsid w:val="00A63A09"/>
    <w:rsid w:val="00A86547"/>
    <w:rsid w:val="00A946F0"/>
    <w:rsid w:val="00AC38E9"/>
    <w:rsid w:val="00AD41A4"/>
    <w:rsid w:val="00AD4EF6"/>
    <w:rsid w:val="00AF5686"/>
    <w:rsid w:val="00B114AB"/>
    <w:rsid w:val="00B403DE"/>
    <w:rsid w:val="00B414D4"/>
    <w:rsid w:val="00B63D7C"/>
    <w:rsid w:val="00B70CFA"/>
    <w:rsid w:val="00B94395"/>
    <w:rsid w:val="00BC0922"/>
    <w:rsid w:val="00BC7A85"/>
    <w:rsid w:val="00BD4C07"/>
    <w:rsid w:val="00BE3FC8"/>
    <w:rsid w:val="00BF5300"/>
    <w:rsid w:val="00C17C16"/>
    <w:rsid w:val="00C21713"/>
    <w:rsid w:val="00C50084"/>
    <w:rsid w:val="00C50871"/>
    <w:rsid w:val="00C540B6"/>
    <w:rsid w:val="00C669A8"/>
    <w:rsid w:val="00C83E8A"/>
    <w:rsid w:val="00CD19C4"/>
    <w:rsid w:val="00CD238A"/>
    <w:rsid w:val="00D31B84"/>
    <w:rsid w:val="00D40E2A"/>
    <w:rsid w:val="00D41FC5"/>
    <w:rsid w:val="00D55318"/>
    <w:rsid w:val="00D7634B"/>
    <w:rsid w:val="00D82D09"/>
    <w:rsid w:val="00DB0CE2"/>
    <w:rsid w:val="00DF04D9"/>
    <w:rsid w:val="00DF40C8"/>
    <w:rsid w:val="00E03CE2"/>
    <w:rsid w:val="00EA3496"/>
    <w:rsid w:val="00EB6F56"/>
    <w:rsid w:val="00EE7CC5"/>
    <w:rsid w:val="00EF039B"/>
    <w:rsid w:val="00EF0988"/>
    <w:rsid w:val="00EF7DBA"/>
    <w:rsid w:val="00F00608"/>
    <w:rsid w:val="00F218A8"/>
    <w:rsid w:val="00F303ED"/>
    <w:rsid w:val="00F67F8A"/>
    <w:rsid w:val="00F80C3A"/>
    <w:rsid w:val="00F941F8"/>
    <w:rsid w:val="00FD1206"/>
    <w:rsid w:val="00FF0CD2"/>
    <w:rsid w:val="00FF2B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32F4"/>
  <w15:docId w15:val="{D0119241-C534-462D-81EB-39272D3B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eastAsia="es-AR"/>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10</Pages>
  <Words>2934</Words>
  <Characters>16142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INSSJP</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Perla</dc:creator>
  <cp:lastModifiedBy>Lorena Edith Capdevila</cp:lastModifiedBy>
  <cp:revision>147</cp:revision>
  <dcterms:created xsi:type="dcterms:W3CDTF">2022-04-27T21:12:00Z</dcterms:created>
  <dcterms:modified xsi:type="dcterms:W3CDTF">2023-07-03T11:38:00Z</dcterms:modified>
</cp:coreProperties>
</file>