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4C7BB2">
      <w:pPr>
        <w:keepNext w:val="0"/>
        <w:keepLines w:val="0"/>
        <w:pageBreakBefore w:val="0"/>
        <w:widowControl/>
        <w:shd w:val="clear" w:color="auto" w:fill="FFFFFF"/>
        <w:kinsoku/>
        <w:wordWrap/>
        <w:overflowPunct/>
        <w:topLinePunct w:val="0"/>
        <w:autoSpaceDE/>
        <w:autoSpaceDN/>
        <w:bidi w:val="0"/>
        <w:adjustRightInd/>
        <w:snapToGrid/>
        <w:spacing w:line="360" w:lineRule="auto"/>
        <w:textAlignment w:val="auto"/>
        <w:rPr>
          <w:rFonts w:hint="eastAsia" w:ascii="Arial" w:hAnsi="Arial" w:eastAsia="宋体" w:cs="Arial"/>
          <w:color w:val="3C3A3A"/>
          <w:kern w:val="0"/>
          <w:sz w:val="24"/>
          <w:szCs w:val="24"/>
          <w:lang w:val="en-US" w:eastAsia="zh-CN"/>
        </w:rPr>
      </w:pPr>
      <w:r>
        <w:rPr>
          <w:rFonts w:hint="eastAsia" w:ascii="Arial" w:hAnsi="Arial" w:eastAsia="宋体" w:cs="Arial"/>
          <w:color w:val="3C3A3A"/>
          <w:kern w:val="0"/>
          <w:sz w:val="24"/>
          <w:szCs w:val="24"/>
          <w:lang w:val="en-US" w:eastAsia="zh-CN"/>
        </w:rPr>
        <w:t>自研模型</w:t>
      </w:r>
    </w:p>
    <w:p w14:paraId="2E8E9D70">
      <w:pPr>
        <w:keepNext w:val="0"/>
        <w:keepLines w:val="0"/>
        <w:pageBreakBefore w:val="0"/>
        <w:widowControl/>
        <w:shd w:val="clear" w:color="auto" w:fill="FFFFFF"/>
        <w:kinsoku/>
        <w:wordWrap/>
        <w:overflowPunct/>
        <w:topLinePunct w:val="0"/>
        <w:autoSpaceDE/>
        <w:autoSpaceDN/>
        <w:bidi w:val="0"/>
        <w:adjustRightInd/>
        <w:snapToGrid/>
        <w:spacing w:line="360" w:lineRule="auto"/>
        <w:textAlignment w:val="auto"/>
        <w:rPr>
          <w:rFonts w:hint="default" w:ascii="Arial" w:hAnsi="Arial" w:eastAsia="宋体" w:cs="Arial"/>
          <w:color w:val="3C3A3A"/>
          <w:kern w:val="0"/>
          <w:sz w:val="24"/>
          <w:szCs w:val="24"/>
          <w:lang w:val="en-US" w:eastAsia="zh-CN"/>
        </w:rPr>
      </w:pPr>
      <w:r>
        <w:rPr>
          <w:rFonts w:hint="default" w:ascii="Arial" w:hAnsi="Arial" w:eastAsia="宋体" w:cs="Arial"/>
          <w:color w:val="3C3A3A"/>
          <w:kern w:val="0"/>
          <w:sz w:val="24"/>
          <w:szCs w:val="24"/>
          <w:lang w:val="en-US" w:eastAsia="zh-CN"/>
        </w:rPr>
        <w:t>该代码文件来源于我们在KDD20</w:t>
      </w:r>
      <w:r>
        <w:rPr>
          <w:rFonts w:hint="eastAsia" w:ascii="Arial" w:hAnsi="Arial" w:eastAsia="宋体" w:cs="Arial"/>
          <w:color w:val="3C3A3A"/>
          <w:kern w:val="0"/>
          <w:sz w:val="24"/>
          <w:szCs w:val="24"/>
          <w:lang w:val="en-US" w:eastAsia="zh-CN"/>
        </w:rPr>
        <w:t>23</w:t>
      </w:r>
      <w:r>
        <w:rPr>
          <w:rFonts w:hint="default" w:ascii="Arial" w:hAnsi="Arial" w:eastAsia="宋体" w:cs="Arial"/>
          <w:color w:val="3C3A3A"/>
          <w:kern w:val="0"/>
          <w:sz w:val="24"/>
          <w:szCs w:val="24"/>
          <w:lang w:val="en-US" w:eastAsia="zh-CN"/>
        </w:rPr>
        <w:t>会议上</w:t>
      </w:r>
      <w:r>
        <w:rPr>
          <w:rFonts w:hint="eastAsia" w:ascii="Arial" w:hAnsi="Arial" w:eastAsia="宋体" w:cs="Arial"/>
          <w:color w:val="3C3A3A"/>
          <w:kern w:val="0"/>
          <w:sz w:val="24"/>
          <w:szCs w:val="24"/>
          <w:lang w:val="en-US" w:eastAsia="zh-CN"/>
        </w:rPr>
        <w:t>发表</w:t>
      </w:r>
      <w:r>
        <w:rPr>
          <w:rFonts w:hint="default" w:ascii="Arial" w:hAnsi="Arial" w:eastAsia="宋体" w:cs="Arial"/>
          <w:color w:val="3C3A3A"/>
          <w:kern w:val="0"/>
          <w:sz w:val="24"/>
          <w:szCs w:val="24"/>
          <w:lang w:val="en-US" w:eastAsia="zh-CN"/>
        </w:rPr>
        <w:t>的文章《</w:t>
      </w:r>
      <w:r>
        <w:rPr>
          <w:rFonts w:hint="eastAsia" w:ascii="Arial" w:hAnsi="Arial" w:eastAsia="宋体" w:cs="Arial"/>
          <w:color w:val="3C3A3A"/>
          <w:kern w:val="0"/>
          <w:sz w:val="24"/>
          <w:szCs w:val="24"/>
          <w:lang w:val="en-US" w:eastAsia="zh-CN"/>
        </w:rPr>
        <w:t>Learning Behavior-oriented Knowledge Tracing</w:t>
      </w:r>
      <w:r>
        <w:rPr>
          <w:rFonts w:hint="default" w:ascii="Arial" w:hAnsi="Arial" w:eastAsia="宋体" w:cs="Arial"/>
          <w:color w:val="3C3A3A"/>
          <w:kern w:val="0"/>
          <w:sz w:val="24"/>
          <w:szCs w:val="24"/>
          <w:lang w:val="en-US" w:eastAsia="zh-CN"/>
        </w:rPr>
        <w:t>》</w:t>
      </w:r>
      <w:r>
        <w:rPr>
          <w:rFonts w:hint="eastAsia" w:ascii="Arial" w:hAnsi="Arial" w:eastAsia="宋体" w:cs="Arial"/>
          <w:color w:val="3C3A3A"/>
          <w:kern w:val="0"/>
          <w:sz w:val="24"/>
          <w:szCs w:val="24"/>
          <w:lang w:val="en-US" w:eastAsia="zh-CN"/>
        </w:rPr>
        <w:t>。</w:t>
      </w:r>
    </w:p>
    <w:p w14:paraId="7F116CCE">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80"/>
        <w:textAlignment w:val="auto"/>
        <w:rPr>
          <w:rFonts w:hint="eastAsia" w:ascii="Arial" w:hAnsi="Arial" w:eastAsia="宋体" w:cs="Arial"/>
          <w:color w:val="3C3A3A"/>
          <w:kern w:val="0"/>
          <w:sz w:val="24"/>
          <w:szCs w:val="24"/>
          <w:lang w:val="en-US" w:eastAsia="zh-CN"/>
        </w:rPr>
      </w:pPr>
      <w:r>
        <w:rPr>
          <w:rFonts w:hint="eastAsia" w:ascii="Arial" w:hAnsi="Arial" w:eastAsia="宋体" w:cs="Arial"/>
          <w:color w:val="3C3A3A"/>
          <w:kern w:val="0"/>
          <w:sz w:val="24"/>
          <w:szCs w:val="24"/>
          <w:lang w:val="en-US" w:eastAsia="zh-CN"/>
        </w:rPr>
        <w:t>本工作设计了</w:t>
      </w:r>
      <w:r>
        <w:rPr>
          <w:rFonts w:ascii="Arial" w:hAnsi="Arial" w:eastAsia="宋体" w:cs="Arial"/>
          <w:color w:val="3C3A3A"/>
          <w:kern w:val="0"/>
          <w:sz w:val="24"/>
          <w:szCs w:val="24"/>
        </w:rPr>
        <w:t>一</w:t>
      </w:r>
      <w:r>
        <w:rPr>
          <w:rFonts w:hint="eastAsia" w:ascii="Arial" w:hAnsi="Arial" w:eastAsia="宋体" w:cs="Arial"/>
          <w:color w:val="3C3A3A"/>
          <w:kern w:val="0"/>
          <w:sz w:val="24"/>
          <w:szCs w:val="24"/>
          <w:lang w:val="en-US" w:eastAsia="zh-CN"/>
        </w:rPr>
        <w:t>个</w:t>
      </w:r>
      <w:r>
        <w:rPr>
          <w:rFonts w:hint="eastAsia" w:ascii="Arial" w:hAnsi="Arial" w:eastAsia="宋体" w:cs="Arial"/>
          <w:color w:val="3C3A3A"/>
          <w:kern w:val="0"/>
          <w:sz w:val="24"/>
          <w:szCs w:val="24"/>
        </w:rPr>
        <w:t>从多层次挖掘不同学习行为对于</w:t>
      </w:r>
      <w:r>
        <w:rPr>
          <w:rFonts w:hint="eastAsia" w:ascii="Arial" w:hAnsi="Arial" w:eastAsia="宋体" w:cs="Arial"/>
          <w:color w:val="3C3A3A"/>
          <w:kern w:val="0"/>
          <w:sz w:val="24"/>
          <w:szCs w:val="24"/>
          <w:lang w:val="en-US" w:eastAsia="zh-CN"/>
        </w:rPr>
        <w:t>学习者</w:t>
      </w:r>
      <w:r>
        <w:rPr>
          <w:rFonts w:hint="eastAsia" w:ascii="Arial" w:hAnsi="Arial" w:eastAsia="宋体" w:cs="Arial"/>
          <w:color w:val="3C3A3A"/>
          <w:kern w:val="0"/>
          <w:sz w:val="24"/>
          <w:szCs w:val="24"/>
        </w:rPr>
        <w:t>学习收获影响的</w:t>
      </w:r>
      <w:r>
        <w:rPr>
          <w:rFonts w:hint="eastAsia" w:ascii="Arial" w:hAnsi="Arial" w:eastAsia="宋体" w:cs="Arial"/>
          <w:color w:val="3C3A3A"/>
          <w:kern w:val="0"/>
          <w:sz w:val="24"/>
          <w:szCs w:val="24"/>
          <w:lang w:val="en-US" w:eastAsia="zh-CN"/>
        </w:rPr>
        <w:t>模型</w:t>
      </w:r>
      <w:r>
        <w:rPr>
          <w:rFonts w:hint="eastAsia" w:ascii="Arial" w:hAnsi="Arial" w:eastAsia="宋体" w:cs="Arial"/>
          <w:color w:val="3C3A3A"/>
          <w:kern w:val="0"/>
          <w:sz w:val="24"/>
          <w:szCs w:val="24"/>
          <w:lang w:eastAsia="zh-CN"/>
        </w:rPr>
        <w:t>（</w:t>
      </w:r>
      <w:r>
        <w:rPr>
          <w:rFonts w:hint="eastAsia" w:ascii="Arial" w:hAnsi="Arial" w:eastAsia="宋体" w:cs="Arial"/>
          <w:color w:val="3C3A3A"/>
          <w:kern w:val="0"/>
          <w:sz w:val="24"/>
          <w:szCs w:val="24"/>
          <w:lang w:val="en-US" w:eastAsia="zh-CN"/>
        </w:rPr>
        <w:t>LBKT</w:t>
      </w:r>
      <w:r>
        <w:rPr>
          <w:rFonts w:hint="eastAsia" w:ascii="Arial" w:hAnsi="Arial" w:eastAsia="宋体" w:cs="Arial"/>
          <w:color w:val="3C3A3A"/>
          <w:kern w:val="0"/>
          <w:sz w:val="24"/>
          <w:szCs w:val="24"/>
          <w:lang w:eastAsia="zh-CN"/>
        </w:rPr>
        <w:t>）。</w:t>
      </w:r>
      <w:r>
        <w:rPr>
          <w:rFonts w:hint="eastAsia" w:ascii="Arial" w:hAnsi="Arial" w:eastAsia="宋体" w:cs="Arial"/>
          <w:color w:val="3C3A3A"/>
          <w:kern w:val="0"/>
          <w:sz w:val="24"/>
          <w:szCs w:val="24"/>
          <w:lang w:val="en-US" w:eastAsia="zh-CN"/>
        </w:rPr>
        <w:t>首先工作</w:t>
      </w:r>
      <w:bookmarkStart w:id="0" w:name="_GoBack"/>
      <w:bookmarkEnd w:id="0"/>
      <w:r>
        <w:rPr>
          <w:rFonts w:hint="eastAsia" w:ascii="Arial" w:hAnsi="Arial" w:eastAsia="宋体" w:cs="Arial"/>
          <w:color w:val="3C3A3A"/>
          <w:kern w:val="0"/>
          <w:sz w:val="24"/>
          <w:szCs w:val="24"/>
          <w:lang w:val="en-US" w:eastAsia="zh-CN"/>
        </w:rPr>
        <w:t>基于教育理论确定了学习者学习-遗忘的认知状态变化模式，结合学习者的遗忘以及学习收获更新其知识状态；而后在计算学习收获时，明确量化了多种学习行为对于学习者学习收获的影响，具体地，考虑到不同行为的特征差异较大，本工作设计了一个差异化行为效应量化（DBEQ）模块，基于不同行为的数据分布形式量化了各行为的独特效应，随后考虑不同行为间具备复杂的依赖模式，本工作进一步设计了融合效应测量模块（FBEM）建模多种行为对于学生学习收获的联合效应；最终本工作设计了一个遗忘门来建模学习者的遗忘模式从而更新其知识状态。</w:t>
      </w:r>
    </w:p>
    <w:p w14:paraId="4CDD94E1">
      <w:pPr>
        <w:keepNext w:val="0"/>
        <w:keepLines w:val="0"/>
        <w:pageBreakBefore w:val="0"/>
        <w:widowControl/>
        <w:shd w:val="clear" w:color="auto" w:fill="FFFFFF"/>
        <w:kinsoku/>
        <w:wordWrap/>
        <w:overflowPunct/>
        <w:topLinePunct w:val="0"/>
        <w:autoSpaceDE/>
        <w:autoSpaceDN/>
        <w:bidi w:val="0"/>
        <w:adjustRightInd/>
        <w:snapToGrid/>
        <w:spacing w:line="360" w:lineRule="auto"/>
        <w:ind w:firstLine="420" w:firstLineChars="0"/>
        <w:textAlignment w:val="auto"/>
        <w:rPr>
          <w:rFonts w:hint="default" w:ascii="Arial" w:hAnsi="Arial" w:eastAsia="宋体" w:cs="Arial"/>
          <w:color w:val="3C3A3A"/>
          <w:kern w:val="0"/>
          <w:sz w:val="24"/>
          <w:szCs w:val="24"/>
          <w:lang w:val="en-US" w:eastAsia="zh-CN"/>
        </w:rPr>
      </w:pPr>
      <w:r>
        <w:rPr>
          <w:rFonts w:hint="eastAsia" w:ascii="Arial" w:hAnsi="Arial" w:eastAsia="宋体" w:cs="Arial"/>
          <w:color w:val="3C3A3A"/>
          <w:kern w:val="0"/>
          <w:sz w:val="24"/>
          <w:szCs w:val="24"/>
          <w:lang w:val="en-US" w:eastAsia="zh-CN"/>
        </w:rPr>
        <w:t>代码文件中的model.py文件包含了LBKT模型的核心框架，在example文件夹中给出了一个具体的数据集处理以及模型训练实例。</w:t>
      </w:r>
    </w:p>
    <w:p w14:paraId="650AF238">
      <w:pPr>
        <w:keepNext w:val="0"/>
        <w:keepLines w:val="0"/>
        <w:pageBreakBefore w:val="0"/>
        <w:widowControl/>
        <w:shd w:val="clear" w:color="auto" w:fill="FFFFFF"/>
        <w:kinsoku/>
        <w:wordWrap/>
        <w:overflowPunct/>
        <w:topLinePunct w:val="0"/>
        <w:autoSpaceDE/>
        <w:autoSpaceDN/>
        <w:bidi w:val="0"/>
        <w:adjustRightInd/>
        <w:snapToGrid/>
        <w:spacing w:line="360" w:lineRule="auto"/>
        <w:textAlignment w:val="auto"/>
        <w:rPr>
          <w:rFonts w:hint="default" w:ascii="Arial" w:hAnsi="Arial" w:eastAsia="宋体" w:cs="Arial"/>
          <w:color w:val="3C3A3A"/>
          <w:kern w:val="0"/>
          <w:sz w:val="24"/>
          <w:szCs w:val="24"/>
          <w:lang w:val="en-US" w:eastAsia="zh-CN"/>
        </w:rPr>
      </w:pPr>
      <w:r>
        <w:rPr>
          <w:rFonts w:hint="eastAsia" w:ascii="Arial" w:hAnsi="Arial" w:eastAsia="宋体" w:cs="Arial"/>
          <w:color w:val="3C3A3A"/>
          <w:kern w:val="0"/>
          <w:sz w:val="24"/>
          <w:szCs w:val="24"/>
          <w:lang w:val="en-US" w:eastAsia="zh-CN"/>
        </w:rPr>
        <w:t>Baselines</w:t>
      </w:r>
    </w:p>
    <w:p w14:paraId="2959C2D8">
      <w:pPr>
        <w:keepNext w:val="0"/>
        <w:keepLines w:val="0"/>
        <w:pageBreakBefore w:val="0"/>
        <w:widowControl/>
        <w:shd w:val="clear" w:color="auto" w:fill="FFFFFF"/>
        <w:kinsoku/>
        <w:wordWrap/>
        <w:overflowPunct/>
        <w:topLinePunct w:val="0"/>
        <w:autoSpaceDE/>
        <w:autoSpaceDN/>
        <w:bidi w:val="0"/>
        <w:adjustRightInd/>
        <w:snapToGrid/>
        <w:spacing w:line="360" w:lineRule="auto"/>
        <w:textAlignment w:val="auto"/>
        <w:rPr>
          <w:rFonts w:hint="eastAsia" w:ascii="Arial" w:hAnsi="Arial" w:eastAsia="宋体" w:cs="Arial"/>
          <w:color w:val="3C3A3A"/>
          <w:kern w:val="0"/>
          <w:sz w:val="24"/>
          <w:szCs w:val="24"/>
          <w:lang w:val="en-US" w:eastAsia="zh-CN"/>
        </w:rPr>
      </w:pPr>
      <w:r>
        <w:rPr>
          <w:rFonts w:hint="eastAsia" w:ascii="Arial" w:hAnsi="Arial" w:eastAsia="宋体" w:cs="Arial"/>
          <w:color w:val="3C3A3A"/>
          <w:kern w:val="0"/>
          <w:sz w:val="24"/>
          <w:szCs w:val="24"/>
          <w:lang w:val="en-US" w:eastAsia="zh-CN"/>
        </w:rPr>
        <w:t>深度知识追踪模型（Deep Knowledge Tracing，DKT）：使用长短时记忆网络（LSTM）来建模学习者的答题序列，并用模型的隐状态代表学习者的知识状态。</w:t>
      </w:r>
    </w:p>
    <w:p w14:paraId="58C76CDA">
      <w:pPr>
        <w:keepNext w:val="0"/>
        <w:keepLines w:val="0"/>
        <w:pageBreakBefore w:val="0"/>
        <w:widowControl/>
        <w:shd w:val="clear" w:color="auto" w:fill="FFFFFF"/>
        <w:kinsoku/>
        <w:wordWrap/>
        <w:overflowPunct/>
        <w:topLinePunct w:val="0"/>
        <w:autoSpaceDE/>
        <w:autoSpaceDN/>
        <w:bidi w:val="0"/>
        <w:adjustRightInd/>
        <w:snapToGrid/>
        <w:spacing w:line="360" w:lineRule="auto"/>
        <w:textAlignment w:val="auto"/>
        <w:rPr>
          <w:rFonts w:hint="eastAsia" w:ascii="Arial" w:hAnsi="Arial" w:eastAsia="宋体" w:cs="Arial"/>
          <w:color w:val="3C3A3A"/>
          <w:kern w:val="0"/>
          <w:sz w:val="24"/>
          <w:szCs w:val="24"/>
          <w:lang w:val="en-US" w:eastAsia="zh-CN"/>
        </w:rPr>
      </w:pPr>
      <w:r>
        <w:rPr>
          <w:rFonts w:hint="eastAsia" w:ascii="Arial" w:hAnsi="Arial" w:eastAsia="宋体" w:cs="Arial"/>
          <w:color w:val="3C3A3A"/>
          <w:kern w:val="0"/>
          <w:sz w:val="24"/>
          <w:szCs w:val="24"/>
          <w:lang w:val="en-US" w:eastAsia="zh-CN"/>
        </w:rPr>
        <w:t>基于</w:t>
      </w:r>
      <w:r>
        <w:rPr>
          <w:rFonts w:hint="default" w:ascii="Arial" w:hAnsi="Arial" w:eastAsia="宋体" w:cs="Arial"/>
          <w:color w:val="3C3A3A"/>
          <w:kern w:val="0"/>
          <w:sz w:val="24"/>
          <w:szCs w:val="24"/>
          <w:lang w:val="en-US" w:eastAsia="zh-CN"/>
        </w:rPr>
        <w:t>动态键值对网络</w:t>
      </w:r>
      <w:r>
        <w:rPr>
          <w:rFonts w:hint="eastAsia" w:ascii="Arial" w:hAnsi="Arial" w:eastAsia="宋体" w:cs="Arial"/>
          <w:color w:val="3C3A3A"/>
          <w:kern w:val="0"/>
          <w:sz w:val="24"/>
          <w:szCs w:val="24"/>
          <w:lang w:val="en-US" w:eastAsia="zh-CN"/>
        </w:rPr>
        <w:t>的知识追踪模型</w:t>
      </w:r>
      <w:r>
        <w:rPr>
          <w:rFonts w:hint="default" w:ascii="Arial" w:hAnsi="Arial" w:eastAsia="宋体" w:cs="Arial"/>
          <w:color w:val="3C3A3A"/>
          <w:kern w:val="0"/>
          <w:sz w:val="24"/>
          <w:szCs w:val="24"/>
          <w:lang w:val="en-US" w:eastAsia="zh-CN"/>
        </w:rPr>
        <w:t>（Dynamic Key-Value Memory Networks for Knowledge Tracing，DKVMN）</w:t>
      </w:r>
      <w:r>
        <w:rPr>
          <w:rFonts w:hint="eastAsia" w:ascii="Arial" w:hAnsi="Arial" w:eastAsia="宋体" w:cs="Arial"/>
          <w:color w:val="3C3A3A"/>
          <w:kern w:val="0"/>
          <w:sz w:val="24"/>
          <w:szCs w:val="24"/>
          <w:lang w:val="en-US" w:eastAsia="zh-CN"/>
        </w:rPr>
        <w:t>：</w:t>
      </w:r>
      <w:r>
        <w:rPr>
          <w:rFonts w:hint="default" w:ascii="Arial" w:hAnsi="Arial" w:eastAsia="宋体" w:cs="Arial"/>
          <w:color w:val="3C3A3A"/>
          <w:kern w:val="0"/>
          <w:sz w:val="24"/>
          <w:szCs w:val="24"/>
          <w:lang w:val="en-US" w:eastAsia="zh-CN"/>
        </w:rPr>
        <w:t>进一步考虑了学习者在各个知识点上的能力，使用了两个记忆矩阵，一个静态的记忆矩阵行数与知识点数目一致，用来记录各个知识点的表征向量，再用一个行数一致的动态的记忆矩阵记录学生的各个知识点上的能力并随着答题过程不断更新变化</w:t>
      </w:r>
      <w:r>
        <w:rPr>
          <w:rFonts w:hint="eastAsia" w:ascii="Arial" w:hAnsi="Arial" w:eastAsia="宋体" w:cs="Arial"/>
          <w:color w:val="3C3A3A"/>
          <w:kern w:val="0"/>
          <w:sz w:val="24"/>
          <w:szCs w:val="24"/>
          <w:lang w:val="en-US" w:eastAsia="zh-CN"/>
        </w:rPr>
        <w:t>。</w:t>
      </w:r>
    </w:p>
    <w:p w14:paraId="224E631F">
      <w:pPr>
        <w:keepNext w:val="0"/>
        <w:keepLines w:val="0"/>
        <w:pageBreakBefore w:val="0"/>
        <w:widowControl/>
        <w:shd w:val="clear" w:color="auto" w:fill="FFFFFF"/>
        <w:kinsoku/>
        <w:wordWrap/>
        <w:overflowPunct/>
        <w:topLinePunct w:val="0"/>
        <w:autoSpaceDE/>
        <w:autoSpaceDN/>
        <w:bidi w:val="0"/>
        <w:adjustRightInd/>
        <w:snapToGrid/>
        <w:spacing w:line="360" w:lineRule="auto"/>
        <w:textAlignment w:val="auto"/>
        <w:rPr>
          <w:rFonts w:hint="default" w:ascii="Arial" w:hAnsi="Arial" w:eastAsia="宋体" w:cs="Arial"/>
          <w:color w:val="3C3A3A"/>
          <w:kern w:val="0"/>
          <w:sz w:val="24"/>
          <w:szCs w:val="24"/>
          <w:lang w:val="en-US" w:eastAsia="zh-CN"/>
        </w:rPr>
      </w:pPr>
      <w:r>
        <w:rPr>
          <w:rFonts w:hint="eastAsia" w:ascii="Arial" w:hAnsi="Arial" w:eastAsia="宋体" w:cs="Arial"/>
          <w:color w:val="3C3A3A"/>
          <w:kern w:val="0"/>
          <w:sz w:val="24"/>
          <w:szCs w:val="24"/>
          <w:lang w:val="en-US" w:eastAsia="zh-CN"/>
        </w:rPr>
        <w:t>情境感知注意力知识追踪模型</w:t>
      </w:r>
      <w:r>
        <w:rPr>
          <w:rFonts w:hint="default" w:ascii="Arial" w:hAnsi="Arial" w:eastAsia="宋体" w:cs="Arial"/>
          <w:color w:val="3C3A3A"/>
          <w:kern w:val="0"/>
          <w:sz w:val="24"/>
          <w:szCs w:val="24"/>
          <w:lang w:val="en-US" w:eastAsia="zh-CN"/>
        </w:rPr>
        <w:t>（Context-Aware Attentive Knowledge Tracing</w:t>
      </w:r>
      <w:r>
        <w:rPr>
          <w:rFonts w:hint="eastAsia" w:ascii="Arial" w:hAnsi="Arial" w:eastAsia="宋体" w:cs="Arial"/>
          <w:color w:val="3C3A3A"/>
          <w:kern w:val="0"/>
          <w:sz w:val="24"/>
          <w:szCs w:val="24"/>
          <w:lang w:val="en-US" w:eastAsia="zh-CN"/>
        </w:rPr>
        <w:t>，AKT</w:t>
      </w:r>
      <w:r>
        <w:rPr>
          <w:rFonts w:hint="default" w:ascii="Arial" w:hAnsi="Arial" w:eastAsia="宋体" w:cs="Arial"/>
          <w:color w:val="3C3A3A"/>
          <w:kern w:val="0"/>
          <w:sz w:val="24"/>
          <w:szCs w:val="24"/>
          <w:lang w:val="en-US" w:eastAsia="zh-CN"/>
        </w:rPr>
        <w:t>）</w:t>
      </w:r>
      <w:r>
        <w:rPr>
          <w:rFonts w:hint="eastAsia" w:ascii="Arial" w:hAnsi="Arial" w:eastAsia="宋体" w:cs="Arial"/>
          <w:color w:val="3C3A3A"/>
          <w:kern w:val="0"/>
          <w:sz w:val="24"/>
          <w:szCs w:val="24"/>
          <w:lang w:val="en-US" w:eastAsia="zh-CN"/>
        </w:rPr>
        <w:t>：使用自注意力机制来建模学习者答题序列之间的复杂关联，并</w:t>
      </w:r>
      <w:r>
        <w:rPr>
          <w:rFonts w:hint="default" w:ascii="Arial" w:hAnsi="Arial" w:eastAsia="宋体" w:cs="Arial"/>
          <w:color w:val="3C3A3A"/>
          <w:kern w:val="0"/>
          <w:sz w:val="24"/>
          <w:szCs w:val="24"/>
          <w:lang w:val="en-US" w:eastAsia="zh-CN"/>
        </w:rPr>
        <w:t>利用心理测量模型Rasch模型来构建知识点-习题表征，增加了模型的可解释性</w:t>
      </w:r>
      <w:r>
        <w:rPr>
          <w:rFonts w:hint="eastAsia" w:ascii="Arial" w:hAnsi="Arial" w:eastAsia="宋体" w:cs="Arial"/>
          <w:color w:val="3C3A3A"/>
          <w:kern w:val="0"/>
          <w:sz w:val="24"/>
          <w:szCs w:val="24"/>
          <w:lang w:val="en-US" w:eastAsia="zh-CN"/>
        </w:rPr>
        <w:t>。</w:t>
      </w:r>
    </w:p>
    <w:p w14:paraId="29C20DD0">
      <w:pPr>
        <w:keepNext w:val="0"/>
        <w:keepLines w:val="0"/>
        <w:pageBreakBefore w:val="0"/>
        <w:kinsoku/>
        <w:wordWrap/>
        <w:overflowPunct/>
        <w:topLinePunct w:val="0"/>
        <w:autoSpaceDE/>
        <w:autoSpaceDN/>
        <w:bidi w:val="0"/>
        <w:adjustRightInd/>
        <w:snapToGrid/>
        <w:spacing w:line="240" w:lineRule="auto"/>
        <w:textAlignment w:val="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黑体-简"/>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Y5ZGQ5ZWQ1MmJhMGZkNmYwMjg3MjM4MGI4MGE3YjQifQ=="/>
  </w:docVars>
  <w:rsids>
    <w:rsidRoot w:val="3EFD167B"/>
    <w:rsid w:val="297671BA"/>
    <w:rsid w:val="3EFD167B"/>
    <w:rsid w:val="58EF7EF3"/>
    <w:rsid w:val="F35E2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562</Words>
  <Characters>681</Characters>
  <Lines>0</Lines>
  <Paragraphs>0</Paragraphs>
  <TotalTime>3</TotalTime>
  <ScaleCrop>false</ScaleCrop>
  <LinksUpToDate>false</LinksUpToDate>
  <CharactersWithSpaces>692</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2024-06-19T21:26:00Z</dcterms:created>
  <dc:creator>xbh</dc:creator>
  <cp:lastModifiedBy>九凉安</cp:lastModifiedBy>
  <dcterms:modified xsi:type="dcterms:W3CDTF">2024-06-20T16:08:38Z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296ABA4D94A04AD2A0F2E15F221100F2_13</vt:lpwstr>
  </property>
</Properties>
</file>