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5A095389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172E66">
        <w:rPr>
          <w:rFonts w:ascii="Arial" w:hAnsi="Arial" w:cs="Arial"/>
        </w:rPr>
        <w:t>julho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108404361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3E61D6BF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O nosso principal objetivo reside </w:t>
      </w:r>
      <w:r w:rsidR="004806A0">
        <w:rPr>
          <w:rFonts w:ascii="Arial" w:hAnsi="Arial" w:cs="Arial"/>
          <w:color w:val="000000" w:themeColor="text1"/>
          <w:sz w:val="24"/>
          <w:szCs w:val="24"/>
        </w:rPr>
        <w:t>no desenvolvimento de uma aplicação mobile para o ensino da língua gestual a crianças surdas através da RA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6226FF" w:rsidRDefault="006226FF" w:rsidP="006226FF">
          <w:pPr>
            <w:pStyle w:val="Cabealhodondice"/>
            <w:spacing w:line="480" w:lineRule="auto"/>
          </w:pPr>
          <w:r>
            <w:t>Índice</w:t>
          </w:r>
        </w:p>
        <w:p w14:paraId="32269236" w14:textId="54C0A1AF" w:rsidR="00736095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04361" w:history="1">
            <w:r w:rsidR="00736095" w:rsidRPr="0088453F">
              <w:rPr>
                <w:rStyle w:val="Hiperligao"/>
                <w:rFonts w:ascii="Arial" w:hAnsi="Arial" w:cs="Arial"/>
                <w:noProof/>
              </w:rPr>
              <w:t>Resumo</w:t>
            </w:r>
            <w:r w:rsidR="00736095">
              <w:rPr>
                <w:noProof/>
                <w:webHidden/>
              </w:rPr>
              <w:tab/>
            </w:r>
            <w:r w:rsidR="00736095">
              <w:rPr>
                <w:noProof/>
                <w:webHidden/>
              </w:rPr>
              <w:fldChar w:fldCharType="begin"/>
            </w:r>
            <w:r w:rsidR="00736095">
              <w:rPr>
                <w:noProof/>
                <w:webHidden/>
              </w:rPr>
              <w:instrText xml:space="preserve"> PAGEREF _Toc108404361 \h </w:instrText>
            </w:r>
            <w:r w:rsidR="00736095">
              <w:rPr>
                <w:noProof/>
                <w:webHidden/>
              </w:rPr>
            </w:r>
            <w:r w:rsidR="00736095">
              <w:rPr>
                <w:noProof/>
                <w:webHidden/>
              </w:rPr>
              <w:fldChar w:fldCharType="separate"/>
            </w:r>
            <w:r w:rsidR="00736095">
              <w:rPr>
                <w:noProof/>
                <w:webHidden/>
              </w:rPr>
              <w:t>1</w:t>
            </w:r>
            <w:r w:rsidR="00736095">
              <w:rPr>
                <w:noProof/>
                <w:webHidden/>
              </w:rPr>
              <w:fldChar w:fldCharType="end"/>
            </w:r>
          </w:hyperlink>
        </w:p>
        <w:p w14:paraId="0CC3EB80" w14:textId="3203BABD" w:rsidR="00736095" w:rsidRDefault="007360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404362" w:history="1">
            <w:r w:rsidRPr="0088453F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44B9" w14:textId="1DB4493C" w:rsidR="00736095" w:rsidRDefault="007360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404363" w:history="1">
            <w:r w:rsidRPr="0088453F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4207" w14:textId="1F9C036B" w:rsidR="00736095" w:rsidRDefault="007360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404364" w:history="1">
            <w:r w:rsidRPr="0088453F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Realidade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D1B2" w14:textId="38AE716A" w:rsidR="00736095" w:rsidRDefault="007360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404365" w:history="1">
            <w:r w:rsidRPr="0088453F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Realidade Aumentada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7AA0" w14:textId="1FB518EB" w:rsidR="00736095" w:rsidRDefault="007360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404366" w:history="1">
            <w:r w:rsidRPr="0088453F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013F" w14:textId="462CB0C4" w:rsidR="00736095" w:rsidRDefault="007360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404367" w:history="1">
            <w:r w:rsidRPr="0088453F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1ECAC5C6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4E3E844A" w:rsidR="009B3577" w:rsidRPr="006226FF" w:rsidRDefault="006226FF" w:rsidP="0033610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bookmarkStart w:id="3" w:name="_Toc108404362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  <w:bookmarkEnd w:id="3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7BE49F7" w:rsidR="00435E37" w:rsidRPr="00790104" w:rsidRDefault="00790104" w:rsidP="00790104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4" w:name="_Toc108404363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  <w:bookmarkEnd w:id="4"/>
    </w:p>
    <w:p w14:paraId="48A5EF07" w14:textId="43A6AB8F" w:rsidR="00435E37" w:rsidRPr="00435E37" w:rsidRDefault="00435E37" w:rsidP="00790104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0CFB1E4" w14:textId="087E844A" w:rsid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A7C949" w14:textId="57CFABC3" w:rsidR="00790104" w:rsidRPr="00597147" w:rsidRDefault="00790104" w:rsidP="00597147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bookmarkStart w:id="5" w:name="_Toc108404364"/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Realidade Virtual</w:t>
      </w:r>
      <w:bookmarkEnd w:id="5"/>
    </w:p>
    <w:p w14:paraId="6CBAAB5A" w14:textId="77777777" w:rsidR="00597147" w:rsidRDefault="00790104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23B51294" w14:textId="261BDD2D" w:rsidR="00790104" w:rsidRPr="00435E3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09B9A55" w14:textId="38EBB5B5" w:rsidR="00790104" w:rsidRDefault="00790104" w:rsidP="0079010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1341D6" w14:textId="54368F78" w:rsidR="00790104" w:rsidRPr="008670F5" w:rsidRDefault="008670F5" w:rsidP="008670F5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bookmarkStart w:id="6" w:name="_Toc108404365"/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 xml:space="preserve">Realidade </w: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Aumentada</w:t>
      </w:r>
      <w:bookmarkEnd w:id="6"/>
    </w:p>
    <w:p w14:paraId="46066358" w14:textId="77777777" w:rsidR="00433D65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38D1B204" w14:textId="7D0F10DA" w:rsidR="00790104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2EABCB0" w14:textId="62DAB6CC" w:rsidR="00790104" w:rsidRDefault="00790104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6717C1" w14:textId="445A25CA" w:rsidR="00435E37" w:rsidRPr="008A7842" w:rsidRDefault="00433D65" w:rsidP="008A7842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bookmarkStart w:id="7" w:name="_Toc108404366"/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Acessibilidade</w:t>
      </w:r>
      <w:bookmarkEnd w:id="7"/>
    </w:p>
    <w:p w14:paraId="6B0B3B48" w14:textId="44FF4004" w:rsidR="00790104" w:rsidRDefault="005F4D3E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5F4D3E">
        <w:rPr>
          <w:rFonts w:ascii="Arial" w:hAnsi="Arial" w:cs="Arial"/>
          <w:color w:val="000000" w:themeColor="text1"/>
          <w:sz w:val="24"/>
          <w:szCs w:val="24"/>
        </w:rPr>
        <w:t>A acessibilidade é definida através do desenvolvimento de TIC que sejam fáceis de aceder e usar independentemente das capacidades/habilidades do utilizador, do equipamento ou do ambiente em que é feita a interação.</w:t>
      </w:r>
      <w:r w:rsidR="0079010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351F9102" w:rsidR="004B6C88" w:rsidRPr="005035CD" w:rsidRDefault="004B6C88" w:rsidP="005035CD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8" w:name="_Toc108404367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  <w:bookmarkEnd w:id="8"/>
    </w:p>
    <w:p w14:paraId="49A733C3" w14:textId="2EDC6C43" w:rsidR="004B6C88" w:rsidRPr="00A56EF6" w:rsidRDefault="004B6C88" w:rsidP="005035CD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71073B" w14:textId="2570AF20" w:rsidR="00A56EF6" w:rsidRDefault="00A56EF6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15913148" w14:textId="632C2372" w:rsidR="005035CD" w:rsidRDefault="005035CD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44966B" w14:textId="78804061" w:rsidR="00813142" w:rsidRDefault="00813142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B32B9B4" w14:textId="140B20F6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9FC2682" w14:textId="295DF1FD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419498F" w14:textId="2927B3D7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32AFE1E" w14:textId="5363BBE2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42BB806" w14:textId="0C3F9FBD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FDFDC2A" w14:textId="4A0E348A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E026096" w14:textId="5C4014C9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16A4900" w14:textId="057F40A6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DDFC3E4" w14:textId="0C6B0CC0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1D4CC3D" w14:textId="5BABF343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EA02688" w14:textId="10F33468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D2E3D24" w14:textId="51EC733B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70D8083" w14:textId="5C0818E0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DAF29CF" w14:textId="03E3BB47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294346F" w14:textId="1AAC7585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5253812" w14:textId="5FE4F2B0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D3F3635" w14:textId="2D0F7B27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5F45039" w14:textId="48B6785E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B3489F0" w14:textId="499C8338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462DCAE" w14:textId="2FB8B0D1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B63FED7" w14:textId="263471CC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4FE63F8" w14:textId="6E4DF828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0361948" w14:textId="7674B7A5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6B622A2" w14:textId="445B9E0F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9CB6D02" w14:textId="5C21AB1C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2AE32A8" w14:textId="3FDA1692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CA0BA14" w14:textId="2D0F5F58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1C970C9" w14:textId="67F8A33D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89B3B4B" w14:textId="063E87D0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7ECE8B1" w14:textId="46A795A2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6243EB2" w14:textId="5785FA25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9DA4238" w14:textId="552B43F2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7DA8070" w14:textId="147E4D9D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C743C80" w14:textId="2241EABF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5D7589C" w14:textId="416F2D7E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13105ED" w14:textId="30BD360E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FAC698D" w14:textId="721C08FC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8919054" w14:textId="7DFF8700" w:rsidR="002E5E09" w:rsidRPr="006E0C88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 w:rsidRPr="006E0C88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 xml:space="preserve">Metodologia </w:t>
      </w:r>
    </w:p>
    <w:p w14:paraId="4EEB00C9" w14:textId="288A0D8A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3363DE6" w14:textId="62F1876E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6E56FDC" w14:textId="0B013027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7A10ADB" w14:textId="082A405D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7F3EA3A" w14:textId="436DA6FC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0ABEB4F" w14:textId="3E6F26C4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92F0AB7" w14:textId="2CBADC55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7A37828" w14:textId="754550BF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F37B4C1" w14:textId="171E5C9B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2D36FF8" w14:textId="047B1F6A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270E055" w14:textId="3F5AD78A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B0B9C56" w14:textId="2779529B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462C318" w14:textId="0BE3782B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085B442" w14:textId="14610904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9A3AB67" w14:textId="46F37D29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6157992" w14:textId="00E58A31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0F33D77" w14:textId="0E89B289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392E880" w14:textId="45EE66EE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5EF9452" w14:textId="331A0227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7D16F62" w14:textId="08AAB495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7DE7187" w14:textId="4BB600C3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04825F0" w14:textId="0AE42DA6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EB7FB64" w14:textId="23340D1D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EE7C6A9" w14:textId="3CBD12EB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C8B8CD3" w14:textId="50A6511E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782DD45" w14:textId="126F4CBA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2DF38F0" w14:textId="58981FF6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F0EF2DD" w14:textId="5B87E199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6E69835" w14:textId="5769D2C3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1C774CF" w14:textId="2BD8E73E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B2BF849" w14:textId="20E0DC4B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D6FDF91" w14:textId="77E0B1F6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21826FA" w14:textId="739BFAFE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1F8C8A1" w14:textId="003597B1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309148E" w14:textId="2E66485B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4F298D6" w14:textId="09DE120D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7673B11" w14:textId="3E51B373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F5E0610" w14:textId="351B7200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8F129D6" w14:textId="56DEEDA7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15003B3" w14:textId="35AAB050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03AAF12" w14:textId="165B46B8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6B4BA04" w14:textId="1E50F5A2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2EC1AF3" w14:textId="56D2A09C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96873AF" w14:textId="672AF9CE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5DC62CF" w14:textId="62C76734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6CF2516" w14:textId="20C728D7" w:rsidR="002E5E09" w:rsidRPr="006E0C88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 w:rsidRPr="006E0C88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Implementação</w:t>
      </w:r>
    </w:p>
    <w:p w14:paraId="13767682" w14:textId="42AD07C2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30F6F9A" w14:textId="6D24ADB5" w:rsidR="002E5E09" w:rsidRDefault="002E5E0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328DA29" w14:textId="414635D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D8BE52D" w14:textId="3AE3BD0D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DD85D0F" w14:textId="0076F147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E12E8B0" w14:textId="6675951B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7E62B36" w14:textId="6414A0DD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66C2DDB" w14:textId="7F27EFCA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A27124B" w14:textId="07F58F1B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27FB9B3" w14:textId="2903FF6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9696072" w14:textId="7AA5A2F8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F69EEB8" w14:textId="5DF7CE9A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6BDC7E9" w14:textId="39AAE09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B766AAD" w14:textId="38E751AE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D354A2B" w14:textId="206B11D0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6972943" w14:textId="3016BADE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30BB415" w14:textId="230876E0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6C542EC" w14:textId="28A51F8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1B6E53D" w14:textId="408550A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5738A9B" w14:textId="4C992CC8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B57D1A5" w14:textId="63126A60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487D0FF" w14:textId="7969A498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4DC52E1" w14:textId="73645EB9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C92C901" w14:textId="5636177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42FCE14" w14:textId="6901D3E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62AD123" w14:textId="33A5D022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B2E6677" w14:textId="3E1DD353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940E6CE" w14:textId="69E32388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9D7092C" w14:textId="5987C4F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89CD5E2" w14:textId="43C60CE1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FE8DC0C" w14:textId="434E76B3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42C8FAA" w14:textId="2C90300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28FF42F" w14:textId="57976EE9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786D78E" w14:textId="3B08468A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78701CF" w14:textId="215D4EB3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3A0DD1B" w14:textId="1D4F1181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D5F3A48" w14:textId="494BD3BE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D06F5F6" w14:textId="0F16EBAF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D5C623A" w14:textId="5C313A1D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78F4BDD" w14:textId="7F5E5B9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1ED7950" w14:textId="6E53E5D3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3A4C1D8" w14:textId="02AD4E6B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DA61545" w14:textId="778ACCF6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E7BC228" w14:textId="7CD450DE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82F5AC4" w14:textId="4BBA16CD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D098B38" w14:textId="3B00AB74" w:rsidR="00522B39" w:rsidRPr="006E0C88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 w:rsidRPr="006E0C88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Conclusão</w:t>
      </w:r>
    </w:p>
    <w:p w14:paraId="23BE5AAF" w14:textId="58A9A15F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EA0A362" w14:textId="73A8D9B0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FB43524" w14:textId="2F6777D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F6CBA03" w14:textId="7928CF31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DA17D4B" w14:textId="27506EB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3B3BBAB" w14:textId="3133658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BCA3CFE" w14:textId="38928D0D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93A0F13" w14:textId="7361468F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5DCC30C" w14:textId="3133A12A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4BAA133" w14:textId="26C6EC4F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86450D1" w14:textId="7B7D2BA7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C009BAF" w14:textId="0E613F5A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3C80AB4" w14:textId="6C4F7F45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40D258C7" w14:textId="60A4948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4E398ED" w14:textId="4A6E7C50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BA3D618" w14:textId="2758FFB5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C5683F2" w14:textId="3E108F70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C5BA231" w14:textId="0269F7DD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6568665" w14:textId="306E9182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CD0F747" w14:textId="17AB2A79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1C8928F8" w14:textId="54F570B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6F2B070" w14:textId="0767B838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112F5AA" w14:textId="3F6752E0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9E3263A" w14:textId="1A3E6A85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7893613" w14:textId="15EC54DE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6807396" w14:textId="28DEF80B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CDE7A77" w14:textId="4E0CF11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18A9CC1" w14:textId="1DAC934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09B95C4" w14:textId="6BCD3ACB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B557F99" w14:textId="5A0CEDB7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3D087D37" w14:textId="09B88ADD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7B3F8A3" w14:textId="1E56291C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A73CADF" w14:textId="773AB396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20874E2" w14:textId="3978D174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B081053" w14:textId="2F674168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744F2FF" w14:textId="1B2AEDAA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8EC621B" w14:textId="7F7C8D5B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6847DD4F" w14:textId="28020647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0B79ED1" w14:textId="4F54ADA3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7E962DD6" w14:textId="626972F6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26C29E7" w14:textId="0A9030ED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8B1BBCE" w14:textId="357EB827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596B710E" w14:textId="09DD0B78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000DA4DC" w14:textId="267A2A1F" w:rsidR="00522B39" w:rsidRDefault="00522B39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00B7D4E" w14:textId="16251B32" w:rsidR="00736095" w:rsidRDefault="00736095" w:rsidP="0029068E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</w:p>
    <w:p w14:paraId="28911A0B" w14:textId="5FCCF6FA" w:rsidR="00522B39" w:rsidRPr="006E0C88" w:rsidRDefault="00522B39" w:rsidP="0029068E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E0C88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Bibliografia</w:t>
      </w:r>
    </w:p>
    <w:sectPr w:rsidR="00522B39" w:rsidRPr="006E0C88" w:rsidSect="00663E6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0E78" w14:textId="77777777" w:rsidR="0059560F" w:rsidRDefault="0059560F" w:rsidP="0044593F">
      <w:pPr>
        <w:spacing w:after="0" w:line="240" w:lineRule="auto"/>
      </w:pPr>
      <w:r>
        <w:separator/>
      </w:r>
    </w:p>
  </w:endnote>
  <w:endnote w:type="continuationSeparator" w:id="0">
    <w:p w14:paraId="6B8B641F" w14:textId="77777777" w:rsidR="0059560F" w:rsidRDefault="0059560F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FB47" w14:textId="77777777" w:rsidR="0059560F" w:rsidRDefault="0059560F" w:rsidP="0044593F">
      <w:pPr>
        <w:spacing w:after="0" w:line="240" w:lineRule="auto"/>
      </w:pPr>
      <w:r>
        <w:separator/>
      </w:r>
    </w:p>
  </w:footnote>
  <w:footnote w:type="continuationSeparator" w:id="0">
    <w:p w14:paraId="2798938C" w14:textId="77777777" w:rsidR="0059560F" w:rsidRDefault="0059560F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000000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6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412B3"/>
    <w:rsid w:val="000C3E95"/>
    <w:rsid w:val="00172E66"/>
    <w:rsid w:val="00184012"/>
    <w:rsid w:val="001B6D01"/>
    <w:rsid w:val="00231822"/>
    <w:rsid w:val="002354B4"/>
    <w:rsid w:val="0029068E"/>
    <w:rsid w:val="002E4E10"/>
    <w:rsid w:val="002E5E09"/>
    <w:rsid w:val="0033610F"/>
    <w:rsid w:val="003E1BBC"/>
    <w:rsid w:val="004060DE"/>
    <w:rsid w:val="00433D65"/>
    <w:rsid w:val="00435E37"/>
    <w:rsid w:val="0044593F"/>
    <w:rsid w:val="0045699C"/>
    <w:rsid w:val="004806A0"/>
    <w:rsid w:val="004B4C13"/>
    <w:rsid w:val="004B6C88"/>
    <w:rsid w:val="005035CD"/>
    <w:rsid w:val="00504C69"/>
    <w:rsid w:val="00522B39"/>
    <w:rsid w:val="00544592"/>
    <w:rsid w:val="005508F6"/>
    <w:rsid w:val="00561CBD"/>
    <w:rsid w:val="0059560F"/>
    <w:rsid w:val="00597147"/>
    <w:rsid w:val="005D2F49"/>
    <w:rsid w:val="005F4D3E"/>
    <w:rsid w:val="00601588"/>
    <w:rsid w:val="006226FF"/>
    <w:rsid w:val="006328A1"/>
    <w:rsid w:val="00663E6D"/>
    <w:rsid w:val="00696F5A"/>
    <w:rsid w:val="006E0C88"/>
    <w:rsid w:val="00736095"/>
    <w:rsid w:val="00790104"/>
    <w:rsid w:val="00813142"/>
    <w:rsid w:val="008670F5"/>
    <w:rsid w:val="008A7787"/>
    <w:rsid w:val="008A7842"/>
    <w:rsid w:val="008B4C4B"/>
    <w:rsid w:val="009408A8"/>
    <w:rsid w:val="00965076"/>
    <w:rsid w:val="009940BD"/>
    <w:rsid w:val="009B3577"/>
    <w:rsid w:val="009C3904"/>
    <w:rsid w:val="00A56EF6"/>
    <w:rsid w:val="00A573D6"/>
    <w:rsid w:val="00AF0F2B"/>
    <w:rsid w:val="00BA2B73"/>
    <w:rsid w:val="00C34BE0"/>
    <w:rsid w:val="00C605F7"/>
    <w:rsid w:val="00C83B28"/>
    <w:rsid w:val="00CB0DA9"/>
    <w:rsid w:val="00CE41DA"/>
    <w:rsid w:val="00D6467B"/>
    <w:rsid w:val="00E82502"/>
    <w:rsid w:val="00EC7B12"/>
    <w:rsid w:val="00F17C77"/>
    <w:rsid w:val="00FE1426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2B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10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al70579@utad.eu</cp:lastModifiedBy>
  <cp:revision>28</cp:revision>
  <dcterms:created xsi:type="dcterms:W3CDTF">2022-04-04T10:05:00Z</dcterms:created>
  <dcterms:modified xsi:type="dcterms:W3CDTF">2022-07-11T03:02:00Z</dcterms:modified>
</cp:coreProperties>
</file>