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Calibri Light" w:hAnsi="Calibri Light"/>
          <w:b/>
          <w:color w:val="3366FF"/>
          <w:sz w:val="40"/>
        </w:rPr>
        <w:t>PSTN WebRTC OBD (Outbound Dialer) Code Review &amp; Assessment</w:t>
      </w:r>
    </w:p>
    <w:p>
      <w:pPr>
        <w:spacing w:after="160"/>
      </w:pPr>
      <w:r>
        <w:t xml:space="preserve">This document provides a highly detailed, professional code review and architectural analysis of the </w:t>
      </w:r>
      <w:r>
        <w:rPr>
          <w:b/>
        </w:rPr>
        <w:t>`WEBRTC_OBD_PRADEEP`</w:t>
      </w:r>
      <w:r>
        <w:t xml:space="preserve"> WebSocket Audio Bridging Gateway designed for Asterisk PSTN Outbound Dialer (OBD) integrations.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2"/>
        <w:spacing w:before="280" w:after="120"/>
      </w:pPr>
      <w:r>
        <w:rPr>
          <w:rFonts w:ascii="Calibri Light" w:hAnsi="Calibri Light"/>
          <w:b/>
          <w:color w:val="212B36"/>
          <w:sz w:val="30"/>
        </w:rPr>
        <w:t>🏗️ Architectural Understanding &amp; Call Flow</w:t>
      </w:r>
    </w:p>
    <w:p>
      <w:pPr>
        <w:spacing w:after="160"/>
      </w:pPr>
      <w:r>
        <w:t xml:space="preserve">The </w:t>
      </w:r>
      <w:r>
        <w:rPr>
          <w:rFonts w:ascii="Consolas" w:hAnsi="Consolas"/>
          <w:color w:val="3A3A3A"/>
          <w:sz w:val="20"/>
        </w:rPr>
        <w:t>WEBRTC_OBD_PRADEEP</w:t>
      </w:r>
      <w:r>
        <w:t xml:space="preserve"> node server acts as the </w:t>
      </w:r>
      <w:r>
        <w:rPr>
          <w:b/>
        </w:rPr>
        <w:t>bidirectional audio gateway</w:t>
      </w:r>
      <w:r>
        <w:t xml:space="preserve"> connecting standard telephone networks (PSTN) to modern AI conversational systems. It bridges the physical audio channels of an </w:t>
      </w:r>
      <w:r>
        <w:rPr>
          <w:b/>
        </w:rPr>
        <w:t>Asterisk PBX</w:t>
      </w:r>
      <w:r>
        <w:t xml:space="preserve"> to digital processing streams over WebSockets (WS/WSS).</w:t>
      </w:r>
    </w:p>
    <w:p>
      <w:pPr>
        <w:spacing w:before="120" w:after="120"/>
        <w:ind w:left="576"/>
      </w:pPr>
      <w:r>
        <w:rPr>
          <w:rFonts w:ascii="Consolas" w:hAnsi="Consolas"/>
          <w:color w:val="555555"/>
          <w:sz w:val="19"/>
        </w:rPr>
        <w:t>sequenceDiagram</w:t>
        <w:br/>
        <w:t xml:space="preserve">    autonumber</w:t>
        <w:br/>
        <w:t xml:space="preserve">    actor Customer as 📱 Customer (PSTN)</w:t>
        <w:br/>
        <w:t xml:space="preserve">    participant PBX as 📞 Asterisk PBX (ARI/Stasis)</w:t>
        <w:br/>
        <w:t xml:space="preserve">    participant NodeApp as 🐳 Node.js Bridge (server.js)</w:t>
        <w:br/>
        <w:t xml:space="preserve">    participant AI as 🧠 AI Engine (Gemini / TTS)</w:t>
        <w:br/>
        <w:br/>
        <w:t xml:space="preserve">    Note over PBX,NodeApp: Outbound Trigger (ARI Dial)</w:t>
        <w:br/>
        <w:t xml:space="preserve">    PBX-&gt;&gt;Customer: 1. Outbound Call Placed (SIP / PSTN Trunk)</w:t>
        <w:br/>
        <w:t xml:space="preserve">    Customer--&gt;&gt;PBX: 2. Call Answered (Off-Hook)</w:t>
        <w:br/>
        <w:t xml:space="preserve">    PBX-&gt;&gt;NodeApp: 3. Establishes WebSocket Connection (Port 8080)</w:t>
        <w:br/>
        <w:t xml:space="preserve">    Note right of NodeApp: WebSocket Session Up</w:t>
        <w:br/>
        <w:t xml:space="preserve">    </w:t>
        <w:br/>
        <w:t xml:space="preserve">    loop Bidirectional Streaming</w:t>
        <w:br/>
        <w:t xml:space="preserve">        Customer-&gt;&gt;PBX: 4. Speaks ("Hello...")</w:t>
        <w:br/>
        <w:t xml:space="preserve">        PBX-&gt;&gt;NodeApp: 5. Streams Binary Audio Chunks (SLIN16 Buffer)</w:t>
        <w:br/>
        <w:t xml:space="preserve">        NodeApp-&gt;&gt;AI: 6. Relay Audio (Speech-to-Text / Gemini)</w:t>
        <w:br/>
        <w:t xml:space="preserve">        AI-&gt;&gt;NodeApp: 7. Generates TTS Response Audio Chunk</w:t>
        <w:br/>
        <w:t xml:space="preserve">        NodeApp-&gt;&gt;PBX: 8. Send Binary Audio Payload over WS</w:t>
        <w:br/>
        <w:t xml:space="preserve">        PBX-&gt;&gt;Customer: 9. Customer hears response</w:t>
        <w:br/>
        <w:t xml:space="preserve">    end</w:t>
        <w:br/>
        <w:br/>
        <w:t xml:space="preserve">    Customer-&gt;&gt;PBX: 10. Customer Hangs Up (On-Hook)</w:t>
        <w:br/>
        <w:t xml:space="preserve">    PBX-&gt;&gt;NodeApp: 11. WebSocket Connection Closes</w:t>
        <w:br/>
        <w:t xml:space="preserve">    Note over NodeApp: Cleanup Session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2"/>
        <w:spacing w:before="280" w:after="120"/>
      </w:pPr>
      <w:r>
        <w:rPr>
          <w:rFonts w:ascii="Calibri Light" w:hAnsi="Calibri Light"/>
          <w:b/>
          <w:color w:val="212B36"/>
          <w:sz w:val="30"/>
        </w:rPr>
        <w:t>🔍 Codebase Assessment</w:t>
      </w:r>
    </w:p>
    <w:p>
      <w:pPr>
        <w:spacing w:after="160"/>
      </w:pPr>
      <w:r>
        <w:t>The pasted codebase is lightweight, highly modular, and provides an excellent foundation for low-latency streaming: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1️⃣ Configuration Audit ([.env](file:///Users/pradeep/Desktop/Tubulu-v1/WEBRTC_OBD_PRADEEP/.env))</w:t>
      </w:r>
    </w:p>
    <w:p>
      <w:pPr>
        <w:pStyle w:val="ListBullet"/>
        <w:spacing w:after="80"/>
      </w:pPr>
      <w:r>
        <w:rPr>
          <w:b/>
        </w:rPr>
        <w:t>Port Bindings</w:t>
      </w:r>
      <w:r>
        <w:t xml:space="preserve">: Defaults to Port </w:t>
      </w:r>
      <w:r>
        <w:rPr>
          <w:rFonts w:ascii="Consolas" w:hAnsi="Consolas"/>
          <w:color w:val="3A3A3A"/>
          <w:sz w:val="20"/>
        </w:rPr>
        <w:t>8080</w:t>
      </w:r>
      <w:r>
        <w:t>.</w:t>
      </w:r>
    </w:p>
    <w:p>
      <w:pPr>
        <w:pStyle w:val="ListBullet"/>
        <w:spacing w:after="80"/>
      </w:pPr>
      <w:r>
        <w:rPr>
          <w:b/>
        </w:rPr>
        <w:t>SSL/TLS Control (`USE_WSS=false`)</w:t>
      </w:r>
      <w:r>
        <w:t xml:space="preserve">: Configurable to enable secure WebSockets (WSS). Secure connections are highly recommended for staging and production because standard browsers and mobile applications block unencrypted </w:t>
      </w:r>
      <w:r>
        <w:rPr>
          <w:rFonts w:ascii="Consolas" w:hAnsi="Consolas"/>
          <w:color w:val="3A3A3A"/>
          <w:sz w:val="20"/>
        </w:rPr>
        <w:t>ws://</w:t>
      </w:r>
      <w:r>
        <w:t xml:space="preserve"> traffic over public domains.</w:t>
      </w:r>
    </w:p>
    <w:p>
      <w:pPr>
        <w:pStyle w:val="ListBullet"/>
        <w:spacing w:after="80"/>
      </w:pPr>
      <w:r>
        <w:rPr>
          <w:b/>
        </w:rPr>
        <w:t>Asterisk REST Interface (ARI)</w:t>
      </w:r>
      <w:r>
        <w:t xml:space="preserve">: Points to </w:t>
      </w:r>
      <w:r>
        <w:rPr>
          <w:rFonts w:ascii="Consolas" w:hAnsi="Consolas"/>
          <w:color w:val="3A3A3A"/>
          <w:sz w:val="20"/>
        </w:rPr>
        <w:t>http://localhost:8088</w:t>
      </w:r>
      <w:r>
        <w:t xml:space="preserve"> with Stasis app handler </w:t>
      </w:r>
      <w:r>
        <w:rPr>
          <w:rFonts w:ascii="Consolas" w:hAnsi="Consolas"/>
          <w:color w:val="3A3A3A"/>
          <w:sz w:val="20"/>
        </w:rPr>
        <w:t>audio-stream-app</w:t>
      </w:r>
      <w:r>
        <w:t xml:space="preserve"> mapped out. This allows the dialer logic to control channels programmatically.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2️⃣ Logic Audit ([server.js](file:///Users/pradeep/Desktop/Tubulu-v1/WEBRTC_OBD_PRADEEP/server.js))</w:t>
      </w:r>
    </w:p>
    <w:p>
      <w:pPr>
        <w:pStyle w:val="ListBullet"/>
        <w:spacing w:after="80"/>
      </w:pPr>
      <w:r>
        <w:rPr>
          <w:b/>
        </w:rPr>
        <w:t>Protocol Switching (Lines 20-40)</w:t>
      </w:r>
      <w:r>
        <w:t xml:space="preserve">: Safely detects </w:t>
      </w:r>
      <w:r>
        <w:rPr>
          <w:rFonts w:ascii="Consolas" w:hAnsi="Consolas"/>
          <w:color w:val="3A3A3A"/>
          <w:sz w:val="20"/>
        </w:rPr>
        <w:t>USE_WSS</w:t>
      </w:r>
      <w:r>
        <w:t xml:space="preserve"> and constructs either an HTTPS or HTTP listener.</w:t>
      </w:r>
    </w:p>
    <w:p>
      <w:pPr>
        <w:pStyle w:val="ListBullet"/>
        <w:spacing w:after="80"/>
      </w:pPr>
      <w:r>
        <w:rPr>
          <w:b/>
        </w:rPr>
        <w:t>WebSocket Attachment (Line 43)</w:t>
      </w:r>
      <w:r>
        <w:t xml:space="preserve">: Binds the </w:t>
      </w:r>
      <w:r>
        <w:rPr>
          <w:rFonts w:ascii="Consolas" w:hAnsi="Consolas"/>
          <w:color w:val="3A3A3A"/>
          <w:sz w:val="20"/>
        </w:rPr>
        <w:t>ws</w:t>
      </w:r>
      <w:r>
        <w:t xml:space="preserve"> server directly to the active express server, ensuring unified port bindings.</w:t>
      </w:r>
    </w:p>
    <w:p>
      <w:pPr>
        <w:pStyle w:val="ListBullet"/>
        <w:spacing w:after="80"/>
      </w:pPr>
      <w:r>
        <w:rPr>
          <w:b/>
        </w:rPr>
        <w:t>Payload Multiplexing (Lines 49-71)</w:t>
      </w:r>
      <w:r>
        <w:t>:</w:t>
      </w:r>
    </w:p>
    <w:p>
      <w:pPr>
        <w:pStyle w:val="ListBullet"/>
        <w:spacing w:after="80"/>
      </w:pPr>
      <w:r>
        <w:rPr>
          <w:b/>
        </w:rPr>
        <w:t>Binary Branch (Line 53)</w:t>
      </w:r>
      <w:r>
        <w:t xml:space="preserve">: Correctly identifies raw PCM binary audio blocks via </w:t>
      </w:r>
      <w:r>
        <w:rPr>
          <w:rFonts w:ascii="Consolas" w:hAnsi="Consolas"/>
          <w:color w:val="3A3A3A"/>
          <w:sz w:val="20"/>
        </w:rPr>
        <w:t>Buffer.isBuffer(message)</w:t>
      </w:r>
      <w:r>
        <w:t xml:space="preserve">. These represent standard </w:t>
      </w:r>
      <w:r>
        <w:rPr>
          <w:rFonts w:ascii="Consolas" w:hAnsi="Consolas"/>
          <w:color w:val="3A3A3A"/>
          <w:sz w:val="20"/>
        </w:rPr>
        <w:t>slin16</w:t>
      </w:r>
      <w:r>
        <w:t xml:space="preserve"> (Signed Linear 16-bit, 16kHz mono) chunks streamed by Asterisk Audiosocket at ~20ms intervals.</w:t>
      </w:r>
    </w:p>
    <w:p>
      <w:pPr>
        <w:pStyle w:val="ListBullet"/>
        <w:spacing w:after="80"/>
      </w:pPr>
      <w:r>
        <w:rPr>
          <w:b/>
        </w:rPr>
        <w:t>Text/JSON Branch (Line 60)</w:t>
      </w:r>
      <w:r>
        <w:t>: Safely parses string messages (JSON events) and captures vital session metadata, preventing the server from crashing if Asterisk sends non-binary events.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2"/>
        <w:spacing w:before="280" w:after="120"/>
      </w:pPr>
      <w:r>
        <w:rPr>
          <w:rFonts w:ascii="Calibri Light" w:hAnsi="Calibri Light"/>
          <w:b/>
          <w:color w:val="212B36"/>
          <w:sz w:val="30"/>
        </w:rPr>
        <w:t>🚀 Key Recommendations for Staging &amp; Production</w:t>
      </w:r>
    </w:p>
    <w:p>
      <w:pPr>
        <w:spacing w:after="160"/>
      </w:pPr>
      <w:r>
        <w:t>To take this baseline bridge server and deploy it as a fully operational, two-way AI call dialer, we recommend integrating the following code enhancements: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A. Implementing Real-Time Speech-to-Text (STT)</w:t>
      </w:r>
    </w:p>
    <w:p>
      <w:pPr>
        <w:spacing w:after="160"/>
      </w:pPr>
      <w:r>
        <w:t xml:space="preserve">Piping the binary buffers to </w:t>
      </w:r>
      <w:r>
        <w:rPr>
          <w:b/>
        </w:rPr>
        <w:t>Google Cloud Speech-to-Text (Streaming Recognition)</w:t>
      </w:r>
      <w:r>
        <w:t xml:space="preserve"> in real time:</w:t>
      </w:r>
    </w:p>
    <w:p>
      <w:pPr>
        <w:spacing w:before="120" w:after="120"/>
        <w:ind w:left="576"/>
      </w:pPr>
      <w:r>
        <w:rPr>
          <w:rFonts w:ascii="Consolas" w:hAnsi="Consolas"/>
          <w:color w:val="555555"/>
          <w:sz w:val="19"/>
        </w:rPr>
        <w:t>const speech = require('@google-cloud/speech');</w:t>
        <w:br/>
        <w:t>const client = new speech.SpeechClient();</w:t>
        <w:br/>
        <w:br/>
        <w:t>const request = {</w:t>
        <w:br/>
        <w:t xml:space="preserve">  config: {</w:t>
        <w:br/>
        <w:t xml:space="preserve">    encoding: 'LINEAR16',</w:t>
        <w:br/>
        <w:t xml:space="preserve">    sampleRateHertz: 16000,</w:t>
        <w:br/>
        <w:t xml:space="preserve">    languageCode: 'en-US',</w:t>
        <w:br/>
        <w:t xml:space="preserve">  },</w:t>
        <w:br/>
        <w:t xml:space="preserve">  interimResults: true,</w:t>
        <w:br/>
        <w:t>};</w:t>
        <w:br/>
        <w:br/>
        <w:t>// Spawn a streaming recognize pipe per connection</w:t>
        <w:br/>
        <w:t>const recognizeStream = client</w:t>
        <w:br/>
        <w:t xml:space="preserve">  .streamingRecognize(request)</w:t>
        <w:br/>
        <w:t xml:space="preserve">  .on('data', data =&gt; {</w:t>
        <w:br/>
        <w:t xml:space="preserve">      const transcript = data.results[0].alternatives[0].transcript;</w:t>
        <w:br/>
        <w:t xml:space="preserve">      console.log(`[Transcript]: ${transcript}`);</w:t>
        <w:br/>
        <w:t xml:space="preserve">      // Trigger AI conversational completion hook here!</w:t>
        <w:br/>
        <w:t xml:space="preserve">  });</w:t>
        <w:br/>
        <w:br/>
        <w:t>// Inside your Buffer.isBuffer handler:</w:t>
        <w:br/>
        <w:t>ws.on('message', (message) =&gt; {</w:t>
        <w:br/>
        <w:t xml:space="preserve">    if (Buffer.isBuffer(message)) {</w:t>
        <w:br/>
        <w:t xml:space="preserve">        recognizeStream.write(message); // Write raw slin16 buffer directly</w:t>
        <w:br/>
        <w:t xml:space="preserve">    }</w:t>
        <w:br/>
        <w:t>});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B. Sending Audio Responses Back to the Customer</w:t>
      </w:r>
    </w:p>
    <w:p>
      <w:pPr>
        <w:spacing w:after="160"/>
      </w:pPr>
      <w:r>
        <w:t xml:space="preserve">To speak back to the customer, package the audio into </w:t>
      </w:r>
      <w:r>
        <w:rPr>
          <w:b/>
        </w:rPr>
        <w:t>raw linear PCM 16-bit chunks</w:t>
      </w:r>
      <w:r>
        <w:t xml:space="preserve"> and send it directly back through the open WebSocket channel:</w:t>
      </w:r>
    </w:p>
    <w:p>
      <w:pPr>
        <w:spacing w:before="120" w:after="120"/>
        <w:ind w:left="576"/>
      </w:pPr>
      <w:r>
        <w:rPr>
          <w:rFonts w:ascii="Consolas" w:hAnsi="Consolas"/>
          <w:color w:val="555555"/>
          <w:sz w:val="19"/>
        </w:rPr>
        <w:t>// To speak back, send binary buffer back to Asterisk</w:t>
        <w:br/>
        <w:t>function speakToCustomer(ws, pcmAudioBuffer) {</w:t>
        <w:br/>
        <w:t xml:space="preserve">    if (ws.readyState === WebSocket.OPEN) {</w:t>
        <w:br/>
        <w:t xml:space="preserve">        ws.send(pcmAudioBuffer, { binary: true });</w:t>
        <w:br/>
        <w:t xml:space="preserve">    }</w:t>
        <w:br/>
        <w:t>}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C. Concurrency &amp; Scaling Considerations</w:t>
      </w:r>
    </w:p>
    <w:p>
      <w:pPr>
        <w:pStyle w:val="ListBullet"/>
        <w:spacing w:after="80"/>
      </w:pPr>
      <w:r>
        <w:rPr>
          <w:b/>
        </w:rPr>
        <w:t>Buffer Backpressure</w:t>
      </w:r>
      <w:r>
        <w:t>: Raw 16kHz audio outputs ~32 KB of data per second. Ensure the Node thread is not blocked by heavy calculations to prevent packet loss.</w:t>
      </w:r>
    </w:p>
    <w:p>
      <w:pPr>
        <w:pStyle w:val="ListBullet"/>
        <w:spacing w:after="80"/>
      </w:pPr>
      <w:r>
        <w:rPr>
          <w:b/>
        </w:rPr>
        <w:t>Clustering</w:t>
      </w:r>
      <w:r>
        <w:t xml:space="preserve">: Keep this dialer running on your </w:t>
      </w:r>
      <w:r>
        <w:rPr>
          <w:b/>
        </w:rPr>
        <w:t>GCP Compute Engine VM</w:t>
      </w:r>
      <w:r>
        <w:t xml:space="preserve"> inside an isolated Docker container, using PM2 or Docker-Compose to autoscale to multiple CPU cores!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