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Segoe UI" w:hAnsi="Segoe UI"/>
          <w:b/>
          <w:color w:val="5E35B1"/>
          <w:sz w:val="72"/>
        </w:rPr>
        <w:t>TUBULU PLATFORM</w:t>
      </w:r>
    </w:p>
    <w:p>
      <w:pPr>
        <w:spacing w:after="3600"/>
        <w:jc w:val="center"/>
      </w:pPr>
      <w:r>
        <w:rPr>
          <w:rFonts w:ascii="Segoe UI" w:hAnsi="Segoe UI"/>
          <w:i/>
          <w:color w:val="7E57C2"/>
          <w:sz w:val="32"/>
        </w:rPr>
        <w:t>Authoritative Database Schema &amp; System Flow Documentation</w:t>
      </w:r>
    </w:p>
    <w:p>
      <w:pPr>
        <w:jc w:val="center"/>
      </w:pPr>
      <w:r>
        <w:rPr>
          <w:rFonts w:ascii="Segoe UI" w:hAnsi="Segoe UI"/>
          <w:color w:val="555555"/>
          <w:sz w:val="22"/>
        </w:rPr>
        <w:t>Version: 1.1.0</w:t>
        <w:br/>
        <w:t>Date: May 2026</w:t>
        <w:br/>
        <w:t>Target Workspace: /Users/pradeep/Desktop/Tubulu-v1</w:t>
        <w:br/>
        <w:t>Database Engine: PostgreSQL / SQLite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Segoe UI" w:hAnsi="Segoe UI"/>
          <w:b/>
          <w:color w:val="5E35B1"/>
          <w:sz w:val="40"/>
        </w:rPr>
        <w:t>1. End-to-End System Flow &amp; Architecture</w:t>
      </w:r>
    </w:p>
    <w:p>
      <w:pPr>
        <w:spacing w:before="40" w:after="120"/>
      </w:pPr>
      <w:r>
        <w:rPr>
          <w:rFonts w:ascii="Segoe UI" w:hAnsi="Segoe UI"/>
          <w:b w:val="0"/>
          <w:i w:val="0"/>
          <w:color w:val="333333"/>
          <w:sz w:val="21"/>
        </w:rPr>
        <w:t>The Tubulu platform facilitates seamless local e-commerce by integrating client applications with a centralized backend, complemented by real-time conversational channels (such as voice-over-IP or text chat agents). Below is the logical representation of the architecture flow.</w:t>
      </w:r>
    </w:p>
    <w:p>
      <w:pPr>
        <w:spacing w:before="120" w:after="120"/>
        <w:ind w:left="576"/>
      </w:pPr>
      <w:r>
        <w:rPr>
          <w:rFonts w:ascii="Consolas" w:hAnsi="Consolas"/>
          <w:color w:val="5E35B1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CLIENT PORTALS &amp; USER INTERFACES                    │</w:t>
        <w:br/>
        <w:t>│  📱 Customer Mobile App (Flutter)       💻 Admin Portal (React/Vite)    │</w:t>
        <w:br/>
        <w:t>└────────────────────┬─────────────────────────────────┬──────────────────┘</w:t>
        <w:br/>
        <w:t xml:space="preserve">                     │                                 │</w:t>
        <w:br/>
        <w:t xml:space="preserve">            HTTPS (REST / JSON)               HTTPS (REST / JSON)</w:t>
        <w:br/>
        <w:t xml:space="preserve">                     ▼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CORE BACKEND SERVICE (Node.js)                     │</w:t>
        <w:br/>
        <w:t>│  - Merchant &amp; Catalog Management API        - AI Routing Controller     │</w:t>
        <w:br/>
        <w:t>│  - Order Execution Pipeline                 - SMS &amp; Message Queues      │</w:t>
        <w:br/>
        <w:t>└────────────────────┬─────────────────────────────────▲──────────────────┘</w:t>
        <w:br/>
        <w:t xml:space="preserve">                     │                                 │</w:t>
        <w:br/>
        <w:t xml:space="preserve">               Sequelize ORM                   WebSocket (Telephony/Audio)</w:t>
        <w:br/>
        <w:t xml:space="preserve">                     ▼                                 │</w:t>
        <w:br/>
        <w:t>┌─────────────────────────────────────┐                │</w:t>
        <w:br/>
        <w:t>│          DATABASE STORAGE           │                ▼</w:t>
        <w:br/>
        <w:t>│  PostgreSQL / SQLite Storage Engine │       ┌──────────────────┐</w:t>
        <w:br/>
        <w:t>│  - User, Store, Catalog, Products   │◄──────┤  PSTN Voice      │</w:t>
        <w:br/>
        <w:t>│  - Orders, Sessions, Chat Logs      │ Store │  Gateway Server  │</w:t>
        <w:br/>
        <w:t>└─────────────────────────────────────┘ Lookup└──────────────────┘</w:t>
        <w:br/>
      </w:r>
    </w:p>
    <w:p>
      <w:pPr>
        <w:pStyle w:val="Heading2"/>
        <w:spacing w:before="320" w:after="160"/>
      </w:pPr>
      <w:r>
        <w:rPr>
          <w:rFonts w:ascii="Segoe UI" w:hAnsi="Segoe UI"/>
          <w:b/>
          <w:color w:val="5E35B1"/>
          <w:sz w:val="28"/>
        </w:rPr>
        <w:t>1.1 Step-by-Step Data Flow Execution</w:t>
      </w:r>
    </w:p>
    <w:p>
      <w:pPr>
        <w:pStyle w:val="ListBullet"/>
        <w:spacing w:before="40" w:after="80"/>
      </w:pPr>
      <w:r>
        <w:rPr>
          <w:rFonts w:ascii="Segoe UI" w:hAnsi="Segoe UI"/>
          <w:b/>
          <w:color w:val="333333"/>
          <w:sz w:val="21"/>
        </w:rPr>
        <w:t xml:space="preserve">• Onboarding: </w:t>
      </w:r>
      <w:r>
        <w:rPr>
          <w:rFonts w:ascii="Segoe UI" w:hAnsi="Segoe UI"/>
          <w:color w:val="333333"/>
          <w:sz w:val="21"/>
        </w:rPr>
        <w:t>Merchants register via the React/Vite Admin Portal. A new record is generated in the Integration table, and corresponding admin records are linked in User and MerchantMembership.</w:t>
      </w:r>
    </w:p>
    <w:p>
      <w:pPr>
        <w:pStyle w:val="ListBullet"/>
        <w:spacing w:before="40" w:after="80"/>
      </w:pPr>
      <w:r>
        <w:rPr>
          <w:rFonts w:ascii="Segoe UI" w:hAnsi="Segoe UI"/>
          <w:b/>
          <w:color w:val="333333"/>
          <w:sz w:val="21"/>
        </w:rPr>
        <w:t xml:space="preserve">• Catalog Management: </w:t>
      </w:r>
      <w:r>
        <w:rPr>
          <w:rFonts w:ascii="Segoe UI" w:hAnsi="Segoe UI"/>
          <w:color w:val="333333"/>
          <w:sz w:val="21"/>
        </w:rPr>
        <w:t>Merchants configure Catalogues and Products. Products belong to a specific Catalogue, which belongs to an Integration (merchant).</w:t>
      </w:r>
    </w:p>
    <w:p>
      <w:pPr>
        <w:pStyle w:val="ListBullet"/>
        <w:spacing w:before="40" w:after="80"/>
      </w:pPr>
      <w:r>
        <w:rPr>
          <w:rFonts w:ascii="Segoe UI" w:hAnsi="Segoe UI"/>
          <w:b/>
          <w:color w:val="333333"/>
          <w:sz w:val="21"/>
        </w:rPr>
        <w:t xml:space="preserve">• Customer Browsing: </w:t>
      </w:r>
      <w:r>
        <w:rPr>
          <w:rFonts w:ascii="Segoe UI" w:hAnsi="Segoe UI"/>
          <w:color w:val="333333"/>
          <w:sz w:val="21"/>
        </w:rPr>
        <w:t>The Flutter app queries backend/api/v1/customer/catalogues to fetch active menus, items, categories (standardized to FB, GROCERY, etc.), and store phone numbers.</w:t>
      </w:r>
    </w:p>
    <w:p>
      <w:pPr>
        <w:pStyle w:val="ListBullet"/>
        <w:spacing w:before="40" w:after="80"/>
      </w:pPr>
      <w:r>
        <w:rPr>
          <w:rFonts w:ascii="Segoe UI" w:hAnsi="Segoe UI"/>
          <w:b/>
          <w:color w:val="333333"/>
          <w:sz w:val="21"/>
        </w:rPr>
        <w:t xml:space="preserve">• Ordering Process: </w:t>
      </w:r>
      <w:r>
        <w:rPr>
          <w:rFonts w:ascii="Segoe UI" w:hAnsi="Segoe UI"/>
          <w:color w:val="333333"/>
          <w:sz w:val="21"/>
        </w:rPr>
        <w:t>When the user places an order, the request hits the Order controller. The cart is verified against database stock levels, an Order record is saved, and a Razorpay/UPI gateway payload is generated.</w:t>
      </w:r>
    </w:p>
    <w:p>
      <w:pPr>
        <w:pStyle w:val="ListBullet"/>
        <w:spacing w:before="40" w:after="80"/>
      </w:pPr>
      <w:r>
        <w:rPr>
          <w:rFonts w:ascii="Segoe UI" w:hAnsi="Segoe UI"/>
          <w:b/>
          <w:color w:val="333333"/>
          <w:sz w:val="21"/>
        </w:rPr>
        <w:t xml:space="preserve">• Conversational Channel: </w:t>
      </w:r>
      <w:r>
        <w:rPr>
          <w:rFonts w:ascii="Segoe UI" w:hAnsi="Segoe UI"/>
          <w:color w:val="333333"/>
          <w:sz w:val="21"/>
        </w:rPr>
        <w:t>For voice calls (PSTN), Asterisk forwards the call to the Voice Gateway. The gateway looks up the merchant DID in the Integration table, pulls catalog info, runs STT/LLM/TTS routines, and handles dynamic fallbacks.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Segoe UI" w:hAnsi="Segoe UI"/>
          <w:b/>
          <w:color w:val="5E35B1"/>
          <w:sz w:val="40"/>
        </w:rPr>
        <w:t>2. Relational Associations Map</w:t>
      </w:r>
    </w:p>
    <w:p>
      <w:pPr>
        <w:spacing w:before="40" w:after="120"/>
      </w:pPr>
      <w:r>
        <w:rPr>
          <w:rFonts w:ascii="Segoe UI" w:hAnsi="Segoe UI"/>
          <w:b w:val="0"/>
          <w:i w:val="0"/>
          <w:color w:val="333333"/>
          <w:sz w:val="21"/>
        </w:rPr>
        <w:t>Tubulu uses Sequelize ORM to model associations in PostgreSQL and SQLite. The primary entities are linked together to support multi-tenant isolation, structured ordering pipelines, and comprehensive message history. The table below details these model associations: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Source Model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Association Type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Target Model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Foreign Key / Alias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Integration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hasMany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Catalogue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integrationId / catalogues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 merchant store hosts multiple catalogues.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Catalogue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hasMany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Product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catalogueId / products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Each catalogue groups multiple item records.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Integration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hasMany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Product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integrationId / products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Permits direct query of all products in a store.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User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hasMany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Review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userId / reviews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Tracks reviews written by a customer.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Integration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hasMany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Review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integrationId / reviews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Groups customer reviews of a merchant.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User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hasMany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ChatRoom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userId / chatRooms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Tracks chat sessions active for a client user.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Integration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hasMany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ChatRoom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integrationId / chatRooms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Groups chat sessions associated with a merchant.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ChatRoom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hasMany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ChatMessage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chatRoomId / messages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Details the individual chat messages in a room.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Order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belongsTo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User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userId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Identifies the user who executed the order.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Order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belongsTo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Integration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integrationId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Identifies the merchant receiving the order.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Integration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hasOne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VendorAIConfig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integrationId / aiConfig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Details customized speech and text AI setups per vendor.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Integration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hasMany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Integration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parentId / branches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Supports sub-merchants / franchise branch models.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480" w:after="240"/>
      </w:pPr>
      <w:r>
        <w:rPr>
          <w:rFonts w:ascii="Segoe UI" w:hAnsi="Segoe UI"/>
          <w:b/>
          <w:color w:val="5E35B1"/>
          <w:sz w:val="40"/>
        </w:rPr>
        <w:t>3. Table Definitions &amp; Attribute Mapping</w:t>
      </w:r>
    </w:p>
    <w:p>
      <w:pPr>
        <w:spacing w:before="40" w:after="120"/>
      </w:pPr>
      <w:r>
        <w:rPr>
          <w:rFonts w:ascii="Segoe UI" w:hAnsi="Segoe UI"/>
          <w:b w:val="0"/>
          <w:i w:val="0"/>
          <w:color w:val="333333"/>
          <w:sz w:val="21"/>
        </w:rPr>
        <w:t>The specifications below outline the primary columns, constraints, data types, and operational fields defined within the schema.</w:t>
      </w:r>
    </w:p>
    <w:p>
      <w:pPr>
        <w:pStyle w:val="Heading2"/>
        <w:spacing w:before="320" w:after="160"/>
      </w:pPr>
      <w:r>
        <w:rPr>
          <w:rFonts w:ascii="Segoe UI" w:hAnsi="Segoe UI"/>
          <w:b/>
          <w:color w:val="5E35B1"/>
          <w:sz w:val="28"/>
        </w:rPr>
        <w:t>3.1 User Model (Users Table)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Primary Key, Auto UUIDV4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Unique identifier for the user record.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profilePictureUrl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Allow Null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URL to user's profile icon.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Unique system mapping ID.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userName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Allow Null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Unique alphanumeric user handle.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email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Allow Null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Email address used for communications.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phoneNumber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User's contact phone number (primary identifier for OTP login).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cc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Default '+91'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Country code prefix.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role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Default 'User'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Access role (e.g., User, Admin).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userVerified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BOOLEAN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Default false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Indicates if the user has validated their phone via OTP.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otp / otpExpiry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Allow Null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Stored OTP token and its timestamp expiry.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addresses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JSONB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Default []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Array of JSON structures for customer delivery addresses.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portfolioAccess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JSONB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Default GLOBAL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Object detailing merchant/vertical bounds for admins.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status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Default 'offline'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User presence tracking state (online, offline).</w:t>
            </w:r>
          </w:p>
        </w:tc>
      </w:tr>
    </w:tbl>
    <w:p>
      <w:pPr>
        <w:spacing w:after="120"/>
      </w:pPr>
    </w:p>
    <w:p>
      <w:pPr>
        <w:pStyle w:val="Heading2"/>
        <w:spacing w:before="320" w:after="160"/>
      </w:pPr>
      <w:r>
        <w:rPr>
          <w:rFonts w:ascii="Segoe UI" w:hAnsi="Segoe UI"/>
          <w:b/>
          <w:color w:val="5E35B1"/>
          <w:sz w:val="28"/>
        </w:rPr>
        <w:t>3.2 Integration Model (Integrations Table)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Primary Key, Auto UUIDV4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Unique merchant identifier.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integrationName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Allow Null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The display name of the store.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phoneNumber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Allow Null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Store contact phone number.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email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Allow Null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Store email address.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logo / description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 / TEXT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Allow Null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Brand logo URL and detailed store bio.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verticalType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Default 'FB'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Vertical segment: FB, RETAIL, TICKETING, SERVICES, GROCERY, etc.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capabilities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JSONB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Default standard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Flags: hasInventory, hasDelivery, hasTableBooking, etc.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addressLine / city / state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Allow Null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Physical location fields.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pincode / landmark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Allow Null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Postal mapping properties.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latitude / longitude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DECIMAL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Allow Null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Geolocation coordinates (10,8 and 11,8 precision).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role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ENUM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Default 'merchant_admin'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Role scope of the integration instance.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gstNumber / panNumber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Allow Null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Government registration parameters for KYC.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upi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JSONB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Default custom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Connected flag, UPI VPA address, and registered Merchant Name.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pstnDID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Allow Null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PSTN telephone number mapped to Asterisk voice queues.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sarvamApiKey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Allow Null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Override Sarvam API key specifically for this store.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parentId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Foreign Key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Self-referential relation pointing to parent head office Integration.</w:t>
            </w:r>
          </w:p>
        </w:tc>
      </w:tr>
    </w:tbl>
    <w:p>
      <w:pPr>
        <w:spacing w:after="120"/>
      </w:pPr>
    </w:p>
    <w:p>
      <w:pPr>
        <w:pStyle w:val="Heading2"/>
        <w:spacing w:before="320" w:after="160"/>
      </w:pPr>
      <w:r>
        <w:rPr>
          <w:rFonts w:ascii="Segoe UI" w:hAnsi="Segoe UI"/>
          <w:b/>
          <w:color w:val="5E35B1"/>
          <w:sz w:val="28"/>
        </w:rPr>
        <w:t>3.3 Product Model (Products Table)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productId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Primary Key, Auto UUIDV4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Unique product record identifier.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storeId / integrationId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Foreign Key, Not Null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Links directly to the parent Integration (store).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catalogueId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Foreign Key, Allow Null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Links to the grouping Catalogue.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productName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Consumer name of the item.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price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DECIMAL(10,2)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Not Null, Default 0.00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Sales price per unit.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category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Segment code (e.g. FB or GROCERY).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description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TEXT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Allow Null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Detailed item properties used in search/RAG prompt builders.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stock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INTEGER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Not Null, Default 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Inventory quantity count.</w:t>
            </w:r>
          </w:p>
        </w:tc>
      </w:tr>
    </w:tbl>
    <w:p>
      <w:pPr>
        <w:spacing w:after="120"/>
      </w:pPr>
    </w:p>
    <w:p>
      <w:pPr>
        <w:pStyle w:val="Heading2"/>
        <w:spacing w:before="320" w:after="160"/>
      </w:pPr>
      <w:r>
        <w:rPr>
          <w:rFonts w:ascii="Segoe UI" w:hAnsi="Segoe UI"/>
          <w:b/>
          <w:color w:val="5E35B1"/>
          <w:sz w:val="28"/>
        </w:rPr>
        <w:t>3.4 Order Model (Orders Table)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orderId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Primary Key, Auto UUIDV4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Unique identifier for the order transaction.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storeId / integrationId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Foreign Key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The merchant receiving the order.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userId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Foreign Key, Allow Null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Identifies the user account if registered.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customerPhone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Buyer's contact number (crucial for SMS confirmations).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items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JSONB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Serialized array of product rows, counts, and unit prices.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totalPrice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DECIMAL(10,2)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Grand total calculated price.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status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Default 'pending'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Order stage: pending, accepted, preparing, completed, cancelled.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source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Transaction origin: voice, mobile_app, web.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address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JSONB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Allow Null</w:t>
            </w:r>
          </w:p>
        </w:tc>
        <w:tc>
          <w:tcPr>
            <w:tcW w:type="dxa" w:w="3456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Delivery coordinates/street details matching the order.</w:t>
            </w:r>
          </w:p>
        </w:tc>
      </w:tr>
    </w:tbl>
    <w:p>
      <w:pPr>
        <w:spacing w:after="120"/>
      </w:pPr>
    </w:p>
    <w:p>
      <w:pPr>
        <w:pStyle w:val="Heading2"/>
        <w:spacing w:before="320" w:after="160"/>
      </w:pPr>
      <w:r>
        <w:rPr>
          <w:rFonts w:ascii="Segoe UI" w:hAnsi="Segoe UI"/>
          <w:b/>
          <w:color w:val="5E35B1"/>
          <w:sz w:val="28"/>
        </w:rPr>
        <w:t>3.5 SystemSetting Model (SystemSettings Table)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5E35B1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UUID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Primary Key, Auto UUIDV4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Unique record identifier.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key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STRING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Unique, Not Null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3E5F5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Setting identifier key (e.g., DEFAULT_TEXT_PROVIDER).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value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TEXT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Not Null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8"/>
              </w:rPr>
              <w:t>Stored dynamic setting value (e.g., 'sarvam').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