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Calibri Light" w:hAnsi="Calibri Light"/>
          <w:b/>
          <w:color w:val="3366FF"/>
          <w:sz w:val="40"/>
        </w:rPr>
        <w:t>Tubulu Monolith-to-Microservices Migration Plan</w:t>
      </w:r>
    </w:p>
    <w:p>
      <w:pPr>
        <w:spacing w:after="160"/>
      </w:pPr>
      <w:r>
        <w:t xml:space="preserve">This document outlines the strategic architectural blueprint, module divisions, network routing maps, and a 4-Phase execution schedule to successfully refactor the monolithic Tubulu backend (223 endpoints) into a modern </w:t>
      </w:r>
      <w:r>
        <w:rPr>
          <w:b/>
        </w:rPr>
        <w:t>Modular Microservices Architecture</w:t>
      </w:r>
      <w:r>
        <w:t xml:space="preserve"> on Google Cloud Platform.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2"/>
        <w:spacing w:before="280" w:after="120"/>
      </w:pPr>
      <w:r>
        <w:rPr>
          <w:rFonts w:ascii="Calibri Light" w:hAnsi="Calibri Light"/>
          <w:b/>
          <w:color w:val="212B36"/>
          <w:sz w:val="30"/>
        </w:rPr>
        <w:t>🏗️ Target Architectural Design</w:t>
      </w:r>
    </w:p>
    <w:p>
      <w:pPr>
        <w:spacing w:after="160"/>
      </w:pPr>
      <w:r>
        <w:t xml:space="preserve">Rather than maintaining a single monolithic server process, the platform is divided into </w:t>
      </w:r>
      <w:r>
        <w:rPr>
          <w:b/>
        </w:rPr>
        <w:t>4 isolated core services</w:t>
      </w:r>
      <w:r>
        <w:t xml:space="preserve"> coordinated via an </w:t>
      </w:r>
      <w:r>
        <w:rPr>
          <w:b/>
        </w:rPr>
        <w:t>API Gateway</w:t>
      </w:r>
      <w:r>
        <w:t>:</w:t>
      </w:r>
    </w:p>
    <w:p>
      <w:pPr>
        <w:spacing w:before="120" w:after="120"/>
        <w:ind w:left="576"/>
      </w:pPr>
      <w:r>
        <w:rPr>
          <w:rFonts w:ascii="Consolas" w:hAnsi="Consolas"/>
          <w:color w:val="555555"/>
          <w:sz w:val="19"/>
        </w:rPr>
        <w:t>graph TD</w:t>
        <w:br/>
        <w:t xml:space="preserve">    subgraph Clients</w:t>
        <w:br/>
        <w:t xml:space="preserve">        A["📱 Mobile Flutter App"] --&gt; |HTTPS / Port 443| Gateway["Nginx API Gateway"]</w:t>
        <w:br/>
        <w:t xml:space="preserve">        B["💻 Merchant Admin Portal"] --&gt; |HTTPS / Port 443| Gateway</w:t>
        <w:br/>
        <w:t xml:space="preserve">    end</w:t>
        <w:br/>
        <w:br/>
        <w:t xml:space="preserve">    subgraph API Gateway Routing Table</w:t>
        <w:br/>
        <w:t xml:space="preserve">        Gateway --&gt; |/api/v1/user/* &lt;br/&gt; Port 3011| AuthSvc["🔑 Auth &amp; User Service"]</w:t>
        <w:br/>
        <w:t xml:space="preserve">        Gateway --&gt; |/api/v1/catalogue/* &lt;br/&gt; Port 3012| CatalogSvc["📦 Merchant &amp; Catalog Service"]</w:t>
        <w:br/>
        <w:t xml:space="preserve">        Gateway --&gt; |/api/v1/cart/* &lt;br/&gt; Port 3013| CommerceSvc["💳 Commerce &amp; Order Service"]</w:t>
        <w:br/>
        <w:t xml:space="preserve">        Gateway --&gt; |/api/v1/chatRoom/* &lt;br/&gt; Port 3014| ChatAISvc["🤖 AI Chatbot Service"]</w:t>
        <w:br/>
        <w:t xml:space="preserve">    end</w:t>
        <w:br/>
        <w:br/>
        <w:t xml:space="preserve">    subgraph Storage &amp; Cache Layers</w:t>
        <w:br/>
        <w:t xml:space="preserve">        AuthSvc &amp; CatalogSvc &amp; CommerceSvc &amp; ChatAISvc --&gt; DB[("PostgreSQL &lt;br/&gt; (Logical Schema Partition)")]</w:t>
        <w:br/>
        <w:t xml:space="preserve">        CommerceSvc &amp; ChatAISvc --&gt; RedisCache[("Redis Cluster &lt;br/&gt; (Queues &amp; Session)")]</w:t>
        <w:br/>
        <w:t xml:space="preserve">    end</w:t>
        <w:br/>
        <w:t xml:space="preserve">    </w:t>
        <w:br/>
        <w:t xml:space="preserve">    classDef client fill:#eceff1,stroke:#b0bec5,color:#37474f;</w:t>
        <w:br/>
        <w:t xml:space="preserve">    classDef gateway fill:#e8f5e9,stroke:#a5d6a7,color:#1b5e20;</w:t>
        <w:br/>
        <w:t xml:space="preserve">    classDef service fill:#e3f2fd,stroke:#90caf9,color:#0d47a1;</w:t>
        <w:br/>
        <w:t xml:space="preserve">    classDef storage fill:#fff8e1,stroke:#ffe082,color:#ff6f00;</w:t>
        <w:br/>
        <w:t xml:space="preserve">    </w:t>
        <w:br/>
        <w:t xml:space="preserve">    class A,B client;</w:t>
        <w:br/>
        <w:t xml:space="preserve">    class Gateway gateway;</w:t>
        <w:br/>
        <w:t xml:space="preserve">    class AuthSvc,CatalogSvc,CommerceSvc,ChatAISvc service;</w:t>
        <w:br/>
        <w:t xml:space="preserve">    class DB,RedisCache storage;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2"/>
        <w:spacing w:before="280" w:after="120"/>
      </w:pPr>
      <w:r>
        <w:rPr>
          <w:rFonts w:ascii="Calibri Light" w:hAnsi="Calibri Light"/>
          <w:b/>
          <w:color w:val="212B36"/>
          <w:sz w:val="30"/>
        </w:rPr>
        <w:t>🗂️ Service Module Divisions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1️⃣ Authentication &amp; User Service (`auth-service`) — `Port 3011`</w:t>
      </w:r>
    </w:p>
    <w:p>
      <w:pPr>
        <w:spacing w:after="160"/>
      </w:pPr>
      <w:r>
        <w:t>Focuses strictly on customer identity management, security credentials, and device linkages.</w:t>
      </w:r>
    </w:p>
    <w:p>
      <w:pPr>
        <w:pStyle w:val="ListBullet"/>
        <w:spacing w:after="80"/>
      </w:pPr>
      <w:r>
        <w:rPr>
          <w:b/>
        </w:rPr>
        <w:t>Encompassed Routes</w:t>
      </w:r>
      <w:r>
        <w:t>:</w:t>
      </w:r>
    </w:p>
    <w:p>
      <w:pPr>
        <w:pStyle w:val="ListBullet"/>
        <w:spacing w:after="80"/>
      </w:pPr>
      <w:r>
        <w:rPr>
          <w:rFonts w:ascii="Consolas" w:hAnsi="Consolas"/>
          <w:color w:val="3A3A3A"/>
          <w:sz w:val="20"/>
        </w:rPr>
        <w:t>/api/v1/user/*</w:t>
      </w:r>
      <w:r>
        <w:t xml:space="preserve"> (Customer logins, OTP checks, PIN verification)</w:t>
      </w:r>
    </w:p>
    <w:p>
      <w:pPr>
        <w:pStyle w:val="ListBullet"/>
        <w:spacing w:after="80"/>
      </w:pPr>
      <w:r>
        <w:rPr>
          <w:rFonts w:ascii="Consolas" w:hAnsi="Consolas"/>
          <w:color w:val="3A3A3A"/>
          <w:sz w:val="20"/>
        </w:rPr>
        <w:t>/api/v1/userDevice/*</w:t>
      </w:r>
      <w:r>
        <w:t xml:space="preserve"> (Push notification mapping keys)</w:t>
      </w:r>
    </w:p>
    <w:p>
      <w:pPr>
        <w:pStyle w:val="ListBullet"/>
        <w:spacing w:after="80"/>
      </w:pPr>
      <w:r>
        <w:rPr>
          <w:rFonts w:ascii="Consolas" w:hAnsi="Consolas"/>
          <w:color w:val="3A3A3A"/>
          <w:sz w:val="20"/>
        </w:rPr>
        <w:t>/api/v1/address/*</w:t>
      </w:r>
      <w:r>
        <w:t xml:space="preserve"> (Delivery shipping addresses)</w:t>
      </w:r>
    </w:p>
    <w:p>
      <w:pPr>
        <w:pStyle w:val="ListBullet"/>
        <w:spacing w:after="80"/>
      </w:pPr>
      <w:r>
        <w:rPr>
          <w:b/>
        </w:rPr>
        <w:t>Active Tables</w:t>
      </w:r>
      <w:r>
        <w:t xml:space="preserve">: </w:t>
      </w:r>
      <w:r>
        <w:rPr>
          <w:rFonts w:ascii="Consolas" w:hAnsi="Consolas"/>
          <w:color w:val="3A3A3A"/>
          <w:sz w:val="20"/>
        </w:rPr>
        <w:t>Users</w:t>
      </w:r>
      <w:r>
        <w:t xml:space="preserve">, </w:t>
      </w:r>
      <w:r>
        <w:rPr>
          <w:rFonts w:ascii="Consolas" w:hAnsi="Consolas"/>
          <w:color w:val="3A3A3A"/>
          <w:sz w:val="20"/>
        </w:rPr>
        <w:t>UserDevices</w:t>
      </w:r>
      <w:r>
        <w:t xml:space="preserve">, </w:t>
      </w:r>
      <w:r>
        <w:rPr>
          <w:rFonts w:ascii="Consolas" w:hAnsi="Consolas"/>
          <w:color w:val="3A3A3A"/>
          <w:sz w:val="20"/>
        </w:rPr>
        <w:t>UserAddresses</w:t>
      </w:r>
    </w:p>
    <w:p>
      <w:pPr>
        <w:pStyle w:val="ListBullet"/>
        <w:spacing w:after="80"/>
      </w:pPr>
      <w:r>
        <w:rPr>
          <w:b/>
        </w:rPr>
        <w:t>Infrastructure</w:t>
      </w:r>
      <w:r>
        <w:t>: Zero external calls; serves as the central identity verifier issuing standard JWT signatures.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2️⃣ Merchant &amp; Catalog Service (`catalog-service`) — `Port 3012`</w:t>
      </w:r>
    </w:p>
    <w:p>
      <w:pPr>
        <w:spacing w:after="160"/>
      </w:pPr>
      <w:r>
        <w:t>Maintains physical storefront registries, KYC validation documents, product directories, and vertical specifications.</w:t>
      </w:r>
    </w:p>
    <w:p>
      <w:pPr>
        <w:pStyle w:val="ListBullet"/>
        <w:spacing w:after="80"/>
      </w:pPr>
      <w:r>
        <w:rPr>
          <w:b/>
        </w:rPr>
        <w:t>Encompassed Routes</w:t>
      </w:r>
      <w:r>
        <w:t>:</w:t>
      </w:r>
    </w:p>
    <w:p>
      <w:pPr>
        <w:pStyle w:val="ListBullet"/>
        <w:spacing w:after="80"/>
      </w:pPr>
      <w:r>
        <w:rPr>
          <w:rFonts w:ascii="Consolas" w:hAnsi="Consolas"/>
          <w:color w:val="3A3A3A"/>
          <w:sz w:val="20"/>
        </w:rPr>
        <w:t>/api/v1/integrations/*</w:t>
      </w:r>
      <w:r>
        <w:t xml:space="preserve"> (Store profiles, KYC file uploads, branch networks)</w:t>
      </w:r>
    </w:p>
    <w:p>
      <w:pPr>
        <w:pStyle w:val="ListBullet"/>
        <w:spacing w:after="80"/>
      </w:pPr>
      <w:r>
        <w:rPr>
          <w:rFonts w:ascii="Consolas" w:hAnsi="Consolas"/>
          <w:color w:val="3A3A3A"/>
          <w:sz w:val="20"/>
        </w:rPr>
        <w:t>/api/v1/catalogue/*</w:t>
      </w:r>
      <w:r>
        <w:t xml:space="preserve"> (Folder divisions, menu groups)</w:t>
      </w:r>
    </w:p>
    <w:p>
      <w:pPr>
        <w:pStyle w:val="ListBullet"/>
        <w:spacing w:after="80"/>
      </w:pPr>
      <w:r>
        <w:rPr>
          <w:rFonts w:ascii="Consolas" w:hAnsi="Consolas"/>
          <w:color w:val="3A3A3A"/>
          <w:sz w:val="20"/>
        </w:rPr>
        <w:t>/api/v1/products/*</w:t>
      </w:r>
      <w:r>
        <w:t xml:space="preserve"> (SKU parameters, variant configurations, Swiggy import scrapers)</w:t>
      </w:r>
    </w:p>
    <w:p>
      <w:pPr>
        <w:pStyle w:val="ListBullet"/>
        <w:spacing w:after="80"/>
      </w:pPr>
      <w:r>
        <w:rPr>
          <w:rFonts w:ascii="Consolas" w:hAnsi="Consolas"/>
          <w:color w:val="3A3A3A"/>
          <w:sz w:val="20"/>
        </w:rPr>
        <w:t>/api/v1/customization/*</w:t>
      </w:r>
      <w:r>
        <w:t xml:space="preserve"> (Admin portal UI elements styles)</w:t>
      </w:r>
    </w:p>
    <w:p>
      <w:pPr>
        <w:pStyle w:val="ListBullet"/>
        <w:spacing w:after="80"/>
      </w:pPr>
      <w:r>
        <w:rPr>
          <w:rFonts w:ascii="Consolas" w:hAnsi="Consolas"/>
          <w:color w:val="3A3A3A"/>
          <w:sz w:val="20"/>
        </w:rPr>
        <w:t>/api/v1/qrcode/*</w:t>
      </w:r>
      <w:r>
        <w:t xml:space="preserve"> (Dynamic store check-in QR codes)</w:t>
      </w:r>
    </w:p>
    <w:p>
      <w:pPr>
        <w:pStyle w:val="ListBullet"/>
        <w:spacing w:after="80"/>
      </w:pPr>
      <w:r>
        <w:rPr>
          <w:b/>
        </w:rPr>
        <w:t>Active Tables</w:t>
      </w:r>
      <w:r>
        <w:t xml:space="preserve">: </w:t>
      </w:r>
      <w:r>
        <w:rPr>
          <w:rFonts w:ascii="Consolas" w:hAnsi="Consolas"/>
          <w:color w:val="3A3A3A"/>
          <w:sz w:val="20"/>
        </w:rPr>
        <w:t>Integrations</w:t>
      </w:r>
      <w:r>
        <w:t xml:space="preserve">, </w:t>
      </w:r>
      <w:r>
        <w:rPr>
          <w:rFonts w:ascii="Consolas" w:hAnsi="Consolas"/>
          <w:color w:val="3A3A3A"/>
          <w:sz w:val="20"/>
        </w:rPr>
        <w:t>Catalogues</w:t>
      </w:r>
      <w:r>
        <w:t xml:space="preserve">, </w:t>
      </w:r>
      <w:r>
        <w:rPr>
          <w:rFonts w:ascii="Consolas" w:hAnsi="Consolas"/>
          <w:color w:val="3A3A3A"/>
          <w:sz w:val="20"/>
        </w:rPr>
        <w:t>Products</w:t>
      </w:r>
      <w:r>
        <w:t xml:space="preserve">, </w:t>
      </w:r>
      <w:r>
        <w:rPr>
          <w:rFonts w:ascii="Consolas" w:hAnsi="Consolas"/>
          <w:color w:val="3A3A3A"/>
          <w:sz w:val="20"/>
        </w:rPr>
        <w:t>Customizations</w:t>
      </w:r>
      <w:r>
        <w:t xml:space="preserve">, </w:t>
      </w:r>
      <w:r>
        <w:rPr>
          <w:rFonts w:ascii="Consolas" w:hAnsi="Consolas"/>
          <w:color w:val="3A3A3A"/>
          <w:sz w:val="20"/>
        </w:rPr>
        <w:t>QRCodes</w:t>
      </w:r>
      <w:r>
        <w:t xml:space="preserve">, </w:t>
      </w:r>
      <w:r>
        <w:rPr>
          <w:rFonts w:ascii="Consolas" w:hAnsi="Consolas"/>
          <w:color w:val="3A3A3A"/>
          <w:sz w:val="20"/>
        </w:rPr>
        <w:t>BlockedIntegrations</w:t>
      </w:r>
    </w:p>
    <w:p>
      <w:pPr>
        <w:pStyle w:val="ListBullet"/>
        <w:spacing w:after="80"/>
      </w:pPr>
      <w:r>
        <w:rPr>
          <w:b/>
        </w:rPr>
        <w:t>Cross-Service Hook</w:t>
      </w:r>
      <w:r>
        <w:t xml:space="preserve">: Communicates with the </w:t>
      </w:r>
      <w:r>
        <w:rPr>
          <w:rFonts w:ascii="Consolas" w:hAnsi="Consolas"/>
          <w:color w:val="3A3A3A"/>
          <w:sz w:val="20"/>
        </w:rPr>
        <w:t>auth-service</w:t>
      </w:r>
      <w:r>
        <w:t xml:space="preserve"> via internal HTTP calls to verify merchant-admin profile updates.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3️⃣ Commerce &amp; Transaction Service (`commerce-service`) — `Port 3013`</w:t>
      </w:r>
    </w:p>
    <w:p>
      <w:pPr>
        <w:spacing w:after="160"/>
      </w:pPr>
      <w:r>
        <w:t>Powers checkout checkouts, coupon distributions, marketing banner slider slots, and payment gateways.</w:t>
      </w:r>
    </w:p>
    <w:p>
      <w:pPr>
        <w:pStyle w:val="ListBullet"/>
        <w:spacing w:after="80"/>
      </w:pPr>
      <w:r>
        <w:rPr>
          <w:b/>
        </w:rPr>
        <w:t>Encompassed Routes</w:t>
      </w:r>
      <w:r>
        <w:t>:</w:t>
      </w:r>
    </w:p>
    <w:p>
      <w:pPr>
        <w:pStyle w:val="ListBullet"/>
        <w:spacing w:after="80"/>
      </w:pPr>
      <w:r>
        <w:rPr>
          <w:rFonts w:ascii="Consolas" w:hAnsi="Consolas"/>
          <w:color w:val="3A3A3A"/>
          <w:sz w:val="20"/>
        </w:rPr>
        <w:t>/api/v1/cart/*</w:t>
      </w:r>
      <w:r>
        <w:t xml:space="preserve"> (Checkout shopping list calculations)</w:t>
      </w:r>
    </w:p>
    <w:p>
      <w:pPr>
        <w:pStyle w:val="ListBullet"/>
        <w:spacing w:after="80"/>
      </w:pPr>
      <w:r>
        <w:rPr>
          <w:rFonts w:ascii="Consolas" w:hAnsi="Consolas"/>
          <w:color w:val="3A3A3A"/>
          <w:sz w:val="20"/>
        </w:rPr>
        <w:t>/api/v1/orders/*</w:t>
      </w:r>
      <w:r>
        <w:t xml:space="preserve"> (Checkout bookings, Razorpay webhook processor)</w:t>
      </w:r>
    </w:p>
    <w:p>
      <w:pPr>
        <w:pStyle w:val="ListBullet"/>
        <w:spacing w:after="80"/>
      </w:pPr>
      <w:r>
        <w:rPr>
          <w:rFonts w:ascii="Consolas" w:hAnsi="Consolas"/>
          <w:color w:val="3A3A3A"/>
          <w:sz w:val="20"/>
        </w:rPr>
        <w:t>/api/v1/deal/*</w:t>
      </w:r>
      <w:r>
        <w:t xml:space="preserve"> (Coupon validations, dynamic promo rules)</w:t>
      </w:r>
    </w:p>
    <w:p>
      <w:pPr>
        <w:pStyle w:val="ListBullet"/>
        <w:spacing w:after="80"/>
      </w:pPr>
      <w:r>
        <w:rPr>
          <w:rFonts w:ascii="Consolas" w:hAnsi="Consolas"/>
          <w:color w:val="3A3A3A"/>
          <w:sz w:val="20"/>
        </w:rPr>
        <w:t>/api/v1/advertisement/*</w:t>
      </w:r>
      <w:r>
        <w:t xml:space="preserve"> (Ad banner scheduling indices)</w:t>
      </w:r>
    </w:p>
    <w:p>
      <w:pPr>
        <w:pStyle w:val="ListBullet"/>
        <w:spacing w:after="80"/>
      </w:pPr>
      <w:r>
        <w:rPr>
          <w:rFonts w:ascii="Consolas" w:hAnsi="Consolas"/>
          <w:color w:val="3A3A3A"/>
          <w:sz w:val="20"/>
        </w:rPr>
        <w:t>/api/v1/settlements/*</w:t>
      </w:r>
      <w:r>
        <w:t xml:space="preserve"> (Payout files audits)</w:t>
      </w:r>
    </w:p>
    <w:p>
      <w:pPr>
        <w:pStyle w:val="ListBullet"/>
        <w:spacing w:after="80"/>
      </w:pPr>
      <w:r>
        <w:rPr>
          <w:rFonts w:ascii="Consolas" w:hAnsi="Consolas"/>
          <w:color w:val="3A3A3A"/>
          <w:sz w:val="20"/>
        </w:rPr>
        <w:t>/api/v1/payment-connection/*</w:t>
      </w:r>
      <w:r>
        <w:t xml:space="preserve"> (Gateway API keys setups)</w:t>
      </w:r>
    </w:p>
    <w:p>
      <w:pPr>
        <w:pStyle w:val="ListBullet"/>
        <w:spacing w:after="80"/>
      </w:pPr>
      <w:r>
        <w:rPr>
          <w:b/>
        </w:rPr>
        <w:t>Active Tables</w:t>
      </w:r>
      <w:r>
        <w:t xml:space="preserve">: </w:t>
      </w:r>
      <w:r>
        <w:rPr>
          <w:rFonts w:ascii="Consolas" w:hAnsi="Consolas"/>
          <w:color w:val="3A3A3A"/>
          <w:sz w:val="20"/>
        </w:rPr>
        <w:t>Carts</w:t>
      </w:r>
      <w:r>
        <w:t xml:space="preserve">, </w:t>
      </w:r>
      <w:r>
        <w:rPr>
          <w:rFonts w:ascii="Consolas" w:hAnsi="Consolas"/>
          <w:color w:val="3A3A3A"/>
          <w:sz w:val="20"/>
        </w:rPr>
        <w:t>Orders</w:t>
      </w:r>
      <w:r>
        <w:t xml:space="preserve">, </w:t>
      </w:r>
      <w:r>
        <w:rPr>
          <w:rFonts w:ascii="Consolas" w:hAnsi="Consolas"/>
          <w:color w:val="3A3A3A"/>
          <w:sz w:val="20"/>
        </w:rPr>
        <w:t>Deals</w:t>
      </w:r>
      <w:r>
        <w:t xml:space="preserve">, </w:t>
      </w:r>
      <w:r>
        <w:rPr>
          <w:rFonts w:ascii="Consolas" w:hAnsi="Consolas"/>
          <w:color w:val="3A3A3A"/>
          <w:sz w:val="20"/>
        </w:rPr>
        <w:t>Advertisements</w:t>
      </w:r>
      <w:r>
        <w:t xml:space="preserve">, </w:t>
      </w:r>
      <w:r>
        <w:rPr>
          <w:rFonts w:ascii="Consolas" w:hAnsi="Consolas"/>
          <w:color w:val="3A3A3A"/>
          <w:sz w:val="20"/>
        </w:rPr>
        <w:t>Settlements</w:t>
      </w:r>
      <w:r>
        <w:t xml:space="preserve">, </w:t>
      </w:r>
      <w:r>
        <w:rPr>
          <w:rFonts w:ascii="Consolas" w:hAnsi="Consolas"/>
          <w:color w:val="3A3A3A"/>
          <w:sz w:val="20"/>
        </w:rPr>
        <w:t>UserDealUsages</w:t>
      </w:r>
    </w:p>
    <w:p>
      <w:pPr>
        <w:pStyle w:val="ListBullet"/>
        <w:spacing w:after="80"/>
      </w:pPr>
      <w:r>
        <w:rPr>
          <w:b/>
        </w:rPr>
        <w:t>Infrastructure</w:t>
      </w:r>
      <w:r>
        <w:t>: Standard webhook listeners listening to Razorpay servers, writing transaction results directly to database schemas.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4️⃣ AI Chatbot &amp; Messaging Service (`chat-ai-service`) — `Port 3014`</w:t>
      </w:r>
    </w:p>
    <w:p>
      <w:pPr>
        <w:spacing w:after="160"/>
      </w:pPr>
      <w:r>
        <w:t>Coordinates Gemini LLM plays, BullMQ broadcast queues, real-time WebSockets, and SMS networks.</w:t>
      </w:r>
    </w:p>
    <w:p>
      <w:pPr>
        <w:pStyle w:val="ListBullet"/>
        <w:spacing w:after="80"/>
      </w:pPr>
      <w:r>
        <w:rPr>
          <w:b/>
        </w:rPr>
        <w:t>Encompassed Routes</w:t>
      </w:r>
      <w:r>
        <w:t>:</w:t>
      </w:r>
    </w:p>
    <w:p>
      <w:pPr>
        <w:pStyle w:val="ListBullet"/>
        <w:spacing w:after="80"/>
      </w:pPr>
      <w:r>
        <w:rPr>
          <w:rFonts w:ascii="Consolas" w:hAnsi="Consolas"/>
          <w:color w:val="3A3A3A"/>
          <w:sz w:val="20"/>
        </w:rPr>
        <w:t>/api/v1/chatRoom/*</w:t>
      </w:r>
      <w:r>
        <w:t xml:space="preserve"> (WebSocket channels directories)</w:t>
      </w:r>
    </w:p>
    <w:p>
      <w:pPr>
        <w:pStyle w:val="ListBullet"/>
        <w:spacing w:after="80"/>
      </w:pPr>
      <w:r>
        <w:rPr>
          <w:rFonts w:ascii="Consolas" w:hAnsi="Consolas"/>
          <w:color w:val="3A3A3A"/>
          <w:sz w:val="20"/>
        </w:rPr>
        <w:t>/api/v1/chatMessage/*</w:t>
      </w:r>
      <w:r>
        <w:t xml:space="preserve"> (Messaging exchange, S3 uploads routing)</w:t>
      </w:r>
    </w:p>
    <w:p>
      <w:pPr>
        <w:pStyle w:val="ListBullet"/>
        <w:spacing w:after="80"/>
      </w:pPr>
      <w:r>
        <w:rPr>
          <w:rFonts w:ascii="Consolas" w:hAnsi="Consolas"/>
          <w:color w:val="3A3A3A"/>
          <w:sz w:val="20"/>
        </w:rPr>
        <w:t>/api/v1/ai-playbooks/*</w:t>
      </w:r>
      <w:r>
        <w:t xml:space="preserve"> (LLM instructions guidelines registers)</w:t>
      </w:r>
    </w:p>
    <w:p>
      <w:pPr>
        <w:pStyle w:val="ListBullet"/>
        <w:spacing w:after="80"/>
      </w:pPr>
      <w:r>
        <w:rPr>
          <w:rFonts w:ascii="Consolas" w:hAnsi="Consolas"/>
          <w:color w:val="3A3A3A"/>
          <w:sz w:val="20"/>
        </w:rPr>
        <w:t>/api/v1/ai/*</w:t>
      </w:r>
      <w:r>
        <w:t xml:space="preserve"> (Gemini API completions calls)</w:t>
      </w:r>
    </w:p>
    <w:p>
      <w:pPr>
        <w:pStyle w:val="ListBullet"/>
        <w:spacing w:after="80"/>
      </w:pPr>
      <w:r>
        <w:rPr>
          <w:rFonts w:ascii="Consolas" w:hAnsi="Consolas"/>
          <w:color w:val="3A3A3A"/>
          <w:sz w:val="20"/>
        </w:rPr>
        <w:t>/api/v1/whatsapp/*</w:t>
      </w:r>
      <w:r>
        <w:t xml:space="preserve"> (Meta API channels integrations)</w:t>
      </w:r>
    </w:p>
    <w:p>
      <w:pPr>
        <w:pStyle w:val="ListBullet"/>
        <w:spacing w:after="80"/>
      </w:pPr>
      <w:r>
        <w:rPr>
          <w:rFonts w:ascii="Consolas" w:hAnsi="Consolas"/>
          <w:color w:val="3A3A3A"/>
          <w:sz w:val="20"/>
        </w:rPr>
        <w:t>/api/v1/campaign/*</w:t>
      </w:r>
      <w:r>
        <w:t xml:space="preserve"> (BullMQ mass broadcast scheduler)</w:t>
      </w:r>
    </w:p>
    <w:p>
      <w:pPr>
        <w:pStyle w:val="ListBullet"/>
        <w:spacing w:after="80"/>
      </w:pPr>
      <w:r>
        <w:rPr>
          <w:b/>
        </w:rPr>
        <w:t>Active Tables</w:t>
      </w:r>
      <w:r>
        <w:t xml:space="preserve">: </w:t>
      </w:r>
      <w:r>
        <w:rPr>
          <w:rFonts w:ascii="Consolas" w:hAnsi="Consolas"/>
          <w:color w:val="3A3A3A"/>
          <w:sz w:val="20"/>
        </w:rPr>
        <w:t>ChatRooms</w:t>
      </w:r>
      <w:r>
        <w:t xml:space="preserve">, </w:t>
      </w:r>
      <w:r>
        <w:rPr>
          <w:rFonts w:ascii="Consolas" w:hAnsi="Consolas"/>
          <w:color w:val="3A3A3A"/>
          <w:sz w:val="20"/>
        </w:rPr>
        <w:t>ChatMessages</w:t>
      </w:r>
      <w:r>
        <w:t xml:space="preserve">, </w:t>
      </w:r>
      <w:r>
        <w:rPr>
          <w:rFonts w:ascii="Consolas" w:hAnsi="Consolas"/>
          <w:color w:val="3A3A3A"/>
          <w:sz w:val="20"/>
        </w:rPr>
        <w:t>AICategoryPlaybooks</w:t>
      </w:r>
      <w:r>
        <w:t xml:space="preserve">, </w:t>
      </w:r>
      <w:r>
        <w:rPr>
          <w:rFonts w:ascii="Consolas" w:hAnsi="Consolas"/>
          <w:color w:val="3A3A3A"/>
          <w:sz w:val="20"/>
        </w:rPr>
        <w:t>VendorAIConfigs</w:t>
      </w:r>
      <w:r>
        <w:t xml:space="preserve">, </w:t>
      </w:r>
      <w:r>
        <w:rPr>
          <w:rFonts w:ascii="Consolas" w:hAnsi="Consolas"/>
          <w:color w:val="3A3A3A"/>
          <w:sz w:val="20"/>
        </w:rPr>
        <w:t>Campaigns</w:t>
      </w:r>
      <w:r>
        <w:t xml:space="preserve">, </w:t>
      </w:r>
      <w:r>
        <w:rPr>
          <w:rFonts w:ascii="Consolas" w:hAnsi="Consolas"/>
          <w:color w:val="3A3A3A"/>
          <w:sz w:val="20"/>
        </w:rPr>
        <w:t>CampaignTemplates</w:t>
      </w:r>
      <w:r>
        <w:t xml:space="preserve">, </w:t>
      </w:r>
      <w:r>
        <w:rPr>
          <w:rFonts w:ascii="Consolas" w:hAnsi="Consolas"/>
          <w:color w:val="3A3A3A"/>
          <w:sz w:val="20"/>
        </w:rPr>
        <w:t>MessageBookmarks</w:t>
      </w:r>
      <w:r>
        <w:t xml:space="preserve">, </w:t>
      </w:r>
      <w:r>
        <w:rPr>
          <w:rFonts w:ascii="Consolas" w:hAnsi="Consolas"/>
          <w:color w:val="3A3A3A"/>
          <w:sz w:val="20"/>
        </w:rPr>
        <w:t>MessageNotes</w:t>
      </w:r>
    </w:p>
    <w:p>
      <w:pPr>
        <w:pStyle w:val="ListBullet"/>
        <w:spacing w:after="80"/>
      </w:pPr>
      <w:r>
        <w:rPr>
          <w:b/>
        </w:rPr>
        <w:t>Infrastructure</w:t>
      </w:r>
      <w:r>
        <w:t xml:space="preserve">: Requires high computational/networking bandwidth; heavily bound to standard </w:t>
      </w:r>
      <w:r>
        <w:rPr>
          <w:b/>
        </w:rPr>
        <w:t>Redis memory queues</w:t>
      </w:r>
      <w:r>
        <w:t xml:space="preserve"> and </w:t>
      </w:r>
      <w:r>
        <w:rPr>
          <w:b/>
        </w:rPr>
        <w:t>Vertex AI APIs</w:t>
      </w:r>
      <w:r>
        <w:t>.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2"/>
        <w:spacing w:before="280" w:after="120"/>
      </w:pPr>
      <w:r>
        <w:rPr>
          <w:rFonts w:ascii="Calibri Light" w:hAnsi="Calibri Light"/>
          <w:b/>
          <w:color w:val="212B36"/>
          <w:sz w:val="30"/>
        </w:rPr>
        <w:t>🛠️ The Implementation &amp; Migration Roadmap</w:t>
      </w:r>
    </w:p>
    <w:p>
      <w:pPr>
        <w:spacing w:after="160"/>
      </w:pPr>
      <w:r>
        <w:t xml:space="preserve">To transition smoothly without disrupting your current QA timelines, we execute a </w:t>
      </w:r>
      <w:r>
        <w:rPr>
          <w:b/>
        </w:rPr>
        <w:t>4-Phase Roadmap</w:t>
      </w:r>
      <w:r>
        <w:t>:</w:t>
      </w:r>
    </w:p>
    <w:p>
      <w:pPr>
        <w:spacing w:before="120" w:after="120"/>
        <w:ind w:left="576"/>
      </w:pPr>
      <w:r>
        <w:rPr>
          <w:rFonts w:ascii="Consolas" w:hAnsi="Consolas"/>
          <w:color w:val="555555"/>
          <w:sz w:val="19"/>
        </w:rPr>
        <w:t>gantt</w:t>
        <w:br/>
        <w:t xml:space="preserve">    title Monolith to Microservices Refactoring Roadmap (8 Weeks)</w:t>
        <w:br/>
        <w:t xml:space="preserve">    dateFormat  YYYY-MM-DD</w:t>
        <w:br/>
        <w:t xml:space="preserve">    section Phase 1: Workspace Decoupling</w:t>
        <w:br/>
        <w:t xml:space="preserve">    Setup npm monorepo workspaces     :active, p1, 2026-06-01, 7d</w:t>
        <w:br/>
        <w:t xml:space="preserve">    Build shared/ package (JWT, logger) :active, p2, after p1, 7d</w:t>
        <w:br/>
        <w:t xml:space="preserve">    section Phase 2: Schema Isolation</w:t>
        <w:br/>
        <w:t xml:space="preserve">    Segregate SQL models &amp; schemas    :p3, after p2, 10d</w:t>
        <w:br/>
        <w:t xml:space="preserve">    Refactor JOINs to internal APIs   :p4, after p3, 4d</w:t>
        <w:br/>
        <w:t xml:space="preserve">    section Phase 3: Nginx Gateway Setup</w:t>
        <w:br/>
        <w:t xml:space="preserve">    Configure Nginx Routing Tables     :p5, after p4, 7d</w:t>
        <w:br/>
        <w:t xml:space="preserve">    Port-bind Auth, Catalog, Commerce  :p6, after p5, 7d</w:t>
        <w:br/>
        <w:t xml:space="preserve">    section Phase 4: Staging Deployment</w:t>
        <w:br/>
        <w:t xml:space="preserve">    Containerize services (Dockerfiles):p7, after p6, 7d</w:t>
        <w:br/>
        <w:t xml:space="preserve">    Deploy and Auto-scale on GCP      :p8, after p7, 7d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📅 Phase 1: Repository Workspace Decoupling (Weeks 1-2)</w:t>
      </w:r>
    </w:p>
    <w:p>
      <w:pPr>
        <w:pStyle w:val="ListBullet"/>
        <w:spacing w:after="80"/>
      </w:pPr>
      <w:r>
        <w:t xml:space="preserve">Restructure the codebase into a </w:t>
      </w:r>
      <w:r>
        <w:rPr>
          <w:b/>
        </w:rPr>
        <w:t>Monorepo</w:t>
      </w:r>
      <w:r>
        <w:t xml:space="preserve"> using </w:t>
      </w:r>
      <w:r>
        <w:rPr>
          <w:b/>
        </w:rPr>
        <w:t>npm workspaces</w:t>
      </w:r>
      <w:r>
        <w:t>.</w:t>
      </w:r>
    </w:p>
    <w:p>
      <w:pPr>
        <w:pStyle w:val="ListBullet"/>
        <w:spacing w:after="80"/>
      </w:pPr>
      <w:r>
        <w:t xml:space="preserve">Create a dedicated </w:t>
      </w:r>
      <w:r>
        <w:rPr>
          <w:rFonts w:ascii="Consolas" w:hAnsi="Consolas"/>
          <w:color w:val="3A3A3A"/>
          <w:sz w:val="20"/>
        </w:rPr>
        <w:t>shared/</w:t>
      </w:r>
      <w:r>
        <w:t xml:space="preserve"> directory to house common utilities:</w:t>
      </w:r>
    </w:p>
    <w:p>
      <w:pPr>
        <w:pStyle w:val="ListBullet"/>
        <w:spacing w:after="80"/>
      </w:pPr>
      <w:r>
        <w:t>[Postgres.js Connection Utils](file:///Users/pradeep/Desktop/Tubulu-v1/backend/Utils/Postgres.js)</w:t>
      </w:r>
    </w:p>
    <w:p>
      <w:pPr>
        <w:pStyle w:val="ListBullet"/>
        <w:spacing w:after="80"/>
      </w:pPr>
      <w:r>
        <w:t>[VerifyToken.Middleware](file:///Users/pradeep/Desktop/Tubulu-v1/backend/MiddleWare/VerifyToken.Middleware.js)</w:t>
      </w:r>
    </w:p>
    <w:p>
      <w:pPr>
        <w:pStyle w:val="ListBullet"/>
        <w:spacing w:after="80"/>
      </w:pPr>
      <w:r>
        <w:t>Logging structures, configurations, and baseline validators.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📅 Phase 2: Database Schema &amp; Query Isolation (Weeks 3-4)</w:t>
      </w:r>
    </w:p>
    <w:p>
      <w:pPr>
        <w:pStyle w:val="ListBullet"/>
        <w:spacing w:after="80"/>
      </w:pPr>
      <w:r>
        <w:t xml:space="preserve">Enforce </w:t>
      </w:r>
      <w:r>
        <w:rPr>
          <w:b/>
        </w:rPr>
        <w:t>logical database schema partition</w:t>
      </w:r>
      <w:r>
        <w:t xml:space="preserve"> (e.g. Auth tables under schema </w:t>
      </w:r>
      <w:r>
        <w:rPr>
          <w:rFonts w:ascii="Consolas" w:hAnsi="Consolas"/>
          <w:color w:val="3A3A3A"/>
          <w:sz w:val="20"/>
        </w:rPr>
        <w:t>auth</w:t>
      </w:r>
      <w:r>
        <w:t xml:space="preserve">, products tables under schema </w:t>
      </w:r>
      <w:r>
        <w:rPr>
          <w:rFonts w:ascii="Consolas" w:hAnsi="Consolas"/>
          <w:color w:val="3A3A3A"/>
          <w:sz w:val="20"/>
        </w:rPr>
        <w:t>inventory</w:t>
      </w:r>
      <w:r>
        <w:t>).</w:t>
      </w:r>
    </w:p>
    <w:p>
      <w:pPr>
        <w:pStyle w:val="ListBullet"/>
        <w:spacing w:after="80"/>
      </w:pPr>
      <w:r>
        <w:rPr>
          <w:b/>
        </w:rPr>
        <w:t>Crucial Step</w:t>
      </w:r>
      <w:r>
        <w:t xml:space="preserve">: Refactor SQL </w:t>
      </w:r>
      <w:r>
        <w:rPr>
          <w:rFonts w:ascii="Consolas" w:hAnsi="Consolas"/>
          <w:color w:val="3A3A3A"/>
          <w:sz w:val="20"/>
        </w:rPr>
        <w:t>JOIN</w:t>
      </w:r>
      <w:r>
        <w:t xml:space="preserve"> statements that cross service boundaries. Instead of joining </w:t>
      </w:r>
      <w:r>
        <w:rPr>
          <w:rFonts w:ascii="Consolas" w:hAnsi="Consolas"/>
          <w:color w:val="3A3A3A"/>
          <w:sz w:val="20"/>
        </w:rPr>
        <w:t>Products</w:t>
      </w:r>
      <w:r>
        <w:t xml:space="preserve"> with </w:t>
      </w:r>
      <w:r>
        <w:rPr>
          <w:rFonts w:ascii="Consolas" w:hAnsi="Consolas"/>
          <w:color w:val="3A3A3A"/>
          <w:sz w:val="20"/>
        </w:rPr>
        <w:t>Integrations</w:t>
      </w:r>
      <w:r>
        <w:t xml:space="preserve"> via a direct SQL query, the </w:t>
      </w:r>
      <w:r>
        <w:rPr>
          <w:rFonts w:ascii="Consolas" w:hAnsi="Consolas"/>
          <w:color w:val="3A3A3A"/>
          <w:sz w:val="20"/>
        </w:rPr>
        <w:t>inventory-service</w:t>
      </w:r>
      <w:r>
        <w:t xml:space="preserve"> queries the </w:t>
      </w:r>
      <w:r>
        <w:rPr>
          <w:rFonts w:ascii="Consolas" w:hAnsi="Consolas"/>
          <w:color w:val="3A3A3A"/>
          <w:sz w:val="20"/>
        </w:rPr>
        <w:t>catalog-service</w:t>
      </w:r>
      <w:r>
        <w:t xml:space="preserve"> over a lightweight internal HTTP </w:t>
      </w:r>
      <w:r>
        <w:rPr>
          <w:rFonts w:ascii="Consolas" w:hAnsi="Consolas"/>
          <w:color w:val="3A3A3A"/>
          <w:sz w:val="20"/>
        </w:rPr>
        <w:t>/internal/integrations/:id</w:t>
      </w:r>
      <w:r>
        <w:t xml:space="preserve"> API call.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📅 Phase 3: Nginx API Gateway Setup (Weeks 5-6)</w:t>
      </w:r>
    </w:p>
    <w:p>
      <w:pPr>
        <w:pStyle w:val="ListBullet"/>
        <w:spacing w:after="80"/>
      </w:pPr>
      <w:r>
        <w:t xml:space="preserve">Place Nginx in front of all services. Nginx listens on Port </w:t>
      </w:r>
      <w:r>
        <w:rPr>
          <w:rFonts w:ascii="Consolas" w:hAnsi="Consolas"/>
          <w:color w:val="3A3A3A"/>
          <w:sz w:val="20"/>
        </w:rPr>
        <w:t>80</w:t>
      </w:r>
      <w:r>
        <w:t>/</w:t>
      </w:r>
      <w:r>
        <w:rPr>
          <w:rFonts w:ascii="Consolas" w:hAnsi="Consolas"/>
          <w:color w:val="3A3A3A"/>
          <w:sz w:val="20"/>
        </w:rPr>
        <w:t>443</w:t>
      </w:r>
      <w:r>
        <w:t xml:space="preserve"> and handles SSL termination.</w:t>
      </w:r>
    </w:p>
    <w:p>
      <w:pPr>
        <w:pStyle w:val="ListBullet"/>
        <w:spacing w:after="80"/>
      </w:pPr>
      <w:r>
        <w:t>Configure Nginx routing rules:</w:t>
      </w:r>
    </w:p>
    <w:p>
      <w:pPr>
        <w:spacing w:before="120" w:after="120"/>
        <w:ind w:left="576"/>
      </w:pPr>
      <w:r>
        <w:rPr>
          <w:rFonts w:ascii="Consolas" w:hAnsi="Consolas"/>
          <w:color w:val="555555"/>
          <w:sz w:val="19"/>
        </w:rPr>
        <w:t xml:space="preserve">  location /api/v1/user/ { proxy_pass http://127.0.0.1:3011; }</w:t>
        <w:br/>
        <w:t xml:space="preserve">  location /api/v1/integrations/ { proxy_pass http://127.0.0.1:3012; }</w:t>
        <w:br/>
        <w:t xml:space="preserve">  location /api/v1/catalogue/ { proxy_pass http://127.0.0.1:3012; }</w:t>
        <w:br/>
        <w:t xml:space="preserve">  location /api/v1/products/ { proxy_pass http://127.0.0.1:3012; }</w:t>
        <w:br/>
        <w:t xml:space="preserve">  location /api/v1/cart/ { proxy_pass http://127.0.0.1:3013; }</w:t>
        <w:br/>
        <w:t xml:space="preserve">  location /api/v1/orders/ { proxy_pass http://127.0.0.1:3013; }</w:t>
        <w:br/>
        <w:t xml:space="preserve">  location /api/v1/chatRoom/ { proxy_pass http://127.0.0.1:3014; }</w:t>
        <w:br/>
        <w:t xml:space="preserve">  location /api/v1/ai/ { proxy_pass http://127.0.0.1:3014; }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📅 Phase 4: Dynamic Autoscaling on GCP Staging (Weeks 7-8)</w:t>
      </w:r>
    </w:p>
    <w:p>
      <w:pPr>
        <w:pStyle w:val="ListBullet"/>
        <w:spacing w:after="80"/>
      </w:pPr>
      <w:r>
        <w:t>Containerize all four services separately using lightweight Alpine Dockerfiles.</w:t>
      </w:r>
    </w:p>
    <w:p>
      <w:pPr>
        <w:pStyle w:val="ListBullet"/>
        <w:spacing w:after="80"/>
      </w:pPr>
      <w:r>
        <w:rPr>
          <w:b/>
        </w:rPr>
        <w:t>The Magic of GCP</w:t>
      </w:r>
      <w:r>
        <w:t>: You can easily keep standard database CRUD services (</w:t>
      </w:r>
      <w:r>
        <w:rPr>
          <w:rFonts w:ascii="Consolas" w:hAnsi="Consolas"/>
          <w:color w:val="3A3A3A"/>
          <w:sz w:val="20"/>
        </w:rPr>
        <w:t>auth</w:t>
      </w:r>
      <w:r>
        <w:t xml:space="preserve">, </w:t>
      </w:r>
      <w:r>
        <w:rPr>
          <w:rFonts w:ascii="Consolas" w:hAnsi="Consolas"/>
          <w:color w:val="3A3A3A"/>
          <w:sz w:val="20"/>
        </w:rPr>
        <w:t>catalog</w:t>
      </w:r>
      <w:r>
        <w:t xml:space="preserve">, </w:t>
      </w:r>
      <w:r>
        <w:rPr>
          <w:rFonts w:ascii="Consolas" w:hAnsi="Consolas"/>
          <w:color w:val="3A3A3A"/>
          <w:sz w:val="20"/>
        </w:rPr>
        <w:t>commerce</w:t>
      </w:r>
      <w:r>
        <w:t xml:space="preserve">) running inside your cost-efficient </w:t>
      </w:r>
      <w:r>
        <w:rPr>
          <w:b/>
        </w:rPr>
        <w:t>Compute Engine QA VM</w:t>
      </w:r>
      <w:r>
        <w:t xml:space="preserve">, while deploying the high-intensity </w:t>
      </w:r>
      <w:r>
        <w:rPr>
          <w:rFonts w:ascii="Consolas" w:hAnsi="Consolas"/>
          <w:color w:val="3A3A3A"/>
          <w:sz w:val="20"/>
        </w:rPr>
        <w:t>chat-ai-service</w:t>
      </w:r>
      <w:r>
        <w:t xml:space="preserve"> to </w:t>
      </w:r>
      <w:r>
        <w:rPr>
          <w:b/>
        </w:rPr>
        <w:t>Google Cloud Run (Serverless)</w:t>
      </w:r>
      <w:r>
        <w:t>!</w:t>
      </w:r>
    </w:p>
    <w:p>
      <w:pPr>
        <w:pStyle w:val="ListBullet"/>
        <w:spacing w:after="80"/>
      </w:pPr>
      <w:r>
        <w:t>This gives you instant autoscaling for LLM chat operations without paying for idling servers during testing off-hours!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