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B46D2" w14:textId="034302C5" w:rsidR="007158B5" w:rsidRPr="00E507CB" w:rsidRDefault="007158B5" w:rsidP="00E507CB">
      <w:pPr>
        <w:jc w:val="center"/>
        <w:rPr>
          <w:b/>
          <w:bCs/>
          <w:sz w:val="28"/>
          <w:szCs w:val="28"/>
        </w:rPr>
      </w:pPr>
      <w:r w:rsidRPr="00E507CB">
        <w:rPr>
          <w:b/>
          <w:bCs/>
          <w:sz w:val="28"/>
          <w:szCs w:val="28"/>
        </w:rPr>
        <w:t>Die Künstlerin chillte</w:t>
      </w:r>
    </w:p>
    <w:p w14:paraId="45827293" w14:textId="77777777" w:rsidR="00E507CB" w:rsidRPr="00E507CB" w:rsidRDefault="00E507CB" w:rsidP="00E507CB">
      <w:r w:rsidRPr="00E507CB">
        <w:rPr>
          <w:b/>
          <w:bCs/>
        </w:rPr>
        <w:t>Wie es funktioniert</w:t>
      </w:r>
    </w:p>
    <w:p w14:paraId="38724612" w14:textId="77777777" w:rsidR="00E507CB" w:rsidRPr="00E507CB" w:rsidRDefault="00E507CB" w:rsidP="00E507CB">
      <w:r w:rsidRPr="00E507CB">
        <w:t>Das Rätsel besteht aus einer Box und sieben Teilen mit unterschiedlichen Formen. Die Teile lassen sich auf Rillen in der Box nach rechts und links verschieben. Wenn sie richtig angeordnet sind, erscheint in der Mitte die Zahl 5.</w:t>
      </w:r>
    </w:p>
    <w:p w14:paraId="2965DC19" w14:textId="5AAE17A3" w:rsidR="00E507CB" w:rsidRPr="00E507CB" w:rsidRDefault="00E507CB" w:rsidP="00E507CB">
      <w:r w:rsidRPr="00E507CB">
        <w:t>Falls das Rätsel zu schwer sein sollte, befindet sich auf der Unterseite der Teile eine rote Markierung, die die richtige Orientierung der Teile angibt (Rot = vorne).</w:t>
      </w:r>
    </w:p>
    <w:p w14:paraId="43B985D2" w14:textId="77777777" w:rsidR="00E507CB" w:rsidRPr="00E507CB" w:rsidRDefault="00E507CB" w:rsidP="00E507CB">
      <w:r w:rsidRPr="00E507CB">
        <w:rPr>
          <w:b/>
          <w:bCs/>
        </w:rPr>
        <w:t xml:space="preserve">Wie es </w:t>
      </w:r>
      <w:proofErr w:type="gramStart"/>
      <w:r w:rsidRPr="00E507CB">
        <w:rPr>
          <w:b/>
          <w:bCs/>
        </w:rPr>
        <w:t>produziert</w:t>
      </w:r>
      <w:proofErr w:type="gramEnd"/>
      <w:r w:rsidRPr="00E507CB">
        <w:rPr>
          <w:b/>
          <w:bCs/>
        </w:rPr>
        <w:t xml:space="preserve"> wird</w:t>
      </w:r>
    </w:p>
    <w:p w14:paraId="3F4FA1DB" w14:textId="77777777" w:rsidR="00E507CB" w:rsidRPr="00E507CB" w:rsidRDefault="00E507CB" w:rsidP="00E507CB">
      <w:r w:rsidRPr="00E507CB">
        <w:t>Um das Rätsel herzustellen, haben wir zweimal ein Laserschneidegerät genutzt. Die beiden Dateien enthalten jeweils das Muster für die Box und die verschiedenen Formen mit den dazugehörigen Schlitten. Sowohl die Box als auch die Puzzleteile sollten mit Holzkleber befestigt werden.</w:t>
      </w:r>
    </w:p>
    <w:p w14:paraId="35F6D99A" w14:textId="77777777" w:rsidR="00E507CB" w:rsidRDefault="00E507CB" w:rsidP="00E507CB">
      <w:pPr>
        <w:jc w:val="both"/>
        <w:rPr>
          <w:lang w:val="en-US"/>
        </w:rPr>
      </w:pPr>
    </w:p>
    <w:p w14:paraId="4E32444C" w14:textId="77777777" w:rsidR="00E507CB" w:rsidRDefault="00E507CB" w:rsidP="00E507CB">
      <w:pPr>
        <w:jc w:val="both"/>
        <w:rPr>
          <w:lang w:val="en-US"/>
        </w:rPr>
      </w:pPr>
    </w:p>
    <w:p w14:paraId="37045FEB" w14:textId="5A06B3F3" w:rsidR="00E507CB" w:rsidRPr="00E507CB" w:rsidRDefault="00E507CB" w:rsidP="00E507CB">
      <w:pPr>
        <w:jc w:val="center"/>
        <w:rPr>
          <w:b/>
          <w:bCs/>
          <w:sz w:val="28"/>
          <w:szCs w:val="28"/>
          <w:lang w:val="en-US"/>
        </w:rPr>
      </w:pPr>
      <w:proofErr w:type="spellStart"/>
      <w:r w:rsidRPr="00E507CB">
        <w:rPr>
          <w:b/>
          <w:bCs/>
          <w:sz w:val="28"/>
          <w:szCs w:val="28"/>
          <w:lang w:val="en-US"/>
        </w:rPr>
        <w:t>L'artiste</w:t>
      </w:r>
      <w:proofErr w:type="spellEnd"/>
      <w:r w:rsidRPr="00E507CB">
        <w:rPr>
          <w:b/>
          <w:bCs/>
          <w:sz w:val="28"/>
          <w:szCs w:val="28"/>
          <w:lang w:val="en-US"/>
        </w:rPr>
        <w:t xml:space="preserve"> se </w:t>
      </w:r>
      <w:proofErr w:type="spellStart"/>
      <w:r w:rsidRPr="00E507CB">
        <w:rPr>
          <w:b/>
          <w:bCs/>
          <w:sz w:val="28"/>
          <w:szCs w:val="28"/>
          <w:lang w:val="en-US"/>
        </w:rPr>
        <w:t>détendait</w:t>
      </w:r>
      <w:proofErr w:type="spellEnd"/>
    </w:p>
    <w:p w14:paraId="70E29BEF" w14:textId="6676FCBA" w:rsidR="00E507CB" w:rsidRPr="00E507CB" w:rsidRDefault="00E507CB" w:rsidP="00E507CB">
      <w:pPr>
        <w:jc w:val="both"/>
        <w:rPr>
          <w:b/>
          <w:bCs/>
          <w:lang w:val="en-US"/>
        </w:rPr>
      </w:pPr>
      <w:proofErr w:type="gramStart"/>
      <w:r w:rsidRPr="00E507CB">
        <w:rPr>
          <w:b/>
          <w:bCs/>
          <w:lang w:val="en-US"/>
        </w:rPr>
        <w:t xml:space="preserve">Comment </w:t>
      </w:r>
      <w:proofErr w:type="spellStart"/>
      <w:r w:rsidRPr="00E507CB">
        <w:rPr>
          <w:b/>
          <w:bCs/>
          <w:lang w:val="en-US"/>
        </w:rPr>
        <w:t>ça</w:t>
      </w:r>
      <w:proofErr w:type="spellEnd"/>
      <w:proofErr w:type="gramEnd"/>
      <w:r w:rsidRPr="00E507CB">
        <w:rPr>
          <w:b/>
          <w:bCs/>
          <w:lang w:val="en-US"/>
        </w:rPr>
        <w:t xml:space="preserve"> </w:t>
      </w:r>
      <w:proofErr w:type="spellStart"/>
      <w:r w:rsidRPr="00E507CB">
        <w:rPr>
          <w:b/>
          <w:bCs/>
          <w:lang w:val="en-US"/>
        </w:rPr>
        <w:t>marche</w:t>
      </w:r>
      <w:proofErr w:type="spellEnd"/>
    </w:p>
    <w:p w14:paraId="3D02131F" w14:textId="7DCA5B49" w:rsidR="00E507CB" w:rsidRPr="00E507CB" w:rsidRDefault="00E507CB" w:rsidP="00E507CB">
      <w:pPr>
        <w:jc w:val="both"/>
        <w:rPr>
          <w:lang w:val="en-US"/>
        </w:rPr>
      </w:pPr>
      <w:r w:rsidRPr="00E507CB">
        <w:rPr>
          <w:lang w:val="en-US"/>
        </w:rPr>
        <w:t xml:space="preserve">Le puzzle se compose </w:t>
      </w:r>
      <w:proofErr w:type="spellStart"/>
      <w:r w:rsidRPr="00E507CB">
        <w:rPr>
          <w:lang w:val="en-US"/>
        </w:rPr>
        <w:t>d'une</w:t>
      </w:r>
      <w:proofErr w:type="spellEnd"/>
      <w:r w:rsidRPr="00E507CB">
        <w:rPr>
          <w:lang w:val="en-US"/>
        </w:rPr>
        <w:t xml:space="preserve"> </w:t>
      </w:r>
      <w:proofErr w:type="spellStart"/>
      <w:r w:rsidRPr="00E507CB">
        <w:rPr>
          <w:lang w:val="en-US"/>
        </w:rPr>
        <w:t>boîte</w:t>
      </w:r>
      <w:proofErr w:type="spellEnd"/>
      <w:r w:rsidRPr="00E507CB">
        <w:rPr>
          <w:lang w:val="en-US"/>
        </w:rPr>
        <w:t xml:space="preserve"> et de sept </w:t>
      </w:r>
      <w:proofErr w:type="spellStart"/>
      <w:r w:rsidRPr="00E507CB">
        <w:rPr>
          <w:lang w:val="en-US"/>
        </w:rPr>
        <w:t>pièces</w:t>
      </w:r>
      <w:proofErr w:type="spellEnd"/>
      <w:r w:rsidRPr="00E507CB">
        <w:rPr>
          <w:lang w:val="en-US"/>
        </w:rPr>
        <w:t xml:space="preserve"> de</w:t>
      </w:r>
      <w:r>
        <w:rPr>
          <w:lang w:val="en-US"/>
        </w:rPr>
        <w:t xml:space="preserve"> </w:t>
      </w:r>
      <w:proofErr w:type="spellStart"/>
      <w:r w:rsidRPr="00E507CB">
        <w:rPr>
          <w:lang w:val="en-US"/>
        </w:rPr>
        <w:t>formes</w:t>
      </w:r>
      <w:proofErr w:type="spellEnd"/>
      <w:r w:rsidRPr="00E507CB">
        <w:rPr>
          <w:lang w:val="en-US"/>
        </w:rPr>
        <w:t xml:space="preserve"> </w:t>
      </w:r>
      <w:proofErr w:type="spellStart"/>
      <w:r w:rsidRPr="00E507CB">
        <w:rPr>
          <w:lang w:val="en-US"/>
        </w:rPr>
        <w:t>différentes</w:t>
      </w:r>
      <w:proofErr w:type="spellEnd"/>
      <w:r w:rsidRPr="00E507CB">
        <w:rPr>
          <w:lang w:val="en-US"/>
        </w:rPr>
        <w:t xml:space="preserve">. Les </w:t>
      </w:r>
      <w:proofErr w:type="spellStart"/>
      <w:r w:rsidRPr="00E507CB">
        <w:rPr>
          <w:lang w:val="en-US"/>
        </w:rPr>
        <w:t>pièces</w:t>
      </w:r>
      <w:proofErr w:type="spellEnd"/>
      <w:r w:rsidRPr="00E507CB">
        <w:rPr>
          <w:lang w:val="en-US"/>
        </w:rPr>
        <w:t xml:space="preserve"> </w:t>
      </w:r>
      <w:proofErr w:type="spellStart"/>
      <w:r w:rsidRPr="00E507CB">
        <w:rPr>
          <w:lang w:val="en-US"/>
        </w:rPr>
        <w:t>peuvent</w:t>
      </w:r>
      <w:proofErr w:type="spellEnd"/>
      <w:r w:rsidRPr="00E507CB">
        <w:rPr>
          <w:lang w:val="en-US"/>
        </w:rPr>
        <w:t xml:space="preserve"> </w:t>
      </w:r>
      <w:proofErr w:type="spellStart"/>
      <w:r w:rsidRPr="00E507CB">
        <w:rPr>
          <w:lang w:val="en-US"/>
        </w:rPr>
        <w:t>être</w:t>
      </w:r>
      <w:proofErr w:type="spellEnd"/>
      <w:r w:rsidRPr="00E507CB">
        <w:rPr>
          <w:lang w:val="en-US"/>
        </w:rPr>
        <w:t xml:space="preserve"> </w:t>
      </w:r>
      <w:proofErr w:type="spellStart"/>
      <w:r w:rsidRPr="00E507CB">
        <w:rPr>
          <w:lang w:val="en-US"/>
        </w:rPr>
        <w:t>déplacées</w:t>
      </w:r>
      <w:proofErr w:type="spellEnd"/>
      <w:r w:rsidRPr="00E507CB">
        <w:rPr>
          <w:lang w:val="en-US"/>
        </w:rPr>
        <w:t xml:space="preserve"> vers la droite et vers la gauche sur des </w:t>
      </w:r>
      <w:proofErr w:type="spellStart"/>
      <w:r w:rsidRPr="00E507CB">
        <w:rPr>
          <w:lang w:val="en-US"/>
        </w:rPr>
        <w:t>rainures</w:t>
      </w:r>
      <w:proofErr w:type="spellEnd"/>
      <w:r w:rsidRPr="00E507CB">
        <w:rPr>
          <w:lang w:val="en-US"/>
        </w:rPr>
        <w:t xml:space="preserve"> dans la </w:t>
      </w:r>
      <w:proofErr w:type="spellStart"/>
      <w:r w:rsidRPr="00E507CB">
        <w:rPr>
          <w:lang w:val="en-US"/>
        </w:rPr>
        <w:t>boîte</w:t>
      </w:r>
      <w:proofErr w:type="spellEnd"/>
      <w:r w:rsidRPr="00E507CB">
        <w:rPr>
          <w:lang w:val="en-US"/>
        </w:rPr>
        <w:t>.</w:t>
      </w:r>
      <w:r>
        <w:rPr>
          <w:lang w:val="en-US"/>
        </w:rPr>
        <w:t xml:space="preserve"> </w:t>
      </w:r>
      <w:r w:rsidRPr="00E507CB">
        <w:rPr>
          <w:lang w:val="en-US"/>
        </w:rPr>
        <w:t xml:space="preserve"> </w:t>
      </w:r>
      <w:proofErr w:type="spellStart"/>
      <w:r w:rsidRPr="00E507CB">
        <w:rPr>
          <w:lang w:val="en-US"/>
        </w:rPr>
        <w:t>Lorsqu'elles</w:t>
      </w:r>
      <w:proofErr w:type="spellEnd"/>
      <w:r w:rsidRPr="00E507CB">
        <w:rPr>
          <w:lang w:val="en-US"/>
        </w:rPr>
        <w:t xml:space="preserve"> </w:t>
      </w:r>
      <w:proofErr w:type="spellStart"/>
      <w:r w:rsidRPr="00E507CB">
        <w:rPr>
          <w:lang w:val="en-US"/>
        </w:rPr>
        <w:t>sont</w:t>
      </w:r>
      <w:proofErr w:type="spellEnd"/>
      <w:r w:rsidRPr="00E507CB">
        <w:rPr>
          <w:lang w:val="en-US"/>
        </w:rPr>
        <w:t xml:space="preserve"> </w:t>
      </w:r>
      <w:proofErr w:type="spellStart"/>
      <w:r w:rsidRPr="00E507CB">
        <w:rPr>
          <w:lang w:val="en-US"/>
        </w:rPr>
        <w:t>correctement</w:t>
      </w:r>
      <w:proofErr w:type="spellEnd"/>
      <w:r w:rsidRPr="00E507CB">
        <w:rPr>
          <w:lang w:val="en-US"/>
        </w:rPr>
        <w:t xml:space="preserve"> </w:t>
      </w:r>
      <w:proofErr w:type="spellStart"/>
      <w:r w:rsidRPr="00E507CB">
        <w:rPr>
          <w:lang w:val="en-US"/>
        </w:rPr>
        <w:t>disposées</w:t>
      </w:r>
      <w:proofErr w:type="spellEnd"/>
      <w:r w:rsidRPr="00E507CB">
        <w:rPr>
          <w:lang w:val="en-US"/>
        </w:rPr>
        <w:t xml:space="preserve">, le chiffre 5 </w:t>
      </w:r>
      <w:proofErr w:type="spellStart"/>
      <w:r w:rsidRPr="00E507CB">
        <w:rPr>
          <w:lang w:val="en-US"/>
        </w:rPr>
        <w:t>apparaît</w:t>
      </w:r>
      <w:proofErr w:type="spellEnd"/>
      <w:r w:rsidRPr="00E507CB">
        <w:rPr>
          <w:lang w:val="en-US"/>
        </w:rPr>
        <w:t xml:space="preserve"> au</w:t>
      </w:r>
      <w:r>
        <w:rPr>
          <w:lang w:val="en-US"/>
        </w:rPr>
        <w:t xml:space="preserve"> </w:t>
      </w:r>
      <w:proofErr w:type="spellStart"/>
      <w:r w:rsidRPr="00E507CB">
        <w:rPr>
          <w:lang w:val="en-US"/>
        </w:rPr>
        <w:t>centre</w:t>
      </w:r>
      <w:proofErr w:type="spellEnd"/>
      <w:r w:rsidRPr="00E507CB">
        <w:rPr>
          <w:lang w:val="en-US"/>
        </w:rPr>
        <w:t>.</w:t>
      </w:r>
      <w:r>
        <w:rPr>
          <w:lang w:val="en-US"/>
        </w:rPr>
        <w:t xml:space="preserve"> </w:t>
      </w:r>
      <w:r w:rsidRPr="00E507CB">
        <w:rPr>
          <w:lang w:val="en-US"/>
        </w:rPr>
        <w:t xml:space="preserve">Si le </w:t>
      </w:r>
      <w:proofErr w:type="spellStart"/>
      <w:r w:rsidRPr="00E507CB">
        <w:rPr>
          <w:lang w:val="en-US"/>
        </w:rPr>
        <w:t>casse</w:t>
      </w:r>
      <w:proofErr w:type="spellEnd"/>
      <w:r w:rsidRPr="00E507CB">
        <w:rPr>
          <w:lang w:val="en-US"/>
        </w:rPr>
        <w:t xml:space="preserve">-tête est trop difficile, un </w:t>
      </w:r>
      <w:proofErr w:type="spellStart"/>
      <w:r w:rsidRPr="00E507CB">
        <w:rPr>
          <w:lang w:val="en-US"/>
        </w:rPr>
        <w:t>repère</w:t>
      </w:r>
      <w:proofErr w:type="spellEnd"/>
      <w:r w:rsidRPr="00E507CB">
        <w:rPr>
          <w:lang w:val="en-US"/>
        </w:rPr>
        <w:t xml:space="preserve"> rouge </w:t>
      </w:r>
      <w:proofErr w:type="spellStart"/>
      <w:r w:rsidRPr="00E507CB">
        <w:rPr>
          <w:lang w:val="en-US"/>
        </w:rPr>
        <w:t>situé</w:t>
      </w:r>
      <w:proofErr w:type="spellEnd"/>
      <w:r>
        <w:rPr>
          <w:lang w:val="en-US"/>
        </w:rPr>
        <w:t xml:space="preserve"> </w:t>
      </w:r>
      <w:r w:rsidRPr="00E507CB">
        <w:rPr>
          <w:lang w:val="en-US"/>
        </w:rPr>
        <w:t xml:space="preserve">sous les </w:t>
      </w:r>
      <w:proofErr w:type="spellStart"/>
      <w:r w:rsidRPr="00E507CB">
        <w:rPr>
          <w:lang w:val="en-US"/>
        </w:rPr>
        <w:t>pièces</w:t>
      </w:r>
      <w:proofErr w:type="spellEnd"/>
      <w:r w:rsidRPr="00E507CB">
        <w:rPr>
          <w:lang w:val="en-US"/>
        </w:rPr>
        <w:t xml:space="preserve"> </w:t>
      </w:r>
      <w:proofErr w:type="spellStart"/>
      <w:r w:rsidRPr="00E507CB">
        <w:rPr>
          <w:lang w:val="en-US"/>
        </w:rPr>
        <w:t>indique</w:t>
      </w:r>
      <w:proofErr w:type="spellEnd"/>
      <w:r w:rsidRPr="00E507CB">
        <w:rPr>
          <w:lang w:val="en-US"/>
        </w:rPr>
        <w:t xml:space="preserve"> </w:t>
      </w:r>
      <w:proofErr w:type="spellStart"/>
      <w:r w:rsidRPr="00E507CB">
        <w:rPr>
          <w:lang w:val="en-US"/>
        </w:rPr>
        <w:t>leur</w:t>
      </w:r>
      <w:proofErr w:type="spellEnd"/>
      <w:r w:rsidRPr="00E507CB">
        <w:rPr>
          <w:lang w:val="en-US"/>
        </w:rPr>
        <w:t xml:space="preserve"> orientation </w:t>
      </w:r>
      <w:proofErr w:type="spellStart"/>
      <w:r w:rsidRPr="00E507CB">
        <w:rPr>
          <w:lang w:val="en-US"/>
        </w:rPr>
        <w:t>correcte</w:t>
      </w:r>
      <w:proofErr w:type="spellEnd"/>
      <w:r>
        <w:rPr>
          <w:lang w:val="en-US"/>
        </w:rPr>
        <w:t xml:space="preserve"> </w:t>
      </w:r>
      <w:r w:rsidRPr="00E507CB">
        <w:rPr>
          <w:lang w:val="en-US"/>
        </w:rPr>
        <w:t xml:space="preserve">(rouge = </w:t>
      </w:r>
      <w:proofErr w:type="spellStart"/>
      <w:r w:rsidRPr="00E507CB">
        <w:rPr>
          <w:lang w:val="en-US"/>
        </w:rPr>
        <w:t>devant</w:t>
      </w:r>
      <w:proofErr w:type="spellEnd"/>
      <w:r w:rsidRPr="00E507CB">
        <w:rPr>
          <w:lang w:val="en-US"/>
        </w:rPr>
        <w:t>).</w:t>
      </w:r>
    </w:p>
    <w:p w14:paraId="71FDF73A" w14:textId="0DF0A21D" w:rsidR="00E507CB" w:rsidRPr="00E507CB" w:rsidRDefault="00E507CB" w:rsidP="00E507CB">
      <w:pPr>
        <w:jc w:val="both"/>
        <w:rPr>
          <w:b/>
          <w:bCs/>
          <w:lang w:val="en-US"/>
        </w:rPr>
      </w:pPr>
      <w:r w:rsidRPr="00E507CB">
        <w:rPr>
          <w:b/>
          <w:bCs/>
          <w:lang w:val="en-US"/>
        </w:rPr>
        <w:t xml:space="preserve">Comment est-il </w:t>
      </w:r>
      <w:proofErr w:type="spellStart"/>
      <w:proofErr w:type="gramStart"/>
      <w:r w:rsidRPr="00E507CB">
        <w:rPr>
          <w:b/>
          <w:bCs/>
          <w:lang w:val="en-US"/>
        </w:rPr>
        <w:t>fabriqué</w:t>
      </w:r>
      <w:proofErr w:type="spellEnd"/>
      <w:r w:rsidRPr="00E507CB">
        <w:rPr>
          <w:b/>
          <w:bCs/>
          <w:lang w:val="en-US"/>
        </w:rPr>
        <w:t xml:space="preserve"> ?</w:t>
      </w:r>
      <w:proofErr w:type="gramEnd"/>
    </w:p>
    <w:p w14:paraId="418E53F5" w14:textId="4A5A0941" w:rsidR="00E507CB" w:rsidRPr="00E507CB" w:rsidRDefault="00E507CB" w:rsidP="00E507CB">
      <w:pPr>
        <w:jc w:val="both"/>
        <w:rPr>
          <w:lang w:val="en-US"/>
        </w:rPr>
      </w:pPr>
      <w:r w:rsidRPr="00E507CB">
        <w:rPr>
          <w:lang w:val="en-US"/>
        </w:rPr>
        <w:t xml:space="preserve">Pour </w:t>
      </w:r>
      <w:proofErr w:type="spellStart"/>
      <w:r w:rsidRPr="00E507CB">
        <w:rPr>
          <w:lang w:val="en-US"/>
        </w:rPr>
        <w:t>fabriquer</w:t>
      </w:r>
      <w:proofErr w:type="spellEnd"/>
      <w:r w:rsidRPr="00E507CB">
        <w:rPr>
          <w:lang w:val="en-US"/>
        </w:rPr>
        <w:t xml:space="preserve"> le puzzle, nous </w:t>
      </w:r>
      <w:proofErr w:type="spellStart"/>
      <w:r w:rsidRPr="00E507CB">
        <w:rPr>
          <w:lang w:val="en-US"/>
        </w:rPr>
        <w:t>avons</w:t>
      </w:r>
      <w:proofErr w:type="spellEnd"/>
      <w:r w:rsidRPr="00E507CB">
        <w:rPr>
          <w:lang w:val="en-US"/>
        </w:rPr>
        <w:t xml:space="preserve"> </w:t>
      </w:r>
      <w:proofErr w:type="spellStart"/>
      <w:r w:rsidRPr="00E507CB">
        <w:rPr>
          <w:lang w:val="en-US"/>
        </w:rPr>
        <w:t>utilisé</w:t>
      </w:r>
      <w:proofErr w:type="spellEnd"/>
      <w:r w:rsidRPr="00E507CB">
        <w:rPr>
          <w:lang w:val="en-US"/>
        </w:rPr>
        <w:t xml:space="preserve"> deux </w:t>
      </w:r>
      <w:proofErr w:type="spellStart"/>
      <w:r w:rsidRPr="00E507CB">
        <w:rPr>
          <w:lang w:val="en-US"/>
        </w:rPr>
        <w:t>fois</w:t>
      </w:r>
      <w:proofErr w:type="spellEnd"/>
      <w:r w:rsidRPr="00E507CB">
        <w:rPr>
          <w:lang w:val="en-US"/>
        </w:rPr>
        <w:t xml:space="preserve"> un</w:t>
      </w:r>
      <w:r>
        <w:rPr>
          <w:lang w:val="en-US"/>
        </w:rPr>
        <w:t xml:space="preserve"> </w:t>
      </w:r>
      <w:proofErr w:type="spellStart"/>
      <w:r w:rsidRPr="00E507CB">
        <w:rPr>
          <w:lang w:val="en-US"/>
        </w:rPr>
        <w:t>appareil</w:t>
      </w:r>
      <w:proofErr w:type="spellEnd"/>
      <w:r w:rsidRPr="00E507CB">
        <w:rPr>
          <w:lang w:val="en-US"/>
        </w:rPr>
        <w:t xml:space="preserve"> de </w:t>
      </w:r>
      <w:proofErr w:type="spellStart"/>
      <w:r w:rsidRPr="00E507CB">
        <w:rPr>
          <w:lang w:val="en-US"/>
        </w:rPr>
        <w:t>découpe</w:t>
      </w:r>
      <w:proofErr w:type="spellEnd"/>
      <w:r w:rsidRPr="00E507CB">
        <w:rPr>
          <w:lang w:val="en-US"/>
        </w:rPr>
        <w:t xml:space="preserve"> laser. Les deux </w:t>
      </w:r>
      <w:proofErr w:type="spellStart"/>
      <w:r w:rsidRPr="00E507CB">
        <w:rPr>
          <w:lang w:val="en-US"/>
        </w:rPr>
        <w:t>fichiers</w:t>
      </w:r>
      <w:proofErr w:type="spellEnd"/>
      <w:r w:rsidRPr="00E507CB">
        <w:rPr>
          <w:lang w:val="en-US"/>
        </w:rPr>
        <w:t xml:space="preserve"> </w:t>
      </w:r>
      <w:proofErr w:type="spellStart"/>
      <w:r w:rsidRPr="00E507CB">
        <w:rPr>
          <w:lang w:val="en-US"/>
        </w:rPr>
        <w:t>contiennent</w:t>
      </w:r>
      <w:proofErr w:type="spellEnd"/>
      <w:r w:rsidRPr="00E507CB">
        <w:rPr>
          <w:lang w:val="en-US"/>
        </w:rPr>
        <w:t xml:space="preserve"> chacun le </w:t>
      </w:r>
      <w:proofErr w:type="spellStart"/>
      <w:r w:rsidRPr="00E507CB">
        <w:rPr>
          <w:lang w:val="en-US"/>
        </w:rPr>
        <w:t>modèle</w:t>
      </w:r>
      <w:proofErr w:type="spellEnd"/>
      <w:r w:rsidRPr="00E507CB">
        <w:rPr>
          <w:lang w:val="en-US"/>
        </w:rPr>
        <w:t xml:space="preserve"> de la</w:t>
      </w:r>
      <w:r>
        <w:rPr>
          <w:lang w:val="en-US"/>
        </w:rPr>
        <w:t xml:space="preserve"> </w:t>
      </w:r>
      <w:proofErr w:type="spellStart"/>
      <w:r w:rsidRPr="00E507CB">
        <w:rPr>
          <w:lang w:val="en-US"/>
        </w:rPr>
        <w:t>boîte</w:t>
      </w:r>
      <w:proofErr w:type="spellEnd"/>
      <w:r w:rsidRPr="00E507CB">
        <w:rPr>
          <w:lang w:val="en-US"/>
        </w:rPr>
        <w:t xml:space="preserve"> et les </w:t>
      </w:r>
      <w:proofErr w:type="spellStart"/>
      <w:r w:rsidRPr="00E507CB">
        <w:rPr>
          <w:lang w:val="en-US"/>
        </w:rPr>
        <w:t>différentes</w:t>
      </w:r>
      <w:proofErr w:type="spellEnd"/>
      <w:r w:rsidRPr="00E507CB">
        <w:rPr>
          <w:lang w:val="en-US"/>
        </w:rPr>
        <w:t xml:space="preserve"> </w:t>
      </w:r>
      <w:proofErr w:type="spellStart"/>
      <w:r w:rsidRPr="00E507CB">
        <w:rPr>
          <w:lang w:val="en-US"/>
        </w:rPr>
        <w:t>formes</w:t>
      </w:r>
      <w:proofErr w:type="spellEnd"/>
      <w:r w:rsidRPr="00E507CB">
        <w:rPr>
          <w:lang w:val="en-US"/>
        </w:rPr>
        <w:t xml:space="preserve"> avec les </w:t>
      </w:r>
      <w:proofErr w:type="spellStart"/>
      <w:r w:rsidRPr="00E507CB">
        <w:rPr>
          <w:lang w:val="en-US"/>
        </w:rPr>
        <w:t>glissières</w:t>
      </w:r>
      <w:proofErr w:type="spellEnd"/>
      <w:r w:rsidRPr="00E507CB">
        <w:rPr>
          <w:lang w:val="en-US"/>
        </w:rPr>
        <w:t xml:space="preserve"> </w:t>
      </w:r>
      <w:proofErr w:type="spellStart"/>
      <w:r w:rsidRPr="00E507CB">
        <w:rPr>
          <w:lang w:val="en-US"/>
        </w:rPr>
        <w:t>correspondantes</w:t>
      </w:r>
      <w:proofErr w:type="spellEnd"/>
      <w:r w:rsidRPr="00E507CB">
        <w:rPr>
          <w:lang w:val="en-US"/>
        </w:rPr>
        <w:t>. La</w:t>
      </w:r>
      <w:r>
        <w:rPr>
          <w:lang w:val="en-US"/>
        </w:rPr>
        <w:t xml:space="preserve"> </w:t>
      </w:r>
      <w:proofErr w:type="spellStart"/>
      <w:r w:rsidRPr="00E507CB">
        <w:rPr>
          <w:lang w:val="en-US"/>
        </w:rPr>
        <w:t>boîte</w:t>
      </w:r>
      <w:proofErr w:type="spellEnd"/>
      <w:r w:rsidRPr="00E507CB">
        <w:rPr>
          <w:lang w:val="en-US"/>
        </w:rPr>
        <w:t xml:space="preserve"> et les </w:t>
      </w:r>
      <w:proofErr w:type="spellStart"/>
      <w:r w:rsidRPr="00E507CB">
        <w:rPr>
          <w:lang w:val="en-US"/>
        </w:rPr>
        <w:t>pièces</w:t>
      </w:r>
      <w:proofErr w:type="spellEnd"/>
      <w:r w:rsidRPr="00E507CB">
        <w:rPr>
          <w:lang w:val="en-US"/>
        </w:rPr>
        <w:t xml:space="preserve"> du puzzle </w:t>
      </w:r>
      <w:proofErr w:type="spellStart"/>
      <w:r w:rsidRPr="00E507CB">
        <w:rPr>
          <w:lang w:val="en-US"/>
        </w:rPr>
        <w:t>doivent</w:t>
      </w:r>
      <w:proofErr w:type="spellEnd"/>
      <w:r w:rsidRPr="00E507CB">
        <w:rPr>
          <w:lang w:val="en-US"/>
        </w:rPr>
        <w:t xml:space="preserve"> </w:t>
      </w:r>
      <w:proofErr w:type="spellStart"/>
      <w:r w:rsidRPr="00E507CB">
        <w:rPr>
          <w:lang w:val="en-US"/>
        </w:rPr>
        <w:t>être</w:t>
      </w:r>
      <w:proofErr w:type="spellEnd"/>
      <w:r w:rsidRPr="00E507CB">
        <w:rPr>
          <w:lang w:val="en-US"/>
        </w:rPr>
        <w:t xml:space="preserve"> </w:t>
      </w:r>
      <w:proofErr w:type="spellStart"/>
      <w:r w:rsidRPr="00E507CB">
        <w:rPr>
          <w:lang w:val="en-US"/>
        </w:rPr>
        <w:t>fixées</w:t>
      </w:r>
      <w:proofErr w:type="spellEnd"/>
      <w:r w:rsidRPr="00E507CB">
        <w:rPr>
          <w:lang w:val="en-US"/>
        </w:rPr>
        <w:t xml:space="preserve"> à </w:t>
      </w:r>
      <w:proofErr w:type="spellStart"/>
      <w:r w:rsidRPr="00E507CB">
        <w:rPr>
          <w:lang w:val="en-US"/>
        </w:rPr>
        <w:t>l'aide</w:t>
      </w:r>
      <w:proofErr w:type="spellEnd"/>
      <w:r w:rsidRPr="00E507CB">
        <w:rPr>
          <w:lang w:val="en-US"/>
        </w:rPr>
        <w:t xml:space="preserve"> de </w:t>
      </w:r>
      <w:proofErr w:type="spellStart"/>
      <w:r w:rsidRPr="00E507CB">
        <w:rPr>
          <w:lang w:val="en-US"/>
        </w:rPr>
        <w:t>colle</w:t>
      </w:r>
      <w:proofErr w:type="spellEnd"/>
      <w:r w:rsidRPr="00E507CB">
        <w:rPr>
          <w:lang w:val="en-US"/>
        </w:rPr>
        <w:t xml:space="preserve"> à </w:t>
      </w:r>
      <w:proofErr w:type="spellStart"/>
      <w:r w:rsidRPr="00E507CB">
        <w:rPr>
          <w:lang w:val="en-US"/>
        </w:rPr>
        <w:t>bois</w:t>
      </w:r>
      <w:proofErr w:type="spellEnd"/>
      <w:r w:rsidRPr="00E507CB">
        <w:rPr>
          <w:lang w:val="en-US"/>
        </w:rPr>
        <w:t>.</w:t>
      </w:r>
    </w:p>
    <w:p w14:paraId="544F69DD" w14:textId="7B21CCB7" w:rsidR="007158B5" w:rsidRPr="00E507CB" w:rsidRDefault="007158B5" w:rsidP="00E507CB">
      <w:pPr>
        <w:jc w:val="both"/>
        <w:rPr>
          <w:lang w:val="en-US"/>
        </w:rPr>
      </w:pPr>
    </w:p>
    <w:sectPr w:rsidR="007158B5" w:rsidRPr="00E507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8B5"/>
    <w:rsid w:val="00670A66"/>
    <w:rsid w:val="007158B5"/>
    <w:rsid w:val="00767DF0"/>
    <w:rsid w:val="007D2EEA"/>
    <w:rsid w:val="00E507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B67F4"/>
  <w15:chartTrackingRefBased/>
  <w15:docId w15:val="{E92BCD9A-F748-4265-B3D9-4D9C61D0D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15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15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158B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158B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158B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158B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158B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158B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158B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158B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158B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158B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158B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158B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158B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158B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158B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158B5"/>
    <w:rPr>
      <w:rFonts w:eastAsiaTheme="majorEastAsia" w:cstheme="majorBidi"/>
      <w:color w:val="272727" w:themeColor="text1" w:themeTint="D8"/>
    </w:rPr>
  </w:style>
  <w:style w:type="paragraph" w:styleId="Titel">
    <w:name w:val="Title"/>
    <w:basedOn w:val="Standard"/>
    <w:next w:val="Standard"/>
    <w:link w:val="TitelZchn"/>
    <w:uiPriority w:val="10"/>
    <w:qFormat/>
    <w:rsid w:val="00715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158B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158B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158B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158B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158B5"/>
    <w:rPr>
      <w:i/>
      <w:iCs/>
      <w:color w:val="404040" w:themeColor="text1" w:themeTint="BF"/>
    </w:rPr>
  </w:style>
  <w:style w:type="paragraph" w:styleId="Listenabsatz">
    <w:name w:val="List Paragraph"/>
    <w:basedOn w:val="Standard"/>
    <w:uiPriority w:val="34"/>
    <w:qFormat/>
    <w:rsid w:val="007158B5"/>
    <w:pPr>
      <w:ind w:left="720"/>
      <w:contextualSpacing/>
    </w:pPr>
  </w:style>
  <w:style w:type="character" w:styleId="IntensiveHervorhebung">
    <w:name w:val="Intense Emphasis"/>
    <w:basedOn w:val="Absatz-Standardschriftart"/>
    <w:uiPriority w:val="21"/>
    <w:qFormat/>
    <w:rsid w:val="007158B5"/>
    <w:rPr>
      <w:i/>
      <w:iCs/>
      <w:color w:val="0F4761" w:themeColor="accent1" w:themeShade="BF"/>
    </w:rPr>
  </w:style>
  <w:style w:type="paragraph" w:styleId="IntensivesZitat">
    <w:name w:val="Intense Quote"/>
    <w:basedOn w:val="Standard"/>
    <w:next w:val="Standard"/>
    <w:link w:val="IntensivesZitatZchn"/>
    <w:uiPriority w:val="30"/>
    <w:qFormat/>
    <w:rsid w:val="00715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158B5"/>
    <w:rPr>
      <w:i/>
      <w:iCs/>
      <w:color w:val="0F4761" w:themeColor="accent1" w:themeShade="BF"/>
    </w:rPr>
  </w:style>
  <w:style w:type="character" w:styleId="IntensiverVerweis">
    <w:name w:val="Intense Reference"/>
    <w:basedOn w:val="Absatz-Standardschriftart"/>
    <w:uiPriority w:val="32"/>
    <w:qFormat/>
    <w:rsid w:val="007158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1273</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Sadrinna, Robin</dc:creator>
  <cp:keywords/>
  <dc:description/>
  <cp:lastModifiedBy>Sadrinna, Robin</cp:lastModifiedBy>
  <cp:revision>1</cp:revision>
  <dcterms:created xsi:type="dcterms:W3CDTF">2026-02-28T10:19:00Z</dcterms:created>
  <dcterms:modified xsi:type="dcterms:W3CDTF">2026-02-28T10:32:00Z</dcterms:modified>
</cp:coreProperties>
</file>