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6B6B78" w14:textId="77777777" w:rsidR="00192860" w:rsidRDefault="00192860" w:rsidP="00192860">
      <w:r>
        <w:t>O Copom decidiu, por unanimidade, reduzir a taxa Sel</w:t>
      </w:r>
      <w:r w:rsidR="0052620E">
        <w:t>ic para 14,00% a.a., sem viés.</w:t>
      </w:r>
    </w:p>
    <w:p w14:paraId="7606AF09" w14:textId="77777777" w:rsidR="0052620E" w:rsidRDefault="0052620E" w:rsidP="00192860">
      <w:bookmarkStart w:id="0" w:name="_GoBack"/>
      <w:bookmarkEnd w:id="0"/>
    </w:p>
    <w:p w14:paraId="7975E14E" w14:textId="77777777" w:rsidR="00192860" w:rsidRDefault="00192860" w:rsidP="00192860">
      <w:r>
        <w:t>O cenário básico do Copom pode ser resumido pelas seguintes observações:</w:t>
      </w:r>
    </w:p>
    <w:p w14:paraId="3A51630D" w14:textId="77777777" w:rsidR="0052620E" w:rsidRDefault="0052620E" w:rsidP="00192860"/>
    <w:p w14:paraId="5F51AAFC" w14:textId="77777777" w:rsidR="00192860" w:rsidRDefault="00192860" w:rsidP="00192860">
      <w:r>
        <w:t>O conjunto dos indicadores divulgados desde a última reunião do Copom sugere atividade econômica um pouco abaixo do esperado no curto prazo, provavelmente em virtude de oscilações que normalmente ocorrem no atual estágio do ciclo econômico. A evidência disponível é compatível com estabilização recente da economia brasileira e possível retomada gradual da atividade econômica.  A economia segue operando com alto nível de ociosidade;</w:t>
      </w:r>
    </w:p>
    <w:p w14:paraId="5B196767" w14:textId="77777777" w:rsidR="00192860" w:rsidRDefault="00192860" w:rsidP="00192860"/>
    <w:p w14:paraId="78A0BCCC" w14:textId="77777777" w:rsidR="00192860" w:rsidRDefault="00192860" w:rsidP="00192860">
      <w:r>
        <w:t>No âmbito externo, o cenário ainda apresenta interregno benigno para economias emergentes. No entanto, as incertezas sobre o crescimento da economia global e, especialmente, sobre a normalização das condições monetárias nos EUA persistem;</w:t>
      </w:r>
    </w:p>
    <w:p w14:paraId="4977CAE8" w14:textId="77777777" w:rsidR="00192860" w:rsidRDefault="00192860" w:rsidP="00192860"/>
    <w:p w14:paraId="13AFF63C" w14:textId="77777777" w:rsidR="00192860" w:rsidRDefault="00192860" w:rsidP="00192860">
      <w:r>
        <w:t>A inflação recente mostrou-se mais favorável que o esperado, em parte em decorrência da reversão da alta de preços de alimentos;</w:t>
      </w:r>
    </w:p>
    <w:p w14:paraId="60860801" w14:textId="77777777" w:rsidR="00192860" w:rsidRDefault="00192860" w:rsidP="00192860"/>
    <w:p w14:paraId="10EDEEA6" w14:textId="77777777" w:rsidR="00192860" w:rsidRDefault="00192860" w:rsidP="00192860">
      <w:r>
        <w:t>As expectativas de inflação apuradas pela pesquisa Focus para 2017 recuaram para em torno de 5,0% desde o último Copom e do Relatório de Inflação (RI) do terceiro trimestre, e seguem acima da meta para a inflação, de 4,5%. As expectativas para 2018 e horizontes mais distantes já se encontram em torno desse patamar; e</w:t>
      </w:r>
    </w:p>
    <w:p w14:paraId="12E91972" w14:textId="77777777" w:rsidR="00192860" w:rsidRDefault="00192860" w:rsidP="00192860"/>
    <w:p w14:paraId="1381D44D" w14:textId="77777777" w:rsidR="00192860" w:rsidRDefault="00192860" w:rsidP="00192860">
      <w:r>
        <w:t>As projeções do Copom para a inflação de 2016 nos cenários de referência e mercado recuaram desde a divulgação do último RI e encontram-se em torno de 7,0%. No horizonte relevante para a condução da política monetária, o comportamento das projeções em relação ao RI mais recente variou conforme o cenário. No cenário de referência, a projeção para 2017 recuou para aproximadamente 4,3%, enquanto que a projeção para 2018 encontra-se em torno de 3,9%. No cenário de mercado, a projeção para 2017 manteve-se praticamente inalterada em torno de 4,9% e a projeção para 2018 aumentou para aproximadamente 4,7% – ambas acima da meta para a inflação para esses dois anos-calendário, de 4,5%.</w:t>
      </w:r>
    </w:p>
    <w:p w14:paraId="76BA560D" w14:textId="77777777" w:rsidR="00192860" w:rsidRDefault="00192860" w:rsidP="00192860"/>
    <w:p w14:paraId="658426E2" w14:textId="77777777" w:rsidR="00192860" w:rsidRDefault="00192860" w:rsidP="00192860">
      <w:r>
        <w:t>O Comitê identifica os seguintes riscos domésticos para o cenário básico para a inflação:</w:t>
      </w:r>
    </w:p>
    <w:p w14:paraId="19D4972D" w14:textId="77777777" w:rsidR="00192860" w:rsidRDefault="00192860" w:rsidP="00192860"/>
    <w:p w14:paraId="0BB8627B" w14:textId="77777777" w:rsidR="00192860" w:rsidRDefault="00192860" w:rsidP="00192860">
      <w:r>
        <w:t>Por um lado, (i) o processo de aprovação e implementação dos ajustes necessários na economia é longo e envolve incertezas; (ii) o período prolongado com inflação alta e com expectativas acima da meta ainda pode reforçar mecanismos inerciais e retardar o processo de desinflação; (iii) há sinais de pausa recente no processo de desinflação dos componentes do IPCA mais sensíveis ao ciclo econômico e à política monetária, o que pode sinalizar convergência mais lenta da inflação à meta; e</w:t>
      </w:r>
    </w:p>
    <w:p w14:paraId="3BA6C6F3" w14:textId="77777777" w:rsidR="00192860" w:rsidRDefault="00192860" w:rsidP="00192860"/>
    <w:p w14:paraId="082B2FF2" w14:textId="77777777" w:rsidR="00192860" w:rsidRDefault="00192860" w:rsidP="00192860">
      <w:r>
        <w:lastRenderedPageBreak/>
        <w:t>Por outro lado, (iv) a inflação mostrou-se mais favorável no curto prazo, o que pode sinalizar menor persistência no processo inflacionário; (v) o nível de ociosidade na economia pode produzir desinflação mais rápida do que a refletida nas projeções do Copom; (vi) os primeiros passos no processo de ajustes necessários na economia foram positivos, o que pode sinalizar aprovação e implementação mais céleres que o antecipado.</w:t>
      </w:r>
    </w:p>
    <w:p w14:paraId="7BDB1E51" w14:textId="77777777" w:rsidR="00192860" w:rsidRDefault="00192860" w:rsidP="00192860"/>
    <w:p w14:paraId="20270D9A" w14:textId="77777777" w:rsidR="00192860" w:rsidRDefault="00192860" w:rsidP="00192860">
      <w:r>
        <w:t>Considerando o cenário básico, o balanço de riscos e o amplo conjunto de informações disponíveis, o Copom decidiu, por unanimidade, pela redução da taxa básica de juros para 14,00% a.a., sem viés. O Comitê entende que a convergência da inflação para a meta para 2017 e 2018 é compatível com uma flexibilização moderada e gradual das condições monetárias. O Comitê avaliará o ritmo e a magnitude da flexibilização monetária ao longo do tempo, de modo a garantir a convergência da inflação para a meta de 4,5%.</w:t>
      </w:r>
    </w:p>
    <w:p w14:paraId="1541904F" w14:textId="77777777" w:rsidR="00192860" w:rsidRDefault="00192860" w:rsidP="00192860"/>
    <w:p w14:paraId="0F49E57E" w14:textId="77777777" w:rsidR="00192860" w:rsidRDefault="00192860" w:rsidP="00192860">
      <w:r>
        <w:t>A magnitude da flexibilização monetária e uma possível intensificação do seu ritmo dependerão de evolução favorável de fatores que permitam maior confiança no alcance das metas para a inflação no horizonte relevante para a condução da política monetária, que inclui os anos-calendário de 2017 e 2018. O Comitê destaca os seguintes fatores domésticos: (i) que os componentes do IPCA mais sensíveis à política monetária e à atividade econômica retomem claramente uma trajetória de desinflação em velocidade adequada; e (ii) que o ritmo de aprovação e implementação dos ajustes necessários na economia contribuam para uma dinâmica inflacionária compatível com a convergência da inflação para a meta. O Comitê avaliará a evolução da combinação desses fatores.</w:t>
      </w:r>
    </w:p>
    <w:p w14:paraId="20F5CE7E" w14:textId="77777777" w:rsidR="00192860" w:rsidRDefault="00192860" w:rsidP="00192860"/>
    <w:p w14:paraId="10FF88B3" w14:textId="77777777" w:rsidR="000C359C" w:rsidRDefault="00192860" w:rsidP="00192860">
      <w:r>
        <w:t>Votaram por essa decisão os seguintes membros do Comitê: Ilan Goldfajn (Presidente), Anthero de Moraes Meirelles, Carlos Viana de Carvalho, Isaac Sidney Menezes Ferreira, Luiz Edson Feltrim, Otávio Ribeiro Damaso, Reinaldo Le Grazie, Sidnei Corrêa Marques e Tiago Couto Berriel.</w:t>
      </w:r>
    </w:p>
    <w:sectPr w:rsidR="000C359C" w:rsidSect="00A3100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860"/>
    <w:rsid w:val="000C359C"/>
    <w:rsid w:val="00192860"/>
    <w:rsid w:val="003F098A"/>
    <w:rsid w:val="0052620E"/>
    <w:rsid w:val="00A3100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6691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710</Words>
  <Characters>3814</Characters>
  <Application>Microsoft Macintosh Word</Application>
  <DocSecurity>0</DocSecurity>
  <Lines>81</Lines>
  <Paragraphs>15</Paragraphs>
  <ScaleCrop>false</ScaleCrop>
  <Company/>
  <LinksUpToDate>false</LinksUpToDate>
  <CharactersWithSpaces>4509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Carreira</dc:creator>
  <cp:keywords/>
  <dc:description/>
  <cp:lastModifiedBy>Marcos Carreira</cp:lastModifiedBy>
  <cp:revision>2</cp:revision>
  <dcterms:created xsi:type="dcterms:W3CDTF">2017-06-01T01:23:00Z</dcterms:created>
  <dcterms:modified xsi:type="dcterms:W3CDTF">2017-06-01T01:26:00Z</dcterms:modified>
</cp:coreProperties>
</file>