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4AB" w:rsidRPr="00A60634" w:rsidRDefault="00266F90" w:rsidP="00A60634">
      <w:pPr>
        <w:pStyle w:val="normal0"/>
        <w:rPr>
          <w:b/>
          <w:sz w:val="36"/>
          <w:szCs w:val="36"/>
        </w:rPr>
      </w:pPr>
      <w:r w:rsidRPr="00A60634">
        <w:rPr>
          <w:b/>
          <w:sz w:val="36"/>
          <w:szCs w:val="36"/>
        </w:rPr>
        <w:t>BUSD- 2013 Change Management: Assignment 3</w:t>
      </w:r>
    </w:p>
    <w:p w:rsidR="00DF34AB" w:rsidRDefault="00266F90">
      <w:pPr>
        <w:pStyle w:val="Heading1"/>
      </w:pPr>
      <w:bookmarkStart w:id="0" w:name="_gjdgxs" w:colFirst="0" w:colLast="0"/>
      <w:bookmarkEnd w:id="0"/>
      <w:r>
        <w:t>Introduction</w:t>
      </w:r>
    </w:p>
    <w:p w:rsidR="00DF34AB" w:rsidRDefault="00266F90">
      <w:pPr>
        <w:pStyle w:val="normal0"/>
        <w:ind w:firstLine="720"/>
        <w:jc w:val="both"/>
      </w:pPr>
      <w:proofErr w:type="spellStart"/>
      <w:r>
        <w:t>Whitehawk</w:t>
      </w:r>
      <w:proofErr w:type="spellEnd"/>
      <w:r>
        <w:t xml:space="preserve"> Construction Ltd. is a construction company in Alberta that is at its growing stage. The company is into the services of trenchless pipes, which extend from horizontal drilling to pipe ramming and auguring. In addition to these services, the comp</w:t>
      </w:r>
      <w:r>
        <w:t>any also provides other services to its clients so that all the aspects of the project are met. However, in recent times the company decided to change the development of its policies and opportunity growth associated with its employees. The company is look</w:t>
      </w:r>
      <w:r>
        <w:t>ing to change their vision for the betterment and development of its employees so that the issue of employee turnover is resolved. The company's plans for introducing new policies will be designed while keeping in mind the perspectives of management and cu</w:t>
      </w:r>
      <w:r>
        <w:t xml:space="preserve">stomers, as customer satisfaction is essential for the company's increment in sales. The company is also focusing on developing its leadership roles to motivate employees and provide rewards and recognition for productive employees. </w:t>
      </w:r>
    </w:p>
    <w:p w:rsidR="00DF34AB" w:rsidRDefault="00266F90">
      <w:pPr>
        <w:pStyle w:val="normal0"/>
        <w:ind w:firstLine="720"/>
        <w:jc w:val="both"/>
      </w:pPr>
      <w:r>
        <w:t xml:space="preserve">Therefore, this paper </w:t>
      </w:r>
      <w:r>
        <w:t xml:space="preserve">will </w:t>
      </w:r>
      <w:proofErr w:type="spellStart"/>
      <w:r>
        <w:t>analyse</w:t>
      </w:r>
      <w:proofErr w:type="spellEnd"/>
      <w:r>
        <w:t xml:space="preserve"> and develop various aspects such as stakeholder analysis, force field analysis, communication plan, challenges and successes analysis, and change in leadership roles and responsibilities due to the company's change. </w:t>
      </w:r>
    </w:p>
    <w:p w:rsidR="00DF34AB" w:rsidRDefault="00266F90">
      <w:pPr>
        <w:pStyle w:val="Heading1"/>
        <w:jc w:val="both"/>
      </w:pPr>
      <w:bookmarkStart w:id="1" w:name="_30j0zll" w:colFirst="0" w:colLast="0"/>
      <w:bookmarkEnd w:id="1"/>
      <w:r>
        <w:t>Stakeholder Analysis</w:t>
      </w:r>
    </w:p>
    <w:p w:rsidR="00DF34AB" w:rsidRDefault="00266F90">
      <w:pPr>
        <w:pStyle w:val="normal0"/>
        <w:spacing w:after="0"/>
        <w:ind w:firstLine="720"/>
        <w:jc w:val="both"/>
      </w:pPr>
      <w:r>
        <w:t>The i</w:t>
      </w:r>
      <w:r>
        <w:t>mpact of the change will be experienced by the company's stakeholders, due to which the stakeholder analysis is being performed at the initial stage. A stakeholder analysis is a tool that helps identify the individuals associated internally or externally w</w:t>
      </w:r>
      <w:r>
        <w:t xml:space="preserve">ith the </w:t>
      </w:r>
      <w:proofErr w:type="spellStart"/>
      <w:r>
        <w:t>organisation</w:t>
      </w:r>
      <w:proofErr w:type="spellEnd"/>
      <w:r>
        <w:t xml:space="preserve"> that can influence the change or are influenced by the change (Yin et al., 2021). The primary stakeholders of </w:t>
      </w:r>
      <w:proofErr w:type="spellStart"/>
      <w:r>
        <w:t>Whitehawk</w:t>
      </w:r>
      <w:proofErr w:type="spellEnd"/>
      <w:r>
        <w:t xml:space="preserve"> Construction Ltd. for the implementation of change are listed below, along with the discussion on the analysis perf</w:t>
      </w:r>
      <w:r>
        <w:t xml:space="preserve">ormed on them using the stakeholder analysis tool (see appendix). </w:t>
      </w:r>
    </w:p>
    <w:p w:rsidR="00DF34AB" w:rsidRDefault="00266F90">
      <w:pPr>
        <w:pStyle w:val="normal0"/>
        <w:numPr>
          <w:ilvl w:val="0"/>
          <w:numId w:val="7"/>
        </w:numPr>
        <w:pBdr>
          <w:top w:val="nil"/>
          <w:left w:val="nil"/>
          <w:bottom w:val="nil"/>
          <w:right w:val="nil"/>
          <w:between w:val="nil"/>
        </w:pBdr>
        <w:spacing w:after="0"/>
        <w:jc w:val="both"/>
      </w:pPr>
      <w:r>
        <w:rPr>
          <w:i/>
          <w:color w:val="000000"/>
        </w:rPr>
        <w:t>Owners or Management</w:t>
      </w:r>
      <w:r>
        <w:rPr>
          <w:color w:val="000000"/>
        </w:rPr>
        <w:t xml:space="preserve">: Owners or the management of </w:t>
      </w:r>
      <w:proofErr w:type="spellStart"/>
      <w:r>
        <w:rPr>
          <w:color w:val="000000"/>
        </w:rPr>
        <w:t>Whitehawk</w:t>
      </w:r>
      <w:proofErr w:type="spellEnd"/>
      <w:r>
        <w:rPr>
          <w:color w:val="000000"/>
        </w:rPr>
        <w:t xml:space="preserve"> Construction Ltd. are the people or the group of people who control every decision making and strategy of the </w:t>
      </w:r>
      <w:proofErr w:type="spellStart"/>
      <w:r>
        <w:rPr>
          <w:color w:val="000000"/>
        </w:rPr>
        <w:t>organisation</w:t>
      </w:r>
      <w:proofErr w:type="spellEnd"/>
      <w:r>
        <w:rPr>
          <w:color w:val="000000"/>
        </w:rPr>
        <w:t>. As th</w:t>
      </w:r>
      <w:r>
        <w:rPr>
          <w:color w:val="000000"/>
        </w:rPr>
        <w:t xml:space="preserve">e state of </w:t>
      </w:r>
      <w:proofErr w:type="spellStart"/>
      <w:r>
        <w:rPr>
          <w:color w:val="000000"/>
        </w:rPr>
        <w:t>Whitehawk</w:t>
      </w:r>
      <w:proofErr w:type="spellEnd"/>
      <w:r>
        <w:rPr>
          <w:color w:val="000000"/>
        </w:rPr>
        <w:t xml:space="preserve"> Construction Ltd. is deplorable and requires immediate change, the owners and the management team will be supportive and innovative towards the change. This orientation in these stakeholders is due to </w:t>
      </w:r>
      <w:r>
        <w:rPr>
          <w:color w:val="000000"/>
        </w:rPr>
        <w:lastRenderedPageBreak/>
        <w:t xml:space="preserve">their understanding of the change </w:t>
      </w:r>
      <w:r>
        <w:rPr>
          <w:color w:val="000000"/>
        </w:rPr>
        <w:t xml:space="preserve">required and prospects that change can implement. The most important aspect of these stakeholders is the amount of profit earned. </w:t>
      </w:r>
    </w:p>
    <w:p w:rsidR="00DF34AB" w:rsidRDefault="00266F90">
      <w:pPr>
        <w:pStyle w:val="normal0"/>
        <w:numPr>
          <w:ilvl w:val="0"/>
          <w:numId w:val="7"/>
        </w:numPr>
        <w:pBdr>
          <w:top w:val="nil"/>
          <w:left w:val="nil"/>
          <w:bottom w:val="nil"/>
          <w:right w:val="nil"/>
          <w:between w:val="nil"/>
        </w:pBdr>
        <w:spacing w:after="0"/>
        <w:jc w:val="both"/>
      </w:pPr>
      <w:r>
        <w:rPr>
          <w:i/>
          <w:color w:val="000000"/>
        </w:rPr>
        <w:t>HR Manager/other Department Managers</w:t>
      </w:r>
      <w:r>
        <w:rPr>
          <w:color w:val="000000"/>
        </w:rPr>
        <w:t xml:space="preserve">: HR managers control the complete human resource of the </w:t>
      </w:r>
      <w:proofErr w:type="spellStart"/>
      <w:r>
        <w:rPr>
          <w:color w:val="000000"/>
        </w:rPr>
        <w:t>organisation</w:t>
      </w:r>
      <w:proofErr w:type="spellEnd"/>
      <w:r>
        <w:rPr>
          <w:color w:val="000000"/>
        </w:rPr>
        <w:t>, while respective managers have control over the employees in their team. The orientation of these managers towards change will be supportive as the rate of attrition affects their perfo</w:t>
      </w:r>
      <w:r>
        <w:rPr>
          <w:color w:val="000000"/>
        </w:rPr>
        <w:t xml:space="preserve">rmance and their team performance. The performance of the employees and achievement of the target is the most crucial aspect for these stakeholders. </w:t>
      </w:r>
    </w:p>
    <w:p w:rsidR="00DF34AB" w:rsidRDefault="00266F90">
      <w:pPr>
        <w:pStyle w:val="normal0"/>
        <w:numPr>
          <w:ilvl w:val="0"/>
          <w:numId w:val="7"/>
        </w:numPr>
        <w:pBdr>
          <w:top w:val="nil"/>
          <w:left w:val="nil"/>
          <w:bottom w:val="nil"/>
          <w:right w:val="nil"/>
          <w:between w:val="nil"/>
        </w:pBdr>
        <w:spacing w:after="0"/>
        <w:jc w:val="both"/>
      </w:pPr>
      <w:r>
        <w:rPr>
          <w:i/>
          <w:color w:val="000000"/>
        </w:rPr>
        <w:t>Employees</w:t>
      </w:r>
      <w:r>
        <w:rPr>
          <w:color w:val="000000"/>
        </w:rPr>
        <w:t xml:space="preserve">:  Employees are the internal stakeholders of </w:t>
      </w:r>
      <w:proofErr w:type="spellStart"/>
      <w:r>
        <w:rPr>
          <w:color w:val="000000"/>
        </w:rPr>
        <w:t>Whitehawk</w:t>
      </w:r>
      <w:proofErr w:type="spellEnd"/>
      <w:r>
        <w:rPr>
          <w:color w:val="000000"/>
        </w:rPr>
        <w:t xml:space="preserve"> Construction Ltd., and they influence or </w:t>
      </w:r>
      <w:r>
        <w:rPr>
          <w:color w:val="000000"/>
        </w:rPr>
        <w:t>get influenced by the performance and image of the company, perception of customers, work environment, and culture. In most cases, employees are disruptive toward change as they do not want to learn new things or change their working style (</w:t>
      </w:r>
      <w:proofErr w:type="spellStart"/>
      <w:r>
        <w:rPr>
          <w:color w:val="000000"/>
        </w:rPr>
        <w:t>Mansaray</w:t>
      </w:r>
      <w:proofErr w:type="spellEnd"/>
      <w:r>
        <w:rPr>
          <w:color w:val="000000"/>
        </w:rPr>
        <w:t>, 2019)</w:t>
      </w:r>
      <w:r>
        <w:rPr>
          <w:color w:val="000000"/>
        </w:rPr>
        <w:t>. However, some employees are innovative towards change as they see it as an opportunity for development (</w:t>
      </w:r>
      <w:proofErr w:type="spellStart"/>
      <w:r>
        <w:rPr>
          <w:color w:val="000000"/>
        </w:rPr>
        <w:t>Busari</w:t>
      </w:r>
      <w:proofErr w:type="spellEnd"/>
      <w:r>
        <w:rPr>
          <w:color w:val="000000"/>
        </w:rPr>
        <w:t xml:space="preserve"> et al., 2019). In addition, this stakeholder is concerned with the salary provided by the </w:t>
      </w:r>
      <w:proofErr w:type="spellStart"/>
      <w:r>
        <w:rPr>
          <w:color w:val="000000"/>
        </w:rPr>
        <w:t>organisation</w:t>
      </w:r>
      <w:proofErr w:type="spellEnd"/>
      <w:r>
        <w:rPr>
          <w:color w:val="000000"/>
        </w:rPr>
        <w:t>, growth opportunities, the company's cul</w:t>
      </w:r>
      <w:r>
        <w:rPr>
          <w:color w:val="000000"/>
        </w:rPr>
        <w:t xml:space="preserve">ture and work environment, and policies for rewards and recognition. </w:t>
      </w:r>
    </w:p>
    <w:p w:rsidR="00DF34AB" w:rsidRDefault="00266F90">
      <w:pPr>
        <w:pStyle w:val="normal0"/>
        <w:numPr>
          <w:ilvl w:val="0"/>
          <w:numId w:val="7"/>
        </w:numPr>
        <w:pBdr>
          <w:top w:val="nil"/>
          <w:left w:val="nil"/>
          <w:bottom w:val="nil"/>
          <w:right w:val="nil"/>
          <w:between w:val="nil"/>
        </w:pBdr>
        <w:spacing w:after="0"/>
        <w:jc w:val="both"/>
      </w:pPr>
      <w:r>
        <w:rPr>
          <w:i/>
          <w:color w:val="000000"/>
        </w:rPr>
        <w:t>Customers</w:t>
      </w:r>
      <w:r>
        <w:rPr>
          <w:color w:val="000000"/>
        </w:rPr>
        <w:t xml:space="preserve">: The performance of </w:t>
      </w:r>
      <w:proofErr w:type="spellStart"/>
      <w:r>
        <w:rPr>
          <w:color w:val="000000"/>
        </w:rPr>
        <w:t>Whitehawk</w:t>
      </w:r>
      <w:proofErr w:type="spellEnd"/>
      <w:r>
        <w:rPr>
          <w:color w:val="000000"/>
        </w:rPr>
        <w:t xml:space="preserve"> Construction Ltd. in the market is influenced by its customers, and they show a supportive orientation towards change. Customers are interested in</w:t>
      </w:r>
      <w:r>
        <w:rPr>
          <w:color w:val="000000"/>
        </w:rPr>
        <w:t xml:space="preserve"> new and innovative solutions to their problems. </w:t>
      </w:r>
    </w:p>
    <w:p w:rsidR="00DF34AB" w:rsidRDefault="00266F90">
      <w:pPr>
        <w:pStyle w:val="normal0"/>
        <w:numPr>
          <w:ilvl w:val="0"/>
          <w:numId w:val="7"/>
        </w:numPr>
        <w:pBdr>
          <w:top w:val="nil"/>
          <w:left w:val="nil"/>
          <w:bottom w:val="nil"/>
          <w:right w:val="nil"/>
          <w:between w:val="nil"/>
        </w:pBdr>
        <w:spacing w:after="0"/>
        <w:jc w:val="both"/>
      </w:pPr>
      <w:r>
        <w:rPr>
          <w:i/>
          <w:color w:val="000000"/>
        </w:rPr>
        <w:t>Investors/Creditors</w:t>
      </w:r>
      <w:r>
        <w:rPr>
          <w:color w:val="000000"/>
        </w:rPr>
        <w:t xml:space="preserve">: These stakeholders control the company's external funds and support change if it generates profits. </w:t>
      </w:r>
    </w:p>
    <w:p w:rsidR="00DF34AB" w:rsidRDefault="00266F90">
      <w:pPr>
        <w:pStyle w:val="normal0"/>
        <w:numPr>
          <w:ilvl w:val="0"/>
          <w:numId w:val="7"/>
        </w:numPr>
        <w:pBdr>
          <w:top w:val="nil"/>
          <w:left w:val="nil"/>
          <w:bottom w:val="nil"/>
          <w:right w:val="nil"/>
          <w:between w:val="nil"/>
        </w:pBdr>
        <w:jc w:val="both"/>
      </w:pPr>
      <w:r>
        <w:rPr>
          <w:i/>
          <w:color w:val="000000"/>
        </w:rPr>
        <w:t>Suppliers</w:t>
      </w:r>
      <w:r>
        <w:rPr>
          <w:color w:val="000000"/>
        </w:rPr>
        <w:t>: The suppliers control the supply of raw materials and show a supportive a</w:t>
      </w:r>
      <w:r>
        <w:rPr>
          <w:color w:val="000000"/>
        </w:rPr>
        <w:t xml:space="preserve">nd innovative orientation towards change. These stakeholders value the relationship they have with the company. </w:t>
      </w:r>
    </w:p>
    <w:p w:rsidR="00DF34AB" w:rsidRDefault="00266F90">
      <w:pPr>
        <w:pStyle w:val="Heading1"/>
        <w:jc w:val="both"/>
      </w:pPr>
      <w:bookmarkStart w:id="2" w:name="_1fob9te" w:colFirst="0" w:colLast="0"/>
      <w:bookmarkEnd w:id="2"/>
      <w:r>
        <w:t>Force Field Analysis</w:t>
      </w:r>
    </w:p>
    <w:p w:rsidR="00DF34AB" w:rsidRDefault="00266F90">
      <w:pPr>
        <w:pStyle w:val="normal0"/>
        <w:spacing w:after="0"/>
        <w:ind w:firstLine="720"/>
        <w:jc w:val="both"/>
      </w:pPr>
      <w:r>
        <w:t>The force field analysis identifies the forces that actively support and act against the change. In other words, this anal</w:t>
      </w:r>
      <w:r>
        <w:t>ysis is associated with identifying the driving and restraining forces towards change (Rosenbaum et al., 2018). For successful implementation of change, the strength of driving forces is increased along with reducing the power of restraining forces or chan</w:t>
      </w:r>
      <w:r>
        <w:t xml:space="preserve">ging restraining forces into driving forces. The change proposed for </w:t>
      </w:r>
      <w:proofErr w:type="spellStart"/>
      <w:r>
        <w:t>Whitehawk</w:t>
      </w:r>
      <w:proofErr w:type="spellEnd"/>
      <w:r>
        <w:t xml:space="preserve"> Construction Ltd. is the change in their employee policy for the dependent and growth of </w:t>
      </w:r>
      <w:r>
        <w:lastRenderedPageBreak/>
        <w:t>employees, along with the change in leadership style. Based on this requirement, some of</w:t>
      </w:r>
      <w:r>
        <w:t xml:space="preserve"> the restraining forces identified for </w:t>
      </w:r>
      <w:proofErr w:type="spellStart"/>
      <w:r>
        <w:t>Whitehawk</w:t>
      </w:r>
      <w:proofErr w:type="spellEnd"/>
      <w:r>
        <w:t xml:space="preserve"> Construction Ltd. are: </w:t>
      </w:r>
    </w:p>
    <w:p w:rsidR="00DF34AB" w:rsidRDefault="00266F90">
      <w:pPr>
        <w:pStyle w:val="normal0"/>
        <w:numPr>
          <w:ilvl w:val="0"/>
          <w:numId w:val="1"/>
        </w:numPr>
        <w:pBdr>
          <w:top w:val="nil"/>
          <w:left w:val="nil"/>
          <w:bottom w:val="nil"/>
          <w:right w:val="nil"/>
          <w:between w:val="nil"/>
        </w:pBdr>
        <w:spacing w:after="0"/>
        <w:jc w:val="both"/>
      </w:pPr>
      <w:r>
        <w:rPr>
          <w:color w:val="000000"/>
        </w:rPr>
        <w:t xml:space="preserve">With developed skills using </w:t>
      </w:r>
      <w:proofErr w:type="spellStart"/>
      <w:r>
        <w:rPr>
          <w:color w:val="000000"/>
        </w:rPr>
        <w:t>Whitehawk</w:t>
      </w:r>
      <w:proofErr w:type="spellEnd"/>
      <w:r>
        <w:rPr>
          <w:color w:val="000000"/>
        </w:rPr>
        <w:t xml:space="preserve"> Construction Ltd. training, employees leave the </w:t>
      </w:r>
      <w:proofErr w:type="spellStart"/>
      <w:r>
        <w:rPr>
          <w:color w:val="000000"/>
        </w:rPr>
        <w:t>organisation</w:t>
      </w:r>
      <w:proofErr w:type="spellEnd"/>
      <w:r>
        <w:rPr>
          <w:color w:val="000000"/>
        </w:rPr>
        <w:t xml:space="preserve"> for better opportunities.</w:t>
      </w:r>
    </w:p>
    <w:p w:rsidR="00DF34AB" w:rsidRDefault="00266F90">
      <w:pPr>
        <w:pStyle w:val="normal0"/>
        <w:numPr>
          <w:ilvl w:val="0"/>
          <w:numId w:val="1"/>
        </w:numPr>
        <w:pBdr>
          <w:top w:val="nil"/>
          <w:left w:val="nil"/>
          <w:bottom w:val="nil"/>
          <w:right w:val="nil"/>
          <w:between w:val="nil"/>
        </w:pBdr>
        <w:spacing w:after="0"/>
        <w:jc w:val="both"/>
      </w:pPr>
      <w:r>
        <w:rPr>
          <w:color w:val="000000"/>
        </w:rPr>
        <w:t xml:space="preserve">The required level of change and its implementation increase management's role and the </w:t>
      </w:r>
      <w:proofErr w:type="spellStart"/>
      <w:r>
        <w:rPr>
          <w:color w:val="000000"/>
        </w:rPr>
        <w:t>organisation's</w:t>
      </w:r>
      <w:proofErr w:type="spellEnd"/>
      <w:r>
        <w:rPr>
          <w:color w:val="000000"/>
        </w:rPr>
        <w:t xml:space="preserve"> cost. </w:t>
      </w:r>
      <w:proofErr w:type="spellStart"/>
      <w:r>
        <w:rPr>
          <w:color w:val="000000"/>
        </w:rPr>
        <w:t>Gablas</w:t>
      </w:r>
      <w:proofErr w:type="spellEnd"/>
      <w:r>
        <w:rPr>
          <w:color w:val="000000"/>
        </w:rPr>
        <w:t xml:space="preserve"> et al. (2018) </w:t>
      </w:r>
      <w:proofErr w:type="spellStart"/>
      <w:r>
        <w:rPr>
          <w:color w:val="000000"/>
        </w:rPr>
        <w:t>discussedorganisational</w:t>
      </w:r>
      <w:proofErr w:type="spellEnd"/>
      <w:r>
        <w:rPr>
          <w:color w:val="000000"/>
        </w:rPr>
        <w:t xml:space="preserve"> resources and budgets are compulsory for the success of the change. </w:t>
      </w:r>
    </w:p>
    <w:p w:rsidR="00DF34AB" w:rsidRDefault="00266F90">
      <w:pPr>
        <w:pStyle w:val="normal0"/>
        <w:numPr>
          <w:ilvl w:val="0"/>
          <w:numId w:val="1"/>
        </w:numPr>
        <w:pBdr>
          <w:top w:val="nil"/>
          <w:left w:val="nil"/>
          <w:bottom w:val="nil"/>
          <w:right w:val="nil"/>
          <w:between w:val="nil"/>
        </w:pBdr>
        <w:jc w:val="both"/>
      </w:pPr>
      <w:proofErr w:type="spellStart"/>
      <w:r>
        <w:rPr>
          <w:color w:val="000000"/>
        </w:rPr>
        <w:t>Whitehawk</w:t>
      </w:r>
      <w:proofErr w:type="spellEnd"/>
      <w:r>
        <w:rPr>
          <w:color w:val="000000"/>
        </w:rPr>
        <w:t xml:space="preserve"> Construction Ltd. employ</w:t>
      </w:r>
      <w:r>
        <w:rPr>
          <w:color w:val="000000"/>
        </w:rPr>
        <w:t xml:space="preserve">ees might feel their skill level is outdated and fear the loss of their jobs along with strikes, conflicts, and reluctances </w:t>
      </w:r>
    </w:p>
    <w:p w:rsidR="00DF34AB" w:rsidRDefault="00266F90">
      <w:pPr>
        <w:pStyle w:val="normal0"/>
        <w:spacing w:after="0"/>
        <w:ind w:firstLine="720"/>
        <w:jc w:val="both"/>
      </w:pPr>
      <w:r>
        <w:t>As discussed above, the power of restraining forces or change of these forces into driving forces is required for the success of th</w:t>
      </w:r>
      <w:r>
        <w:t>e change. Therefore the driving forces that can reduce the power of restraining forces or change them forces into driving forces are:</w:t>
      </w:r>
    </w:p>
    <w:p w:rsidR="00DF34AB" w:rsidRDefault="00266F90">
      <w:pPr>
        <w:pStyle w:val="normal0"/>
        <w:numPr>
          <w:ilvl w:val="0"/>
          <w:numId w:val="2"/>
        </w:numPr>
        <w:pBdr>
          <w:top w:val="nil"/>
          <w:left w:val="nil"/>
          <w:bottom w:val="nil"/>
          <w:right w:val="nil"/>
          <w:between w:val="nil"/>
        </w:pBdr>
        <w:spacing w:after="0"/>
        <w:jc w:val="both"/>
      </w:pPr>
      <w:r>
        <w:rPr>
          <w:color w:val="000000"/>
        </w:rPr>
        <w:t>Providing employees with the opportunity for career and skill development</w:t>
      </w:r>
    </w:p>
    <w:p w:rsidR="00DF34AB" w:rsidRDefault="00266F90">
      <w:pPr>
        <w:pStyle w:val="normal0"/>
        <w:numPr>
          <w:ilvl w:val="0"/>
          <w:numId w:val="2"/>
        </w:numPr>
        <w:pBdr>
          <w:top w:val="nil"/>
          <w:left w:val="nil"/>
          <w:bottom w:val="nil"/>
          <w:right w:val="nil"/>
          <w:between w:val="nil"/>
        </w:pBdr>
        <w:spacing w:after="0"/>
        <w:jc w:val="both"/>
      </w:pPr>
      <w:r>
        <w:rPr>
          <w:color w:val="000000"/>
        </w:rPr>
        <w:t>Employees should be provided with rewards and re</w:t>
      </w:r>
      <w:r>
        <w:rPr>
          <w:color w:val="000000"/>
        </w:rPr>
        <w:t xml:space="preserve">cognition upon achievement of targets. </w:t>
      </w:r>
    </w:p>
    <w:p w:rsidR="00DF34AB" w:rsidRDefault="00266F90">
      <w:pPr>
        <w:pStyle w:val="normal0"/>
        <w:numPr>
          <w:ilvl w:val="0"/>
          <w:numId w:val="2"/>
        </w:numPr>
        <w:pBdr>
          <w:top w:val="nil"/>
          <w:left w:val="nil"/>
          <w:bottom w:val="nil"/>
          <w:right w:val="nil"/>
          <w:between w:val="nil"/>
        </w:pBdr>
        <w:spacing w:after="0"/>
        <w:jc w:val="both"/>
      </w:pPr>
      <w:r>
        <w:rPr>
          <w:color w:val="000000"/>
        </w:rPr>
        <w:t xml:space="preserve">Employee training and development programs will provide them with opportunities for skill development. </w:t>
      </w:r>
    </w:p>
    <w:p w:rsidR="00DF34AB" w:rsidRDefault="00266F90">
      <w:pPr>
        <w:pStyle w:val="normal0"/>
        <w:numPr>
          <w:ilvl w:val="0"/>
          <w:numId w:val="2"/>
        </w:numPr>
        <w:pBdr>
          <w:top w:val="nil"/>
          <w:left w:val="nil"/>
          <w:bottom w:val="nil"/>
          <w:right w:val="nil"/>
          <w:between w:val="nil"/>
        </w:pBdr>
        <w:spacing w:after="0"/>
        <w:jc w:val="both"/>
      </w:pPr>
      <w:r>
        <w:rPr>
          <w:color w:val="000000"/>
        </w:rPr>
        <w:t xml:space="preserve">Equality of all employees with developing the workplace environment and culture </w:t>
      </w:r>
    </w:p>
    <w:p w:rsidR="00DF34AB" w:rsidRDefault="00266F90">
      <w:pPr>
        <w:pStyle w:val="normal0"/>
        <w:numPr>
          <w:ilvl w:val="0"/>
          <w:numId w:val="2"/>
        </w:numPr>
        <w:pBdr>
          <w:top w:val="nil"/>
          <w:left w:val="nil"/>
          <w:bottom w:val="nil"/>
          <w:right w:val="nil"/>
          <w:between w:val="nil"/>
        </w:pBdr>
        <w:spacing w:after="0"/>
        <w:jc w:val="both"/>
      </w:pPr>
      <w:r>
        <w:rPr>
          <w:color w:val="000000"/>
        </w:rPr>
        <w:t>Employee feedback forms will al</w:t>
      </w:r>
      <w:r>
        <w:rPr>
          <w:color w:val="000000"/>
        </w:rPr>
        <w:t xml:space="preserve">low employees to provide their views and recommendations for </w:t>
      </w:r>
      <w:proofErr w:type="spellStart"/>
      <w:r>
        <w:rPr>
          <w:color w:val="000000"/>
        </w:rPr>
        <w:t>organisational</w:t>
      </w:r>
      <w:proofErr w:type="spellEnd"/>
      <w:r>
        <w:rPr>
          <w:color w:val="000000"/>
        </w:rPr>
        <w:t xml:space="preserve"> structure, process, and change. </w:t>
      </w:r>
    </w:p>
    <w:p w:rsidR="00DF34AB" w:rsidRDefault="00266F90">
      <w:pPr>
        <w:pStyle w:val="normal0"/>
        <w:numPr>
          <w:ilvl w:val="0"/>
          <w:numId w:val="2"/>
        </w:numPr>
        <w:pBdr>
          <w:top w:val="nil"/>
          <w:left w:val="nil"/>
          <w:bottom w:val="nil"/>
          <w:right w:val="nil"/>
          <w:between w:val="nil"/>
        </w:pBdr>
        <w:jc w:val="both"/>
      </w:pPr>
      <w:r>
        <w:rPr>
          <w:color w:val="000000"/>
        </w:rPr>
        <w:t xml:space="preserve">Communication is one of the most effective tools to help drive change by transmitting accurate and correct information to all employees at every level and department. </w:t>
      </w:r>
    </w:p>
    <w:p w:rsidR="00DF34AB" w:rsidRDefault="00266F90">
      <w:pPr>
        <w:pStyle w:val="Heading1"/>
        <w:jc w:val="both"/>
      </w:pPr>
      <w:bookmarkStart w:id="3" w:name="_3znysh7" w:colFirst="0" w:colLast="0"/>
      <w:bookmarkEnd w:id="3"/>
      <w:r>
        <w:t>Communication Plan</w:t>
      </w:r>
    </w:p>
    <w:p w:rsidR="00DF34AB" w:rsidRDefault="00266F90">
      <w:pPr>
        <w:pStyle w:val="normal0"/>
        <w:spacing w:after="0"/>
        <w:ind w:firstLine="720"/>
        <w:jc w:val="both"/>
      </w:pPr>
      <w:r>
        <w:t>Stouten et al. (2018) discussed that communication is essential and p</w:t>
      </w:r>
      <w:r>
        <w:t xml:space="preserve">ractical for change implementation and success. Therefore the implementation of the communication plan should include the internal and the external stakeholders of </w:t>
      </w:r>
      <w:proofErr w:type="spellStart"/>
      <w:r>
        <w:t>Whitehawk</w:t>
      </w:r>
      <w:proofErr w:type="spellEnd"/>
      <w:r>
        <w:t xml:space="preserve"> Construction Ltd. along with the activities to be done as per the action plan. The</w:t>
      </w:r>
      <w:r>
        <w:t xml:space="preserve"> communication plan of </w:t>
      </w:r>
      <w:proofErr w:type="spellStart"/>
      <w:r>
        <w:t>Whitehawk</w:t>
      </w:r>
      <w:proofErr w:type="spellEnd"/>
      <w:r>
        <w:t xml:space="preserve"> Construction Ltd will discuss each activity of the action plan with conserved stakeholders, the time is taken for communication, and how it is done. </w:t>
      </w:r>
    </w:p>
    <w:p w:rsidR="00DF34AB" w:rsidRDefault="00266F90">
      <w:pPr>
        <w:pStyle w:val="normal0"/>
        <w:numPr>
          <w:ilvl w:val="0"/>
          <w:numId w:val="3"/>
        </w:numPr>
        <w:pBdr>
          <w:top w:val="nil"/>
          <w:left w:val="nil"/>
          <w:bottom w:val="nil"/>
          <w:right w:val="nil"/>
          <w:between w:val="nil"/>
        </w:pBdr>
        <w:spacing w:after="0"/>
        <w:jc w:val="both"/>
      </w:pPr>
      <w:r>
        <w:rPr>
          <w:i/>
          <w:color w:val="000000"/>
        </w:rPr>
        <w:t>Career Opportunity</w:t>
      </w:r>
      <w:r>
        <w:rPr>
          <w:color w:val="000000"/>
        </w:rPr>
        <w:t>: The communication for career opportunities will be do</w:t>
      </w:r>
      <w:r>
        <w:rPr>
          <w:color w:val="000000"/>
        </w:rPr>
        <w:t xml:space="preserve">ne by the management team, HR managers, and managers of each team and will be received by the </w:t>
      </w:r>
      <w:proofErr w:type="spellStart"/>
      <w:r>
        <w:rPr>
          <w:color w:val="000000"/>
        </w:rPr>
        <w:t>organisation's</w:t>
      </w:r>
      <w:proofErr w:type="spellEnd"/>
      <w:r>
        <w:rPr>
          <w:color w:val="000000"/>
        </w:rPr>
        <w:t xml:space="preserve"> employees. The complete communication will take about two to </w:t>
      </w:r>
      <w:r>
        <w:rPr>
          <w:color w:val="000000"/>
        </w:rPr>
        <w:lastRenderedPageBreak/>
        <w:t>three months and will require the approval of management and respective team superviso</w:t>
      </w:r>
      <w:r>
        <w:rPr>
          <w:color w:val="000000"/>
        </w:rPr>
        <w:t xml:space="preserve">rs so that employees can be promoted internally. The channels used for such communication are team meetings, annual reports, and HR forums. </w:t>
      </w:r>
    </w:p>
    <w:p w:rsidR="00DF34AB" w:rsidRDefault="00266F90">
      <w:pPr>
        <w:pStyle w:val="normal0"/>
        <w:numPr>
          <w:ilvl w:val="0"/>
          <w:numId w:val="3"/>
        </w:numPr>
        <w:pBdr>
          <w:top w:val="nil"/>
          <w:left w:val="nil"/>
          <w:bottom w:val="nil"/>
          <w:right w:val="nil"/>
          <w:between w:val="nil"/>
        </w:pBdr>
        <w:spacing w:after="0"/>
        <w:jc w:val="both"/>
      </w:pPr>
      <w:r>
        <w:rPr>
          <w:i/>
          <w:color w:val="000000"/>
        </w:rPr>
        <w:t>Rewards and Recognition</w:t>
      </w:r>
      <w:r>
        <w:rPr>
          <w:color w:val="000000"/>
        </w:rPr>
        <w:t xml:space="preserve">: The stakeholders associated with the transmission of this communication are the financial </w:t>
      </w:r>
      <w:r>
        <w:rPr>
          <w:color w:val="000000"/>
        </w:rPr>
        <w:t>team, management team, HR managers, and managers of each team. This communication will be transmitted to employees every six months. The resources required for the communication are reports of performance evaluation and superiors of each team so that parit</w:t>
      </w:r>
      <w:r>
        <w:rPr>
          <w:color w:val="000000"/>
        </w:rPr>
        <w:t>y can be maintained. The evaluation of the budget to identify the monetary value of rewards is also essential. The channels used for such communication are team meetings, annual reports, and HR forums.</w:t>
      </w:r>
    </w:p>
    <w:p w:rsidR="00DF34AB" w:rsidRDefault="00266F90">
      <w:pPr>
        <w:pStyle w:val="normal0"/>
        <w:numPr>
          <w:ilvl w:val="0"/>
          <w:numId w:val="3"/>
        </w:numPr>
        <w:pBdr>
          <w:top w:val="nil"/>
          <w:left w:val="nil"/>
          <w:bottom w:val="nil"/>
          <w:right w:val="nil"/>
          <w:between w:val="nil"/>
        </w:pBdr>
        <w:spacing w:after="0"/>
        <w:jc w:val="both"/>
      </w:pPr>
      <w:r>
        <w:rPr>
          <w:i/>
          <w:color w:val="000000"/>
        </w:rPr>
        <w:t>Training and Development</w:t>
      </w:r>
      <w:r>
        <w:rPr>
          <w:color w:val="000000"/>
        </w:rPr>
        <w:t xml:space="preserve">: The stakeholders associated </w:t>
      </w:r>
      <w:r>
        <w:rPr>
          <w:color w:val="000000"/>
        </w:rPr>
        <w:t xml:space="preserve">with transmitting this communication are the trainer, management team, HR managers, and managers of each team. This communication will be transmitted to employees within 6 to 7 months. The resources required for the communication are training environment, </w:t>
      </w:r>
      <w:r>
        <w:rPr>
          <w:color w:val="000000"/>
        </w:rPr>
        <w:t>tools, equipment, and identification tools for employees requiring training. The evaluation of the budget to identify the monetary value of rewards is also essential. The channels used for such communication are team meetings, annual reports, and HR forums</w:t>
      </w:r>
      <w:r>
        <w:rPr>
          <w:color w:val="000000"/>
        </w:rPr>
        <w:t>.</w:t>
      </w:r>
    </w:p>
    <w:p w:rsidR="00DF34AB" w:rsidRDefault="00266F90">
      <w:pPr>
        <w:pStyle w:val="normal0"/>
        <w:numPr>
          <w:ilvl w:val="0"/>
          <w:numId w:val="3"/>
        </w:numPr>
        <w:pBdr>
          <w:top w:val="nil"/>
          <w:left w:val="nil"/>
          <w:bottom w:val="nil"/>
          <w:right w:val="nil"/>
          <w:between w:val="nil"/>
        </w:pBdr>
        <w:spacing w:after="0"/>
        <w:jc w:val="both"/>
      </w:pPr>
      <w:r>
        <w:rPr>
          <w:i/>
          <w:color w:val="000000"/>
        </w:rPr>
        <w:t>Equality</w:t>
      </w:r>
      <w:r>
        <w:rPr>
          <w:color w:val="000000"/>
        </w:rPr>
        <w:t>: The communication of the company's equality policy will be transmitted within one year to the company's shareholders, employees, customers, and suppliers by the management team and HR. This communication requires two-way communication process s</w:t>
      </w:r>
      <w:r>
        <w:rPr>
          <w:color w:val="000000"/>
        </w:rPr>
        <w:t xml:space="preserve">o that every employee has a voice in the company irrespective of their differences. The channels of advertisements, annual reports, and HR forums are used. </w:t>
      </w:r>
    </w:p>
    <w:p w:rsidR="00DF34AB" w:rsidRDefault="00266F90">
      <w:pPr>
        <w:pStyle w:val="normal0"/>
        <w:numPr>
          <w:ilvl w:val="0"/>
          <w:numId w:val="3"/>
        </w:numPr>
        <w:pBdr>
          <w:top w:val="nil"/>
          <w:left w:val="nil"/>
          <w:bottom w:val="nil"/>
          <w:right w:val="nil"/>
          <w:between w:val="nil"/>
        </w:pBdr>
        <w:jc w:val="both"/>
      </w:pPr>
      <w:r>
        <w:rPr>
          <w:i/>
          <w:color w:val="000000"/>
        </w:rPr>
        <w:t>Employee Feedback</w:t>
      </w:r>
      <w:r>
        <w:rPr>
          <w:color w:val="000000"/>
        </w:rPr>
        <w:t>: The communication of policy for employee feedback will be transmitted within thr</w:t>
      </w:r>
      <w:r>
        <w:rPr>
          <w:color w:val="000000"/>
        </w:rPr>
        <w:t xml:space="preserve">ee months to the management team, HR employees, and HR. This communication requires efficient forms with acceptable rating system. The channel of the HR forum is used for this communication. </w:t>
      </w:r>
    </w:p>
    <w:p w:rsidR="00DF34AB" w:rsidRDefault="00266F90">
      <w:pPr>
        <w:pStyle w:val="Heading1"/>
        <w:jc w:val="both"/>
      </w:pPr>
      <w:bookmarkStart w:id="4" w:name="_2et92p0" w:colFirst="0" w:colLast="0"/>
      <w:bookmarkEnd w:id="4"/>
      <w:r>
        <w:t>Analysis of Successes and Challenges</w:t>
      </w:r>
    </w:p>
    <w:p w:rsidR="00DF34AB" w:rsidRDefault="00266F90">
      <w:pPr>
        <w:pStyle w:val="normal0"/>
        <w:spacing w:after="0"/>
        <w:ind w:firstLine="720"/>
        <w:jc w:val="both"/>
      </w:pPr>
      <w:r>
        <w:t xml:space="preserve">Challenges that can be faced by </w:t>
      </w:r>
      <w:proofErr w:type="spellStart"/>
      <w:r>
        <w:t>Whitehawk</w:t>
      </w:r>
      <w:proofErr w:type="spellEnd"/>
      <w:r>
        <w:t xml:space="preserve"> Construction Ltd. in planning and </w:t>
      </w:r>
      <w:proofErr w:type="spellStart"/>
      <w:r>
        <w:t>organising</w:t>
      </w:r>
      <w:proofErr w:type="spellEnd"/>
      <w:r>
        <w:t xml:space="preserve"> change are: </w:t>
      </w:r>
    </w:p>
    <w:p w:rsidR="00DF34AB" w:rsidRDefault="00266F90">
      <w:pPr>
        <w:pStyle w:val="normal0"/>
        <w:numPr>
          <w:ilvl w:val="0"/>
          <w:numId w:val="5"/>
        </w:numPr>
        <w:pBdr>
          <w:top w:val="nil"/>
          <w:left w:val="nil"/>
          <w:bottom w:val="nil"/>
          <w:right w:val="nil"/>
          <w:between w:val="nil"/>
        </w:pBdr>
        <w:spacing w:after="0"/>
        <w:jc w:val="both"/>
      </w:pPr>
      <w:r>
        <w:rPr>
          <w:color w:val="000000"/>
        </w:rPr>
        <w:t xml:space="preserve">Limited Understanding of Change and its Impact: Implementation of any change requires the investment of budget and resources that can influence the </w:t>
      </w:r>
      <w:proofErr w:type="spellStart"/>
      <w:r>
        <w:rPr>
          <w:color w:val="000000"/>
        </w:rPr>
        <w:t>organisa</w:t>
      </w:r>
      <w:r>
        <w:rPr>
          <w:color w:val="000000"/>
        </w:rPr>
        <w:t>tion's</w:t>
      </w:r>
      <w:proofErr w:type="spellEnd"/>
      <w:r>
        <w:rPr>
          <w:color w:val="000000"/>
        </w:rPr>
        <w:t xml:space="preserve"> </w:t>
      </w:r>
      <w:r>
        <w:rPr>
          <w:color w:val="000000"/>
        </w:rPr>
        <w:lastRenderedPageBreak/>
        <w:t>productivity. It is difficult for senior management to accept the requirements for change unless adequate proof and results are provided (</w:t>
      </w:r>
      <w:proofErr w:type="spellStart"/>
      <w:r>
        <w:rPr>
          <w:color w:val="000000"/>
        </w:rPr>
        <w:t>Ocasio</w:t>
      </w:r>
      <w:proofErr w:type="spellEnd"/>
      <w:r>
        <w:rPr>
          <w:color w:val="000000"/>
        </w:rPr>
        <w:t xml:space="preserve"> et al., 2018). In addition, these employees are also afraid of </w:t>
      </w:r>
      <w:proofErr w:type="spellStart"/>
      <w:r>
        <w:rPr>
          <w:color w:val="000000"/>
        </w:rPr>
        <w:t>organisational</w:t>
      </w:r>
      <w:proofErr w:type="spellEnd"/>
      <w:r>
        <w:rPr>
          <w:color w:val="000000"/>
        </w:rPr>
        <w:t xml:space="preserve"> change as they feel their </w:t>
      </w:r>
      <w:r>
        <w:rPr>
          <w:color w:val="000000"/>
        </w:rPr>
        <w:t xml:space="preserve">skill level is not up to the requirement, and they might lose their jobs. </w:t>
      </w:r>
    </w:p>
    <w:p w:rsidR="00DF34AB" w:rsidRDefault="00266F90">
      <w:pPr>
        <w:pStyle w:val="normal0"/>
        <w:numPr>
          <w:ilvl w:val="0"/>
          <w:numId w:val="5"/>
        </w:numPr>
        <w:pBdr>
          <w:top w:val="nil"/>
          <w:left w:val="nil"/>
          <w:bottom w:val="nil"/>
          <w:right w:val="nil"/>
          <w:between w:val="nil"/>
        </w:pBdr>
        <w:spacing w:after="0"/>
        <w:jc w:val="both"/>
      </w:pPr>
      <w:r>
        <w:rPr>
          <w:color w:val="000000"/>
        </w:rPr>
        <w:t xml:space="preserve">Poor Communication: One of the significant challenges in implementing change is poor communication. Most </w:t>
      </w:r>
      <w:proofErr w:type="spellStart"/>
      <w:r>
        <w:rPr>
          <w:color w:val="000000"/>
        </w:rPr>
        <w:t>organisational</w:t>
      </w:r>
      <w:proofErr w:type="spellEnd"/>
      <w:r>
        <w:rPr>
          <w:color w:val="000000"/>
        </w:rPr>
        <w:t xml:space="preserve"> stakeholders are unaware of change implementation and its pos</w:t>
      </w:r>
      <w:r>
        <w:rPr>
          <w:color w:val="000000"/>
        </w:rPr>
        <w:t>itive impact (</w:t>
      </w:r>
      <w:proofErr w:type="spellStart"/>
      <w:r>
        <w:rPr>
          <w:color w:val="000000"/>
        </w:rPr>
        <w:t>Carnall</w:t>
      </w:r>
      <w:proofErr w:type="spellEnd"/>
      <w:r>
        <w:rPr>
          <w:color w:val="000000"/>
        </w:rPr>
        <w:t xml:space="preserve">, 2018). </w:t>
      </w:r>
    </w:p>
    <w:p w:rsidR="00DF34AB" w:rsidRDefault="00266F90">
      <w:pPr>
        <w:pStyle w:val="normal0"/>
        <w:numPr>
          <w:ilvl w:val="0"/>
          <w:numId w:val="5"/>
        </w:numPr>
        <w:pBdr>
          <w:top w:val="nil"/>
          <w:left w:val="nil"/>
          <w:bottom w:val="nil"/>
          <w:right w:val="nil"/>
          <w:between w:val="nil"/>
        </w:pBdr>
        <w:jc w:val="both"/>
      </w:pPr>
      <w:r>
        <w:rPr>
          <w:color w:val="000000"/>
        </w:rPr>
        <w:t>Budget and Resources: Budget and resources are crucial for the success of change implementation (</w:t>
      </w:r>
      <w:proofErr w:type="spellStart"/>
      <w:r>
        <w:rPr>
          <w:color w:val="000000"/>
        </w:rPr>
        <w:t>Mansaray</w:t>
      </w:r>
      <w:proofErr w:type="spellEnd"/>
      <w:r>
        <w:rPr>
          <w:color w:val="000000"/>
        </w:rPr>
        <w:t xml:space="preserve">, 2019). However, their availability for change is limited and insufficient </w:t>
      </w:r>
    </w:p>
    <w:p w:rsidR="00DF34AB" w:rsidRDefault="00266F90">
      <w:pPr>
        <w:pStyle w:val="normal0"/>
        <w:spacing w:after="0"/>
        <w:ind w:firstLine="720"/>
        <w:jc w:val="both"/>
      </w:pPr>
      <w:r>
        <w:t xml:space="preserve">Successes for </w:t>
      </w:r>
      <w:proofErr w:type="spellStart"/>
      <w:r>
        <w:t>Whitehawk</w:t>
      </w:r>
      <w:proofErr w:type="spellEnd"/>
      <w:r>
        <w:t xml:space="preserve"> Construction Ltd. d</w:t>
      </w:r>
      <w:r>
        <w:t xml:space="preserve">ue to changes in the above employee policies and development of their employees are: </w:t>
      </w:r>
    </w:p>
    <w:p w:rsidR="00DF34AB" w:rsidRDefault="00266F90">
      <w:pPr>
        <w:pStyle w:val="normal0"/>
        <w:numPr>
          <w:ilvl w:val="0"/>
          <w:numId w:val="6"/>
        </w:numPr>
        <w:pBdr>
          <w:top w:val="nil"/>
          <w:left w:val="nil"/>
          <w:bottom w:val="nil"/>
          <w:right w:val="nil"/>
          <w:between w:val="nil"/>
        </w:pBdr>
        <w:spacing w:after="0"/>
        <w:jc w:val="both"/>
      </w:pPr>
      <w:r>
        <w:rPr>
          <w:color w:val="000000"/>
        </w:rPr>
        <w:t>Reduced rate of employee turnover and attrition</w:t>
      </w:r>
    </w:p>
    <w:p w:rsidR="00DF34AB" w:rsidRDefault="00266F90">
      <w:pPr>
        <w:pStyle w:val="normal0"/>
        <w:numPr>
          <w:ilvl w:val="0"/>
          <w:numId w:val="6"/>
        </w:numPr>
        <w:pBdr>
          <w:top w:val="nil"/>
          <w:left w:val="nil"/>
          <w:bottom w:val="nil"/>
          <w:right w:val="nil"/>
          <w:between w:val="nil"/>
        </w:pBdr>
        <w:spacing w:after="0"/>
        <w:jc w:val="both"/>
      </w:pPr>
      <w:r>
        <w:rPr>
          <w:color w:val="000000"/>
        </w:rPr>
        <w:t>Increased internal promotion of employees</w:t>
      </w:r>
    </w:p>
    <w:p w:rsidR="00DF34AB" w:rsidRDefault="00266F90">
      <w:pPr>
        <w:pStyle w:val="normal0"/>
        <w:numPr>
          <w:ilvl w:val="0"/>
          <w:numId w:val="6"/>
        </w:numPr>
        <w:pBdr>
          <w:top w:val="nil"/>
          <w:left w:val="nil"/>
          <w:bottom w:val="nil"/>
          <w:right w:val="nil"/>
          <w:between w:val="nil"/>
        </w:pBdr>
        <w:spacing w:after="0"/>
        <w:jc w:val="both"/>
      </w:pPr>
      <w:r>
        <w:rPr>
          <w:color w:val="000000"/>
        </w:rPr>
        <w:t xml:space="preserve">Increased efficiency, skill, and motivation of employees </w:t>
      </w:r>
    </w:p>
    <w:p w:rsidR="00DF34AB" w:rsidRDefault="00266F90">
      <w:pPr>
        <w:pStyle w:val="normal0"/>
        <w:numPr>
          <w:ilvl w:val="0"/>
          <w:numId w:val="6"/>
        </w:numPr>
        <w:pBdr>
          <w:top w:val="nil"/>
          <w:left w:val="nil"/>
          <w:bottom w:val="nil"/>
          <w:right w:val="nil"/>
          <w:between w:val="nil"/>
        </w:pBdr>
        <w:spacing w:after="0"/>
        <w:jc w:val="both"/>
      </w:pPr>
      <w:r>
        <w:rPr>
          <w:color w:val="000000"/>
        </w:rPr>
        <w:t xml:space="preserve">Increment in companies revenue and profit margin </w:t>
      </w:r>
    </w:p>
    <w:p w:rsidR="00DF34AB" w:rsidRDefault="00266F90">
      <w:pPr>
        <w:pStyle w:val="normal0"/>
        <w:numPr>
          <w:ilvl w:val="0"/>
          <w:numId w:val="6"/>
        </w:numPr>
        <w:pBdr>
          <w:top w:val="nil"/>
          <w:left w:val="nil"/>
          <w:bottom w:val="nil"/>
          <w:right w:val="nil"/>
          <w:between w:val="nil"/>
        </w:pBdr>
        <w:spacing w:after="0"/>
        <w:jc w:val="both"/>
      </w:pPr>
      <w:r>
        <w:rPr>
          <w:color w:val="000000"/>
        </w:rPr>
        <w:t xml:space="preserve">Increased employee satisfaction rate, and </w:t>
      </w:r>
    </w:p>
    <w:p w:rsidR="00DF34AB" w:rsidRDefault="00266F90">
      <w:pPr>
        <w:pStyle w:val="normal0"/>
        <w:numPr>
          <w:ilvl w:val="0"/>
          <w:numId w:val="6"/>
        </w:numPr>
        <w:pBdr>
          <w:top w:val="nil"/>
          <w:left w:val="nil"/>
          <w:bottom w:val="nil"/>
          <w:right w:val="nil"/>
          <w:between w:val="nil"/>
        </w:pBdr>
        <w:jc w:val="both"/>
      </w:pPr>
      <w:r>
        <w:rPr>
          <w:color w:val="000000"/>
        </w:rPr>
        <w:t xml:space="preserve">Retention of employees and customers </w:t>
      </w:r>
    </w:p>
    <w:p w:rsidR="00DF34AB" w:rsidRDefault="00266F90">
      <w:pPr>
        <w:pStyle w:val="Heading1"/>
        <w:jc w:val="both"/>
      </w:pPr>
      <w:bookmarkStart w:id="5" w:name="_tyjcwt" w:colFirst="0" w:colLast="0"/>
      <w:bookmarkEnd w:id="5"/>
      <w:r>
        <w:t>Change Leader Roles and Responsibilities</w:t>
      </w:r>
    </w:p>
    <w:p w:rsidR="00DF34AB" w:rsidRDefault="00266F90">
      <w:pPr>
        <w:pStyle w:val="normal0"/>
        <w:spacing w:after="0"/>
        <w:ind w:firstLine="720"/>
        <w:jc w:val="both"/>
      </w:pPr>
      <w:r>
        <w:t xml:space="preserve">The key roles of the Change leader of </w:t>
      </w:r>
      <w:proofErr w:type="spellStart"/>
      <w:r>
        <w:t>Whitehawk</w:t>
      </w:r>
      <w:proofErr w:type="spellEnd"/>
      <w:r>
        <w:t xml:space="preserve"> Construction Ltd. towards </w:t>
      </w:r>
      <w:proofErr w:type="spellStart"/>
      <w:r>
        <w:t>organisational</w:t>
      </w:r>
      <w:proofErr w:type="spellEnd"/>
      <w:r>
        <w:t xml:space="preserve"> change implementation are: </w:t>
      </w:r>
    </w:p>
    <w:p w:rsidR="00DF34AB" w:rsidRDefault="00266F90">
      <w:pPr>
        <w:pStyle w:val="normal0"/>
        <w:numPr>
          <w:ilvl w:val="0"/>
          <w:numId w:val="4"/>
        </w:numPr>
        <w:pBdr>
          <w:top w:val="nil"/>
          <w:left w:val="nil"/>
          <w:bottom w:val="nil"/>
          <w:right w:val="nil"/>
          <w:between w:val="nil"/>
        </w:pBdr>
        <w:spacing w:after="0"/>
        <w:jc w:val="both"/>
      </w:pPr>
      <w:r>
        <w:rPr>
          <w:color w:val="000000"/>
        </w:rPr>
        <w:t xml:space="preserve">To be the sponsor of change </w:t>
      </w:r>
    </w:p>
    <w:p w:rsidR="00DF34AB" w:rsidRDefault="00266F90">
      <w:pPr>
        <w:pStyle w:val="normal0"/>
        <w:numPr>
          <w:ilvl w:val="0"/>
          <w:numId w:val="4"/>
        </w:numPr>
        <w:pBdr>
          <w:top w:val="nil"/>
          <w:left w:val="nil"/>
          <w:bottom w:val="nil"/>
          <w:right w:val="nil"/>
          <w:between w:val="nil"/>
        </w:pBdr>
        <w:spacing w:after="0"/>
        <w:jc w:val="both"/>
      </w:pPr>
      <w:r>
        <w:rPr>
          <w:color w:val="000000"/>
        </w:rPr>
        <w:t xml:space="preserve">Change leaders should be role models and demonstrate the expected attitude and </w:t>
      </w:r>
      <w:proofErr w:type="spellStart"/>
      <w:r>
        <w:rPr>
          <w:color w:val="000000"/>
        </w:rPr>
        <w:t>behaviour</w:t>
      </w:r>
      <w:proofErr w:type="spellEnd"/>
      <w:r>
        <w:rPr>
          <w:color w:val="000000"/>
        </w:rPr>
        <w:t xml:space="preserve">. </w:t>
      </w:r>
    </w:p>
    <w:p w:rsidR="00DF34AB" w:rsidRDefault="00266F90">
      <w:pPr>
        <w:pStyle w:val="normal0"/>
        <w:numPr>
          <w:ilvl w:val="0"/>
          <w:numId w:val="4"/>
        </w:numPr>
        <w:pBdr>
          <w:top w:val="nil"/>
          <w:left w:val="nil"/>
          <w:bottom w:val="nil"/>
          <w:right w:val="nil"/>
          <w:between w:val="nil"/>
        </w:pBdr>
        <w:spacing w:after="0"/>
        <w:jc w:val="both"/>
      </w:pPr>
      <w:r>
        <w:rPr>
          <w:color w:val="000000"/>
        </w:rPr>
        <w:t>Make decisions that</w:t>
      </w:r>
      <w:r>
        <w:rPr>
          <w:color w:val="000000"/>
        </w:rPr>
        <w:t xml:space="preserve"> will support change. </w:t>
      </w:r>
    </w:p>
    <w:p w:rsidR="00DF34AB" w:rsidRDefault="00266F90">
      <w:pPr>
        <w:pStyle w:val="normal0"/>
        <w:numPr>
          <w:ilvl w:val="0"/>
          <w:numId w:val="4"/>
        </w:numPr>
        <w:pBdr>
          <w:top w:val="nil"/>
          <w:left w:val="nil"/>
          <w:bottom w:val="nil"/>
          <w:right w:val="nil"/>
          <w:between w:val="nil"/>
        </w:pBdr>
        <w:spacing w:after="0"/>
        <w:jc w:val="both"/>
      </w:pPr>
      <w:r>
        <w:rPr>
          <w:color w:val="000000"/>
        </w:rPr>
        <w:t xml:space="preserve">Have adequate and efficient communication so that complete and accurate information is passed </w:t>
      </w:r>
    </w:p>
    <w:p w:rsidR="00DF34AB" w:rsidRDefault="00266F90">
      <w:pPr>
        <w:pStyle w:val="normal0"/>
        <w:numPr>
          <w:ilvl w:val="0"/>
          <w:numId w:val="4"/>
        </w:numPr>
        <w:pBdr>
          <w:top w:val="nil"/>
          <w:left w:val="nil"/>
          <w:bottom w:val="nil"/>
          <w:right w:val="nil"/>
          <w:between w:val="nil"/>
        </w:pBdr>
        <w:spacing w:after="0"/>
        <w:jc w:val="both"/>
      </w:pPr>
      <w:r>
        <w:rPr>
          <w:color w:val="000000"/>
        </w:rPr>
        <w:t xml:space="preserve">Engage and motivate employees towards change </w:t>
      </w:r>
    </w:p>
    <w:p w:rsidR="00DF34AB" w:rsidRDefault="00266F90">
      <w:pPr>
        <w:pStyle w:val="normal0"/>
        <w:numPr>
          <w:ilvl w:val="0"/>
          <w:numId w:val="4"/>
        </w:numPr>
        <w:pBdr>
          <w:top w:val="nil"/>
          <w:left w:val="nil"/>
          <w:bottom w:val="nil"/>
          <w:right w:val="nil"/>
          <w:between w:val="nil"/>
        </w:pBdr>
        <w:jc w:val="both"/>
      </w:pPr>
      <w:r>
        <w:rPr>
          <w:color w:val="000000"/>
        </w:rPr>
        <w:t xml:space="preserve">They are accountable for the complete change of the </w:t>
      </w:r>
      <w:proofErr w:type="spellStart"/>
      <w:r>
        <w:rPr>
          <w:color w:val="000000"/>
        </w:rPr>
        <w:t>organisation's</w:t>
      </w:r>
      <w:proofErr w:type="spellEnd"/>
      <w:r>
        <w:rPr>
          <w:color w:val="000000"/>
        </w:rPr>
        <w:t xml:space="preserve"> process and policies. </w:t>
      </w:r>
    </w:p>
    <w:p w:rsidR="00DF34AB" w:rsidRDefault="00266F90">
      <w:pPr>
        <w:pStyle w:val="Heading1"/>
        <w:jc w:val="both"/>
      </w:pPr>
      <w:bookmarkStart w:id="6" w:name="_3dy6vkm" w:colFirst="0" w:colLast="0"/>
      <w:bookmarkEnd w:id="6"/>
      <w:r>
        <w:t>Conclusion</w:t>
      </w:r>
    </w:p>
    <w:p w:rsidR="00DF34AB" w:rsidRDefault="00266F90">
      <w:pPr>
        <w:pStyle w:val="normal0"/>
        <w:ind w:firstLine="720"/>
        <w:jc w:val="both"/>
      </w:pPr>
      <w:r>
        <w:lastRenderedPageBreak/>
        <w:t xml:space="preserve">This report provides a detailed and </w:t>
      </w:r>
      <w:proofErr w:type="spellStart"/>
      <w:r>
        <w:t>analysed</w:t>
      </w:r>
      <w:proofErr w:type="spellEnd"/>
      <w:r>
        <w:t xml:space="preserve"> documentation of change implementation in </w:t>
      </w:r>
      <w:proofErr w:type="spellStart"/>
      <w:r>
        <w:t>Whitehawk</w:t>
      </w:r>
      <w:proofErr w:type="spellEnd"/>
      <w:r>
        <w:t xml:space="preserve"> Construction Ltd. The report contains an analysis of stakeholders influenced by the change, an analysis of the forces acting towards change, and a p</w:t>
      </w:r>
      <w:r>
        <w:t>lan for communicating the change. This report also contains an analysis of various challenges toward change implementation and the success that can be achieved due to the change. Finally, the report discusses the roles and responsibilities of a change lead</w:t>
      </w:r>
      <w:r>
        <w:t xml:space="preserve">er. The discussion provided in this paper is effective for change implementation in </w:t>
      </w:r>
      <w:proofErr w:type="spellStart"/>
      <w:r>
        <w:t>Whitehawk</w:t>
      </w:r>
      <w:proofErr w:type="spellEnd"/>
      <w:r>
        <w:t xml:space="preserve"> Construction Ltd. so that the company's issues can be resolved. </w:t>
      </w:r>
    </w:p>
    <w:p w:rsidR="00DF34AB" w:rsidRDefault="00266F90">
      <w:pPr>
        <w:pStyle w:val="normal0"/>
        <w:spacing w:after="200" w:line="276" w:lineRule="auto"/>
        <w:jc w:val="both"/>
      </w:pPr>
      <w:r>
        <w:br w:type="page"/>
      </w:r>
    </w:p>
    <w:p w:rsidR="00DF34AB" w:rsidRDefault="00266F90">
      <w:pPr>
        <w:pStyle w:val="Heading1"/>
      </w:pPr>
      <w:bookmarkStart w:id="7" w:name="_1t3h5sf" w:colFirst="0" w:colLast="0"/>
      <w:bookmarkEnd w:id="7"/>
      <w:r>
        <w:lastRenderedPageBreak/>
        <w:t>Reference List</w:t>
      </w:r>
    </w:p>
    <w:p w:rsidR="00DF34AB" w:rsidRDefault="00266F90">
      <w:pPr>
        <w:pStyle w:val="normal0"/>
        <w:ind w:left="720" w:hanging="720"/>
        <w:jc w:val="both"/>
      </w:pPr>
      <w:proofErr w:type="spellStart"/>
      <w:r>
        <w:t>Busari</w:t>
      </w:r>
      <w:proofErr w:type="spellEnd"/>
      <w:r>
        <w:t xml:space="preserve">, A. H., Khan, S. N., Abdullah, S. M., &amp; </w:t>
      </w:r>
      <w:proofErr w:type="spellStart"/>
      <w:r>
        <w:t>Mughal</w:t>
      </w:r>
      <w:proofErr w:type="spellEnd"/>
      <w:r>
        <w:t>, Y. H. (2019).Transformati</w:t>
      </w:r>
      <w:r>
        <w:t>onal leadership style, followership, and factors of employees’ reactions towards organizational change. </w:t>
      </w:r>
      <w:r>
        <w:rPr>
          <w:i/>
        </w:rPr>
        <w:t>Journal of Asia Business Studies</w:t>
      </w:r>
      <w:r>
        <w:t xml:space="preserve">.14 (2), pp. 181-209. </w:t>
      </w:r>
      <w:hyperlink r:id="rId7">
        <w:r>
          <w:rPr>
            <w:color w:val="0000FF"/>
            <w:u w:val="single"/>
          </w:rPr>
          <w:t>https://doi.org/10.1108/JABS-03-2018-00</w:t>
        </w:r>
        <w:r>
          <w:rPr>
            <w:color w:val="0000FF"/>
            <w:u w:val="single"/>
          </w:rPr>
          <w:t>83</w:t>
        </w:r>
      </w:hyperlink>
    </w:p>
    <w:p w:rsidR="00DF34AB" w:rsidRDefault="00266F90">
      <w:pPr>
        <w:pStyle w:val="normal0"/>
        <w:ind w:left="720" w:hanging="720"/>
        <w:jc w:val="both"/>
      </w:pPr>
      <w:proofErr w:type="spellStart"/>
      <w:r>
        <w:t>Carnall</w:t>
      </w:r>
      <w:proofErr w:type="spellEnd"/>
      <w:r>
        <w:t>, C. (2018). </w:t>
      </w:r>
      <w:proofErr w:type="gramStart"/>
      <w:r>
        <w:rPr>
          <w:i/>
        </w:rPr>
        <w:t xml:space="preserve">Managing </w:t>
      </w:r>
      <w:proofErr w:type="spellStart"/>
      <w:r>
        <w:rPr>
          <w:i/>
        </w:rPr>
        <w:t>change</w:t>
      </w:r>
      <w:r>
        <w:t>.Routledge</w:t>
      </w:r>
      <w:proofErr w:type="spellEnd"/>
      <w:r>
        <w:t>.</w:t>
      </w:r>
      <w:proofErr w:type="gramEnd"/>
    </w:p>
    <w:p w:rsidR="00DF34AB" w:rsidRDefault="00266F90">
      <w:pPr>
        <w:pStyle w:val="normal0"/>
        <w:ind w:left="720" w:hanging="720"/>
        <w:jc w:val="both"/>
      </w:pPr>
      <w:proofErr w:type="spellStart"/>
      <w:proofErr w:type="gramStart"/>
      <w:r>
        <w:t>Gablas</w:t>
      </w:r>
      <w:proofErr w:type="spellEnd"/>
      <w:r>
        <w:t xml:space="preserve">, B., </w:t>
      </w:r>
      <w:proofErr w:type="spellStart"/>
      <w:r>
        <w:t>Ruzicky</w:t>
      </w:r>
      <w:proofErr w:type="spellEnd"/>
      <w:r>
        <w:t>, E., &amp;</w:t>
      </w:r>
      <w:proofErr w:type="spellStart"/>
      <w:r>
        <w:t>Ondrouchova</w:t>
      </w:r>
      <w:proofErr w:type="spellEnd"/>
      <w:r>
        <w:t xml:space="preserve">, M. (2018).The Change in Management Style during </w:t>
      </w:r>
      <w:proofErr w:type="spellStart"/>
      <w:r>
        <w:t>then</w:t>
      </w:r>
      <w:proofErr w:type="spellEnd"/>
      <w:r>
        <w:t xml:space="preserve"> Course of a Project from the Classical to the Agile Approach.</w:t>
      </w:r>
      <w:proofErr w:type="gramEnd"/>
      <w:r>
        <w:t> </w:t>
      </w:r>
      <w:r>
        <w:rPr>
          <w:i/>
        </w:rPr>
        <w:t>Journal of Competitiveness</w:t>
      </w:r>
      <w:r>
        <w:t>, </w:t>
      </w:r>
      <w:r>
        <w:rPr>
          <w:i/>
        </w:rPr>
        <w:t>10</w:t>
      </w:r>
      <w:r>
        <w:t>(4), 38-53.https://pdf</w:t>
      </w:r>
      <w:r>
        <w:t>s.semanticscholar.org/167b/09d5cfa7131f9c37a25dc1a78bae883ec1f2.pdf</w:t>
      </w:r>
    </w:p>
    <w:p w:rsidR="00DF34AB" w:rsidRDefault="00266F90">
      <w:pPr>
        <w:pStyle w:val="normal0"/>
        <w:ind w:left="720" w:hanging="720"/>
        <w:jc w:val="both"/>
      </w:pPr>
      <w:proofErr w:type="spellStart"/>
      <w:r>
        <w:t>Mansaray</w:t>
      </w:r>
      <w:proofErr w:type="spellEnd"/>
      <w:r>
        <w:t xml:space="preserve">, H. E. (2019). The role of leadership style in </w:t>
      </w:r>
      <w:proofErr w:type="spellStart"/>
      <w:r>
        <w:t>organisational</w:t>
      </w:r>
      <w:proofErr w:type="spellEnd"/>
      <w:r>
        <w:t xml:space="preserve"> change management: a literature review. </w:t>
      </w:r>
      <w:r>
        <w:rPr>
          <w:i/>
        </w:rPr>
        <w:t>Journal of Human Resource Management</w:t>
      </w:r>
      <w:r>
        <w:t>, </w:t>
      </w:r>
      <w:r>
        <w:rPr>
          <w:i/>
        </w:rPr>
        <w:t>7</w:t>
      </w:r>
      <w:r>
        <w:t>(1), 18-31.10.11648/j.jhrm.20190701.13</w:t>
      </w:r>
    </w:p>
    <w:p w:rsidR="00DF34AB" w:rsidRDefault="00266F90">
      <w:pPr>
        <w:pStyle w:val="normal0"/>
        <w:ind w:left="720" w:hanging="720"/>
        <w:jc w:val="both"/>
      </w:pPr>
      <w:proofErr w:type="spellStart"/>
      <w:proofErr w:type="gramStart"/>
      <w:r>
        <w:t>Ocasio</w:t>
      </w:r>
      <w:proofErr w:type="spellEnd"/>
      <w:r>
        <w:t xml:space="preserve">, W., </w:t>
      </w:r>
      <w:proofErr w:type="spellStart"/>
      <w:r>
        <w:t>Laamanen</w:t>
      </w:r>
      <w:proofErr w:type="spellEnd"/>
      <w:r>
        <w:t>, T., &amp;</w:t>
      </w:r>
      <w:proofErr w:type="spellStart"/>
      <w:r>
        <w:t>Vaara</w:t>
      </w:r>
      <w:proofErr w:type="spellEnd"/>
      <w:r>
        <w:t>, E. (2018).</w:t>
      </w:r>
      <w:proofErr w:type="gramEnd"/>
      <w:r>
        <w:t xml:space="preserve"> Communication and attention dynamics: An attention‐based view of strategic change. </w:t>
      </w:r>
      <w:r>
        <w:rPr>
          <w:i/>
        </w:rPr>
        <w:t>Strategic Management Journal</w:t>
      </w:r>
      <w:r>
        <w:t>, </w:t>
      </w:r>
      <w:r>
        <w:rPr>
          <w:i/>
        </w:rPr>
        <w:t>39</w:t>
      </w:r>
      <w:r>
        <w:t>(1), 155-167.</w:t>
      </w:r>
      <w:hyperlink r:id="rId8">
        <w:r>
          <w:rPr>
            <w:color w:val="0000FF"/>
            <w:u w:val="single"/>
          </w:rPr>
          <w:t>https://doi.org/10.1002/smj.2702</w:t>
        </w:r>
      </w:hyperlink>
    </w:p>
    <w:p w:rsidR="00DF34AB" w:rsidRDefault="00266F90">
      <w:pPr>
        <w:pStyle w:val="normal0"/>
        <w:ind w:left="720" w:hanging="720"/>
        <w:jc w:val="both"/>
      </w:pPr>
      <w:proofErr w:type="gramStart"/>
      <w:r>
        <w:t>Rosenbaum, D., More, E., &amp;</w:t>
      </w:r>
      <w:proofErr w:type="spellStart"/>
      <w:r>
        <w:t>Steane</w:t>
      </w:r>
      <w:proofErr w:type="spellEnd"/>
      <w:r>
        <w:t>, P. (2018).</w:t>
      </w:r>
      <w:proofErr w:type="gramEnd"/>
      <w:r>
        <w:t xml:space="preserve"> Planned </w:t>
      </w:r>
      <w:proofErr w:type="spellStart"/>
      <w:r>
        <w:t>organisational</w:t>
      </w:r>
      <w:proofErr w:type="spellEnd"/>
      <w:r>
        <w:t xml:space="preserve"> change management: Forward to the past? </w:t>
      </w:r>
      <w:proofErr w:type="gramStart"/>
      <w:r>
        <w:t>An exploratory literature review.</w:t>
      </w:r>
      <w:proofErr w:type="gramEnd"/>
      <w:r>
        <w:t> </w:t>
      </w:r>
      <w:r>
        <w:rPr>
          <w:i/>
        </w:rPr>
        <w:t>Journal of Organizational Change Management</w:t>
      </w:r>
      <w:r>
        <w:t xml:space="preserve">.31 (2), pp. 286-303. </w:t>
      </w:r>
      <w:hyperlink r:id="rId9">
        <w:r>
          <w:rPr>
            <w:color w:val="0000FF"/>
            <w:u w:val="single"/>
          </w:rPr>
          <w:t>https://doi.org/10.1108/JOCM-06-2015-0089</w:t>
        </w:r>
      </w:hyperlink>
    </w:p>
    <w:p w:rsidR="00DF34AB" w:rsidRDefault="00266F90">
      <w:pPr>
        <w:pStyle w:val="normal0"/>
        <w:ind w:left="720" w:hanging="720"/>
        <w:jc w:val="both"/>
      </w:pPr>
      <w:r>
        <w:t>Stouten, J., Rousseau, D. M., &amp; De Cremer, D. (2018). Successful organizational change: Integrating the management practice and scholarly literatures. </w:t>
      </w:r>
      <w:r>
        <w:rPr>
          <w:i/>
        </w:rPr>
        <w:t>Academy of Management Annals</w:t>
      </w:r>
      <w:r>
        <w:t>, </w:t>
      </w:r>
      <w:r>
        <w:rPr>
          <w:i/>
        </w:rPr>
        <w:t>12</w:t>
      </w:r>
      <w:r>
        <w:t>(2), 752-788.</w:t>
      </w:r>
      <w:hyperlink r:id="rId10">
        <w:r>
          <w:rPr>
            <w:color w:val="0000FF"/>
            <w:u w:val="single"/>
          </w:rPr>
          <w:t>https://doi.org/10.5465/annals.2016.0095</w:t>
        </w:r>
      </w:hyperlink>
    </w:p>
    <w:p w:rsidR="00DF34AB" w:rsidRDefault="00266F90">
      <w:pPr>
        <w:pStyle w:val="normal0"/>
        <w:ind w:left="720" w:hanging="720"/>
        <w:jc w:val="both"/>
      </w:pPr>
      <w:r>
        <w:t>Yin, Y., Zhang, Y., &amp; Jin, K. (2021, March). System Dynamics Modeling of the Supply Chain Performance of Prefabricated Construction Based on the Stakeholder An</w:t>
      </w:r>
      <w:r>
        <w:t>alysis. In </w:t>
      </w:r>
      <w:r>
        <w:rPr>
          <w:i/>
        </w:rPr>
        <w:t>Journal of Physics: Conference Series</w:t>
      </w:r>
      <w:r>
        <w:t> (Vol. 1827, No. 1, p. 012109). IOP Publishing.10.1088/1742-6596/1827/1/012109</w:t>
      </w:r>
    </w:p>
    <w:p w:rsidR="00DF34AB" w:rsidRDefault="00266F90">
      <w:pPr>
        <w:pStyle w:val="normal0"/>
        <w:spacing w:after="200" w:line="276" w:lineRule="auto"/>
        <w:sectPr w:rsidR="00DF34A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20"/>
          <w:titlePg/>
        </w:sectPr>
      </w:pPr>
      <w:r>
        <w:br w:type="page"/>
      </w:r>
    </w:p>
    <w:p w:rsidR="00DF34AB" w:rsidRDefault="00266F90">
      <w:pPr>
        <w:pStyle w:val="Heading1"/>
      </w:pPr>
      <w:bookmarkStart w:id="8" w:name="_4d34og8" w:colFirst="0" w:colLast="0"/>
      <w:bookmarkEnd w:id="8"/>
      <w:r>
        <w:lastRenderedPageBreak/>
        <w:t>Appendix</w:t>
      </w:r>
    </w:p>
    <w:p w:rsidR="00DF34AB" w:rsidRDefault="00266F90">
      <w:pPr>
        <w:pStyle w:val="normal0"/>
        <w:pBdr>
          <w:top w:val="nil"/>
          <w:left w:val="nil"/>
          <w:bottom w:val="nil"/>
          <w:right w:val="nil"/>
          <w:between w:val="nil"/>
        </w:pBdr>
        <w:spacing w:after="200" w:line="240" w:lineRule="auto"/>
        <w:jc w:val="center"/>
        <w:rPr>
          <w:b/>
          <w:color w:val="000000"/>
        </w:rPr>
      </w:pPr>
      <w:bookmarkStart w:id="9" w:name="_2s8eyo1" w:colFirst="0" w:colLast="0"/>
      <w:bookmarkEnd w:id="9"/>
      <w:r>
        <w:rPr>
          <w:b/>
          <w:color w:val="000000"/>
        </w:rPr>
        <w:t xml:space="preserve">Table 1: Stakeholder Analysis for </w:t>
      </w:r>
      <w:proofErr w:type="spellStart"/>
      <w:r>
        <w:rPr>
          <w:b/>
          <w:color w:val="000000"/>
        </w:rPr>
        <w:t>Whitehawk</w:t>
      </w:r>
      <w:proofErr w:type="spellEnd"/>
      <w:r>
        <w:rPr>
          <w:b/>
          <w:color w:val="000000"/>
        </w:rPr>
        <w:t xml:space="preserve"> Construction Ltd.</w:t>
      </w:r>
    </w:p>
    <w:tbl>
      <w:tblPr>
        <w:tblStyle w:val="a"/>
        <w:tblW w:w="14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8"/>
        <w:gridCol w:w="2957"/>
        <w:gridCol w:w="5450"/>
        <w:gridCol w:w="3778"/>
      </w:tblGrid>
      <w:tr w:rsidR="00DF34AB">
        <w:tc>
          <w:tcPr>
            <w:tcW w:w="1989" w:type="dxa"/>
            <w:shd w:val="clear" w:color="auto" w:fill="D9D9D9"/>
            <w:vAlign w:val="center"/>
          </w:tcPr>
          <w:p w:rsidR="00DF34AB" w:rsidRDefault="00266F90">
            <w:pPr>
              <w:pStyle w:val="normal0"/>
              <w:spacing w:before="80" w:after="80"/>
              <w:rPr>
                <w:b/>
              </w:rPr>
            </w:pPr>
            <w:r>
              <w:rPr>
                <w:b/>
              </w:rPr>
              <w:t>Key Stakeholders</w:t>
            </w:r>
          </w:p>
        </w:tc>
        <w:tc>
          <w:tcPr>
            <w:tcW w:w="2957" w:type="dxa"/>
            <w:shd w:val="clear" w:color="auto" w:fill="D9D9D9"/>
            <w:vAlign w:val="center"/>
          </w:tcPr>
          <w:p w:rsidR="00DF34AB" w:rsidRDefault="00266F90">
            <w:pPr>
              <w:pStyle w:val="normal0"/>
              <w:spacing w:before="80" w:after="80"/>
              <w:jc w:val="center"/>
              <w:rPr>
                <w:b/>
              </w:rPr>
            </w:pPr>
            <w:r>
              <w:rPr>
                <w:b/>
              </w:rPr>
              <w:t xml:space="preserve">Source of </w:t>
            </w:r>
            <w:r>
              <w:rPr>
                <w:b/>
              </w:rPr>
              <w:br/>
              <w:t>Power or Influence</w:t>
            </w:r>
          </w:p>
        </w:tc>
        <w:tc>
          <w:tcPr>
            <w:tcW w:w="5450" w:type="dxa"/>
            <w:shd w:val="clear" w:color="auto" w:fill="D9D9D9"/>
            <w:vAlign w:val="center"/>
          </w:tcPr>
          <w:p w:rsidR="00DF34AB" w:rsidRDefault="00266F90">
            <w:pPr>
              <w:pStyle w:val="normal0"/>
              <w:spacing w:before="80" w:after="80"/>
              <w:jc w:val="center"/>
              <w:rPr>
                <w:b/>
              </w:rPr>
            </w:pPr>
            <w:r>
              <w:rPr>
                <w:b/>
              </w:rPr>
              <w:t>Orientation Towards</w:t>
            </w:r>
            <w:r>
              <w:rPr>
                <w:b/>
              </w:rPr>
              <w:br/>
              <w:t>Change (Anticipated)</w:t>
            </w:r>
          </w:p>
        </w:tc>
        <w:tc>
          <w:tcPr>
            <w:tcW w:w="3778" w:type="dxa"/>
            <w:shd w:val="clear" w:color="auto" w:fill="D9D9D9"/>
            <w:vAlign w:val="center"/>
          </w:tcPr>
          <w:p w:rsidR="00DF34AB" w:rsidRDefault="00266F90">
            <w:pPr>
              <w:pStyle w:val="normal0"/>
              <w:spacing w:before="80" w:after="80"/>
              <w:jc w:val="center"/>
              <w:rPr>
                <w:b/>
              </w:rPr>
            </w:pPr>
            <w:r>
              <w:rPr>
                <w:b/>
              </w:rPr>
              <w:t>What’s Important to this Individual or Group?</w:t>
            </w:r>
          </w:p>
        </w:tc>
      </w:tr>
      <w:tr w:rsidR="00DF34AB">
        <w:tc>
          <w:tcPr>
            <w:tcW w:w="1989" w:type="dxa"/>
          </w:tcPr>
          <w:p w:rsidR="00DF34AB" w:rsidRDefault="00266F90">
            <w:pPr>
              <w:pStyle w:val="normal0"/>
              <w:spacing w:before="120" w:after="120"/>
            </w:pPr>
            <w:r>
              <w:t xml:space="preserve">Owners/ Management </w:t>
            </w:r>
          </w:p>
        </w:tc>
        <w:tc>
          <w:tcPr>
            <w:tcW w:w="2957" w:type="dxa"/>
          </w:tcPr>
          <w:p w:rsidR="00DF34AB" w:rsidRDefault="00266F90">
            <w:pPr>
              <w:pStyle w:val="normal0"/>
              <w:spacing w:before="120" w:after="120"/>
            </w:pPr>
            <w:r>
              <w:t xml:space="preserve">Controls the company and every decision made within the company </w:t>
            </w:r>
          </w:p>
        </w:tc>
        <w:tc>
          <w:tcPr>
            <w:tcW w:w="5450" w:type="dxa"/>
          </w:tcPr>
          <w:p w:rsidR="00DF34AB" w:rsidRDefault="00266F90">
            <w:pPr>
              <w:pStyle w:val="normal0"/>
              <w:spacing w:before="120" w:after="120"/>
            </w:pPr>
            <w:r>
              <w:t xml:space="preserve">Supportive and innovative </w:t>
            </w:r>
          </w:p>
        </w:tc>
        <w:tc>
          <w:tcPr>
            <w:tcW w:w="3778" w:type="dxa"/>
          </w:tcPr>
          <w:p w:rsidR="00DF34AB" w:rsidRDefault="00266F90">
            <w:pPr>
              <w:pStyle w:val="normal0"/>
              <w:spacing w:before="120" w:after="120"/>
            </w:pPr>
            <w:r>
              <w:t xml:space="preserve">profit earnings </w:t>
            </w:r>
          </w:p>
        </w:tc>
      </w:tr>
      <w:tr w:rsidR="00DF34AB">
        <w:tc>
          <w:tcPr>
            <w:tcW w:w="1989" w:type="dxa"/>
          </w:tcPr>
          <w:p w:rsidR="00DF34AB" w:rsidRDefault="00266F90">
            <w:pPr>
              <w:pStyle w:val="normal0"/>
              <w:spacing w:before="120" w:after="120"/>
            </w:pPr>
            <w:r>
              <w:t xml:space="preserve">HR Manager/ other department manager </w:t>
            </w:r>
          </w:p>
        </w:tc>
        <w:tc>
          <w:tcPr>
            <w:tcW w:w="2957" w:type="dxa"/>
          </w:tcPr>
          <w:p w:rsidR="00DF34AB" w:rsidRDefault="00266F90">
            <w:pPr>
              <w:pStyle w:val="normal0"/>
              <w:spacing w:before="120" w:after="120"/>
            </w:pPr>
            <w:r>
              <w:t xml:space="preserve">human resource </w:t>
            </w:r>
          </w:p>
        </w:tc>
        <w:tc>
          <w:tcPr>
            <w:tcW w:w="5450" w:type="dxa"/>
          </w:tcPr>
          <w:p w:rsidR="00DF34AB" w:rsidRDefault="00266F90">
            <w:pPr>
              <w:pStyle w:val="normal0"/>
              <w:spacing w:before="120" w:after="120"/>
            </w:pPr>
            <w:r>
              <w:t xml:space="preserve">Supportive </w:t>
            </w:r>
          </w:p>
        </w:tc>
        <w:tc>
          <w:tcPr>
            <w:tcW w:w="3778" w:type="dxa"/>
          </w:tcPr>
          <w:p w:rsidR="00DF34AB" w:rsidRDefault="00266F90">
            <w:pPr>
              <w:pStyle w:val="normal0"/>
              <w:spacing w:before="120" w:after="120"/>
            </w:pPr>
            <w:r>
              <w:t>performance of the employees and achievement of the target</w:t>
            </w:r>
          </w:p>
        </w:tc>
      </w:tr>
      <w:tr w:rsidR="00DF34AB">
        <w:tc>
          <w:tcPr>
            <w:tcW w:w="1989" w:type="dxa"/>
          </w:tcPr>
          <w:p w:rsidR="00DF34AB" w:rsidRDefault="00266F90">
            <w:pPr>
              <w:pStyle w:val="normal0"/>
              <w:spacing w:before="120" w:after="120"/>
            </w:pPr>
            <w:r>
              <w:t xml:space="preserve">Employees </w:t>
            </w:r>
          </w:p>
        </w:tc>
        <w:tc>
          <w:tcPr>
            <w:tcW w:w="2957" w:type="dxa"/>
          </w:tcPr>
          <w:p w:rsidR="00DF34AB" w:rsidRDefault="00266F90">
            <w:pPr>
              <w:pStyle w:val="normal0"/>
              <w:spacing w:before="120" w:after="120"/>
            </w:pPr>
            <w:r>
              <w:t xml:space="preserve">Company’s performance, image, perception of customers, work environment, and culture </w:t>
            </w:r>
          </w:p>
        </w:tc>
        <w:tc>
          <w:tcPr>
            <w:tcW w:w="5450" w:type="dxa"/>
          </w:tcPr>
          <w:p w:rsidR="00DF34AB" w:rsidRDefault="00266F90">
            <w:pPr>
              <w:pStyle w:val="normal0"/>
              <w:spacing w:before="120" w:after="120"/>
            </w:pPr>
            <w:r>
              <w:t>Old employees of an organization are Disruptive towards change as they do not want to learn new thi</w:t>
            </w:r>
            <w:r>
              <w:t xml:space="preserve">ngs or change their working style; however new employees are innovative and supportive towards change </w:t>
            </w:r>
          </w:p>
        </w:tc>
        <w:tc>
          <w:tcPr>
            <w:tcW w:w="3778" w:type="dxa"/>
          </w:tcPr>
          <w:p w:rsidR="00DF34AB" w:rsidRDefault="00266F90">
            <w:pPr>
              <w:pStyle w:val="normal0"/>
              <w:spacing w:before="120" w:after="120"/>
            </w:pPr>
            <w:r>
              <w:t xml:space="preserve">Reputation of the company in the market, salaries and incentives provided by the company, policies culture, and work environment </w:t>
            </w:r>
          </w:p>
        </w:tc>
      </w:tr>
      <w:tr w:rsidR="00DF34AB">
        <w:tc>
          <w:tcPr>
            <w:tcW w:w="1989" w:type="dxa"/>
          </w:tcPr>
          <w:p w:rsidR="00DF34AB" w:rsidRDefault="00266F90">
            <w:pPr>
              <w:pStyle w:val="normal0"/>
              <w:spacing w:before="120" w:after="120"/>
            </w:pPr>
            <w:r>
              <w:t xml:space="preserve">Customers </w:t>
            </w:r>
          </w:p>
        </w:tc>
        <w:tc>
          <w:tcPr>
            <w:tcW w:w="2957" w:type="dxa"/>
          </w:tcPr>
          <w:p w:rsidR="00DF34AB" w:rsidRDefault="00266F90">
            <w:pPr>
              <w:pStyle w:val="normal0"/>
              <w:spacing w:before="120" w:after="120"/>
            </w:pPr>
            <w:r>
              <w:t>The perform</w:t>
            </w:r>
            <w:r>
              <w:t xml:space="preserve">ance of the sales of a company is influenced by its customers </w:t>
            </w:r>
          </w:p>
        </w:tc>
        <w:tc>
          <w:tcPr>
            <w:tcW w:w="5450" w:type="dxa"/>
          </w:tcPr>
          <w:p w:rsidR="00DF34AB" w:rsidRDefault="00266F90">
            <w:pPr>
              <w:pStyle w:val="normal0"/>
              <w:spacing w:before="120" w:after="120"/>
            </w:pPr>
            <w:r>
              <w:t xml:space="preserve">Supportive towards chance </w:t>
            </w:r>
          </w:p>
        </w:tc>
        <w:tc>
          <w:tcPr>
            <w:tcW w:w="3778" w:type="dxa"/>
          </w:tcPr>
          <w:p w:rsidR="00DF34AB" w:rsidRDefault="00266F90">
            <w:pPr>
              <w:pStyle w:val="normal0"/>
              <w:spacing w:before="120" w:after="120"/>
            </w:pPr>
            <w:r>
              <w:t>New and innovative products and services</w:t>
            </w:r>
          </w:p>
        </w:tc>
      </w:tr>
      <w:tr w:rsidR="00DF34AB">
        <w:tc>
          <w:tcPr>
            <w:tcW w:w="1989" w:type="dxa"/>
          </w:tcPr>
          <w:p w:rsidR="00DF34AB" w:rsidRDefault="00266F90">
            <w:pPr>
              <w:pStyle w:val="normal0"/>
              <w:spacing w:before="120" w:after="120"/>
            </w:pPr>
            <w:r>
              <w:t xml:space="preserve">Investors/ Creditors </w:t>
            </w:r>
          </w:p>
        </w:tc>
        <w:tc>
          <w:tcPr>
            <w:tcW w:w="2957" w:type="dxa"/>
          </w:tcPr>
          <w:p w:rsidR="00DF34AB" w:rsidRDefault="00266F90">
            <w:pPr>
              <w:pStyle w:val="normal0"/>
              <w:spacing w:before="120" w:after="120"/>
            </w:pPr>
            <w:r>
              <w:t xml:space="preserve">External funds of the company </w:t>
            </w:r>
          </w:p>
        </w:tc>
        <w:tc>
          <w:tcPr>
            <w:tcW w:w="5450" w:type="dxa"/>
          </w:tcPr>
          <w:p w:rsidR="00DF34AB" w:rsidRDefault="00266F90">
            <w:pPr>
              <w:pStyle w:val="normal0"/>
              <w:spacing w:before="120" w:after="120"/>
            </w:pPr>
            <w:r>
              <w:t xml:space="preserve">Supportive and innovative </w:t>
            </w:r>
          </w:p>
        </w:tc>
        <w:tc>
          <w:tcPr>
            <w:tcW w:w="3778" w:type="dxa"/>
          </w:tcPr>
          <w:p w:rsidR="00DF34AB" w:rsidRDefault="00266F90">
            <w:pPr>
              <w:pStyle w:val="normal0"/>
              <w:spacing w:before="120" w:after="120"/>
            </w:pPr>
            <w:r>
              <w:t xml:space="preserve">Profitability and profit earnings </w:t>
            </w:r>
          </w:p>
        </w:tc>
      </w:tr>
      <w:tr w:rsidR="00DF34AB">
        <w:tc>
          <w:tcPr>
            <w:tcW w:w="1989" w:type="dxa"/>
          </w:tcPr>
          <w:p w:rsidR="00DF34AB" w:rsidRDefault="00266F90">
            <w:pPr>
              <w:pStyle w:val="normal0"/>
              <w:spacing w:before="120" w:after="120"/>
            </w:pPr>
            <w:r>
              <w:t>Suppliers</w:t>
            </w:r>
          </w:p>
        </w:tc>
        <w:tc>
          <w:tcPr>
            <w:tcW w:w="2957" w:type="dxa"/>
          </w:tcPr>
          <w:p w:rsidR="00DF34AB" w:rsidRDefault="00266F90">
            <w:pPr>
              <w:pStyle w:val="normal0"/>
              <w:spacing w:before="120" w:after="120"/>
            </w:pPr>
            <w:r>
              <w:t xml:space="preserve">Raw materials </w:t>
            </w:r>
          </w:p>
        </w:tc>
        <w:tc>
          <w:tcPr>
            <w:tcW w:w="5450" w:type="dxa"/>
          </w:tcPr>
          <w:p w:rsidR="00DF34AB" w:rsidRDefault="00266F90">
            <w:pPr>
              <w:pStyle w:val="normal0"/>
              <w:spacing w:before="120" w:after="120"/>
            </w:pPr>
            <w:r>
              <w:t xml:space="preserve">Supportive and innovative </w:t>
            </w:r>
          </w:p>
        </w:tc>
        <w:tc>
          <w:tcPr>
            <w:tcW w:w="3778" w:type="dxa"/>
          </w:tcPr>
          <w:p w:rsidR="00DF34AB" w:rsidRDefault="00266F90">
            <w:pPr>
              <w:pStyle w:val="normal0"/>
              <w:spacing w:before="120" w:after="120"/>
            </w:pPr>
            <w:r>
              <w:t xml:space="preserve">relationship </w:t>
            </w:r>
          </w:p>
        </w:tc>
      </w:tr>
    </w:tbl>
    <w:p w:rsidR="00DF34AB" w:rsidRDefault="00DF34AB">
      <w:pPr>
        <w:pStyle w:val="normal0"/>
      </w:pPr>
    </w:p>
    <w:p w:rsidR="00DF34AB" w:rsidRDefault="00DF34AB">
      <w:pPr>
        <w:pStyle w:val="normal0"/>
        <w:pBdr>
          <w:top w:val="nil"/>
          <w:left w:val="nil"/>
          <w:bottom w:val="nil"/>
          <w:right w:val="nil"/>
          <w:between w:val="nil"/>
        </w:pBdr>
        <w:spacing w:after="200" w:line="240" w:lineRule="auto"/>
        <w:jc w:val="center"/>
        <w:rPr>
          <w:b/>
          <w:color w:val="000000"/>
        </w:rPr>
      </w:pPr>
    </w:p>
    <w:p w:rsidR="00DF34AB" w:rsidRDefault="00266F90">
      <w:pPr>
        <w:pStyle w:val="normal0"/>
        <w:pBdr>
          <w:top w:val="nil"/>
          <w:left w:val="nil"/>
          <w:bottom w:val="nil"/>
          <w:right w:val="nil"/>
          <w:between w:val="nil"/>
        </w:pBdr>
        <w:spacing w:after="200" w:line="240" w:lineRule="auto"/>
        <w:jc w:val="center"/>
        <w:rPr>
          <w:b/>
          <w:color w:val="000000"/>
        </w:rPr>
      </w:pPr>
      <w:bookmarkStart w:id="10" w:name="_17dp8vu" w:colFirst="0" w:colLast="0"/>
      <w:bookmarkEnd w:id="10"/>
      <w:r>
        <w:rPr>
          <w:b/>
          <w:color w:val="000000"/>
        </w:rPr>
        <w:lastRenderedPageBreak/>
        <w:t xml:space="preserve">Table 2: Force Field Analysis for </w:t>
      </w:r>
      <w:proofErr w:type="spellStart"/>
      <w:r>
        <w:rPr>
          <w:b/>
          <w:color w:val="000000"/>
        </w:rPr>
        <w:t>Whitehawk</w:t>
      </w:r>
      <w:proofErr w:type="spellEnd"/>
      <w:r>
        <w:rPr>
          <w:b/>
          <w:color w:val="000000"/>
        </w:rPr>
        <w:t xml:space="preserve"> Construction Ltd.</w:t>
      </w:r>
    </w:p>
    <w:tbl>
      <w:tblPr>
        <w:tblStyle w:val="a0"/>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16"/>
        <w:gridCol w:w="709"/>
        <w:gridCol w:w="3889"/>
        <w:gridCol w:w="709"/>
        <w:gridCol w:w="4451"/>
      </w:tblGrid>
      <w:tr w:rsidR="00DF34AB">
        <w:tc>
          <w:tcPr>
            <w:tcW w:w="4416" w:type="dxa"/>
            <w:shd w:val="clear" w:color="auto" w:fill="D9D9D9"/>
            <w:vAlign w:val="center"/>
          </w:tcPr>
          <w:p w:rsidR="00DF34AB" w:rsidRDefault="00266F90">
            <w:pPr>
              <w:pStyle w:val="normal0"/>
              <w:spacing w:before="80" w:after="80"/>
              <w:jc w:val="center"/>
              <w:rPr>
                <w:b/>
              </w:rPr>
            </w:pPr>
            <w:r>
              <w:rPr>
                <w:b/>
              </w:rPr>
              <w:t>Forces FOR Change</w:t>
            </w:r>
          </w:p>
        </w:tc>
        <w:tc>
          <w:tcPr>
            <w:tcW w:w="709" w:type="dxa"/>
            <w:vMerge w:val="restart"/>
            <w:tcBorders>
              <w:top w:val="nil"/>
              <w:bottom w:val="nil"/>
            </w:tcBorders>
            <w:shd w:val="clear" w:color="auto" w:fill="auto"/>
          </w:tcPr>
          <w:p w:rsidR="00DF34AB" w:rsidRDefault="00DF34AB">
            <w:pPr>
              <w:pStyle w:val="normal0"/>
              <w:spacing w:before="80" w:after="80"/>
              <w:jc w:val="center"/>
              <w:rPr>
                <w:b/>
              </w:rPr>
            </w:pPr>
            <w:bookmarkStart w:id="11" w:name="_26in1rg" w:colFirst="0" w:colLast="0"/>
            <w:bookmarkEnd w:id="11"/>
            <w:r w:rsidRPr="00DF34AB">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left:0;text-align:left;margin-left:-5.05pt;margin-top:96.35pt;width:30pt;height:23.25pt;z-index:251659264;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" adj="13230" fillcolor="#7f7f7f [1612]" strokecolor="#7f7f7f [1612]" strokeweight="2pt">
                  <w10:wrap anchorx="margin"/>
                </v:shape>
              </w:pict>
            </w:r>
          </w:p>
        </w:tc>
        <w:tc>
          <w:tcPr>
            <w:tcW w:w="3889" w:type="dxa"/>
            <w:shd w:val="clear" w:color="auto" w:fill="D9D9D9"/>
          </w:tcPr>
          <w:p w:rsidR="00DF34AB" w:rsidRDefault="00266F90">
            <w:pPr>
              <w:pStyle w:val="normal0"/>
              <w:spacing w:before="80" w:after="80"/>
              <w:jc w:val="center"/>
              <w:rPr>
                <w:b/>
              </w:rPr>
            </w:pPr>
            <w:r>
              <w:rPr>
                <w:b/>
              </w:rPr>
              <w:t>Change Proposal (Title)</w:t>
            </w:r>
          </w:p>
        </w:tc>
        <w:tc>
          <w:tcPr>
            <w:tcW w:w="709" w:type="dxa"/>
            <w:vMerge w:val="restart"/>
            <w:tcBorders>
              <w:top w:val="nil"/>
              <w:bottom w:val="nil"/>
            </w:tcBorders>
            <w:shd w:val="clear" w:color="auto" w:fill="auto"/>
          </w:tcPr>
          <w:p w:rsidR="00DF34AB" w:rsidRDefault="00DF34AB">
            <w:pPr>
              <w:pStyle w:val="normal0"/>
              <w:spacing w:before="80" w:after="80"/>
              <w:jc w:val="center"/>
              <w:rPr>
                <w:b/>
              </w:rPr>
            </w:pPr>
            <w:r w:rsidRPr="00DF34AB">
              <w:pict>
                <v:shape id="Arrow: Right 6" o:spid="_x0000_s1027" type="#_x0000_t13" style="position:absolute;left:0;text-align:left;margin-left:-6.2pt;margin-top:95.6pt;width:32.25pt;height:18.7pt;rotation:180;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" adj="15338" fillcolor="#7f7f7f [1612]" strokecolor="#7f7f7f [1612]" strokeweight="2pt">
                  <w10:wrap anchorx="margin"/>
                </v:shape>
              </w:pict>
            </w:r>
          </w:p>
        </w:tc>
        <w:tc>
          <w:tcPr>
            <w:tcW w:w="4451" w:type="dxa"/>
            <w:shd w:val="clear" w:color="auto" w:fill="D9D9D9"/>
            <w:vAlign w:val="center"/>
          </w:tcPr>
          <w:p w:rsidR="00DF34AB" w:rsidRDefault="00266F90">
            <w:pPr>
              <w:pStyle w:val="normal0"/>
              <w:spacing w:before="80" w:after="80"/>
              <w:jc w:val="center"/>
              <w:rPr>
                <w:b/>
              </w:rPr>
            </w:pPr>
            <w:r>
              <w:rPr>
                <w:b/>
              </w:rPr>
              <w:t>Forces AGAINST Change</w:t>
            </w:r>
          </w:p>
        </w:tc>
      </w:tr>
      <w:tr w:rsidR="00DF34AB">
        <w:tc>
          <w:tcPr>
            <w:tcW w:w="4416" w:type="dxa"/>
          </w:tcPr>
          <w:p w:rsidR="00DF34AB" w:rsidRDefault="00266F90">
            <w:pPr>
              <w:pStyle w:val="normal0"/>
              <w:spacing w:before="120" w:after="120"/>
            </w:pPr>
            <w:r>
              <w:t xml:space="preserve">Opportunities for career growth and Skill development </w:t>
            </w: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3889" w:type="dxa"/>
            <w:vMerge w:val="restart"/>
          </w:tcPr>
          <w:p w:rsidR="00DF34AB" w:rsidRDefault="00266F90">
            <w:pPr>
              <w:pStyle w:val="normal0"/>
              <w:spacing w:before="80" w:after="80"/>
            </w:pPr>
            <w:r>
              <w:t xml:space="preserve">Change management  in </w:t>
            </w:r>
            <w:proofErr w:type="spellStart"/>
            <w:r>
              <w:t>Whitehawk</w:t>
            </w:r>
            <w:proofErr w:type="spellEnd"/>
            <w:r>
              <w:t xml:space="preserve"> Construction Ltd. for development of policies, growth opportunities, and leadership role </w:t>
            </w: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4451" w:type="dxa"/>
          </w:tcPr>
          <w:p w:rsidR="00DF34AB" w:rsidRDefault="00266F90">
            <w:pPr>
              <w:pStyle w:val="normal0"/>
              <w:spacing w:before="120" w:after="120"/>
            </w:pPr>
            <w:r>
              <w:t xml:space="preserve">Attrition of employees for better opportunities for their developed skills </w:t>
            </w:r>
          </w:p>
        </w:tc>
      </w:tr>
      <w:tr w:rsidR="00DF34AB">
        <w:tc>
          <w:tcPr>
            <w:tcW w:w="4416" w:type="dxa"/>
          </w:tcPr>
          <w:p w:rsidR="00DF34AB" w:rsidRDefault="00266F90">
            <w:pPr>
              <w:pStyle w:val="normal0"/>
              <w:spacing w:before="120" w:after="120"/>
            </w:pPr>
            <w:r>
              <w:t xml:space="preserve">Individual rewards and recognition for employees </w:t>
            </w: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3889" w:type="dxa"/>
            <w:vMerge/>
          </w:tcPr>
          <w:p w:rsidR="00DF34AB" w:rsidRDefault="00DF34AB">
            <w:pPr>
              <w:pStyle w:val="normal0"/>
              <w:widowControl w:val="0"/>
              <w:pBdr>
                <w:top w:val="nil"/>
                <w:left w:val="nil"/>
                <w:bottom w:val="nil"/>
                <w:right w:val="nil"/>
                <w:between w:val="nil"/>
              </w:pBdr>
              <w:spacing w:line="276" w:lineRule="auto"/>
            </w:pP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4451" w:type="dxa"/>
          </w:tcPr>
          <w:p w:rsidR="00DF34AB" w:rsidRDefault="00266F90">
            <w:pPr>
              <w:pStyle w:val="normal0"/>
              <w:spacing w:before="120" w:after="120"/>
            </w:pPr>
            <w:r>
              <w:t xml:space="preserve">Increased management roles, organizational cost, and change in compensation system </w:t>
            </w:r>
          </w:p>
        </w:tc>
      </w:tr>
      <w:tr w:rsidR="00DF34AB">
        <w:tc>
          <w:tcPr>
            <w:tcW w:w="4416" w:type="dxa"/>
          </w:tcPr>
          <w:p w:rsidR="00DF34AB" w:rsidRDefault="00266F90">
            <w:pPr>
              <w:pStyle w:val="normal0"/>
              <w:spacing w:before="120" w:after="120"/>
            </w:pPr>
            <w:r>
              <w:t xml:space="preserve">Employee Training </w:t>
            </w: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3889" w:type="dxa"/>
            <w:vMerge/>
          </w:tcPr>
          <w:p w:rsidR="00DF34AB" w:rsidRDefault="00DF34AB">
            <w:pPr>
              <w:pStyle w:val="normal0"/>
              <w:widowControl w:val="0"/>
              <w:pBdr>
                <w:top w:val="nil"/>
                <w:left w:val="nil"/>
                <w:bottom w:val="nil"/>
                <w:right w:val="nil"/>
                <w:between w:val="nil"/>
              </w:pBdr>
              <w:spacing w:line="276" w:lineRule="auto"/>
            </w:pP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4451" w:type="dxa"/>
          </w:tcPr>
          <w:p w:rsidR="00DF34AB" w:rsidRDefault="00266F90">
            <w:pPr>
              <w:pStyle w:val="normal0"/>
              <w:spacing w:before="120" w:after="120"/>
            </w:pPr>
            <w:r>
              <w:t xml:space="preserve">Reluctances of employees towards learning new and developed process </w:t>
            </w:r>
          </w:p>
        </w:tc>
      </w:tr>
      <w:tr w:rsidR="00DF34AB">
        <w:tc>
          <w:tcPr>
            <w:tcW w:w="4416" w:type="dxa"/>
          </w:tcPr>
          <w:p w:rsidR="00DF34AB" w:rsidRDefault="00266F90">
            <w:pPr>
              <w:pStyle w:val="normal0"/>
              <w:spacing w:before="120" w:after="120"/>
            </w:pPr>
            <w:r>
              <w:t xml:space="preserve">Equality </w:t>
            </w: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3889" w:type="dxa"/>
            <w:vMerge/>
          </w:tcPr>
          <w:p w:rsidR="00DF34AB" w:rsidRDefault="00DF34AB">
            <w:pPr>
              <w:pStyle w:val="normal0"/>
              <w:widowControl w:val="0"/>
              <w:pBdr>
                <w:top w:val="nil"/>
                <w:left w:val="nil"/>
                <w:bottom w:val="nil"/>
                <w:right w:val="nil"/>
                <w:between w:val="nil"/>
              </w:pBdr>
              <w:spacing w:line="276" w:lineRule="auto"/>
            </w:pP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4451" w:type="dxa"/>
          </w:tcPr>
          <w:p w:rsidR="00DF34AB" w:rsidRDefault="00266F90">
            <w:pPr>
              <w:pStyle w:val="normal0"/>
              <w:spacing w:before="120" w:after="120"/>
            </w:pPr>
            <w:r>
              <w:t xml:space="preserve">Increased organizational costs </w:t>
            </w:r>
          </w:p>
        </w:tc>
      </w:tr>
      <w:tr w:rsidR="00DF34AB">
        <w:tc>
          <w:tcPr>
            <w:tcW w:w="4416" w:type="dxa"/>
          </w:tcPr>
          <w:p w:rsidR="00DF34AB" w:rsidRDefault="00266F90">
            <w:pPr>
              <w:pStyle w:val="normal0"/>
              <w:spacing w:before="120" w:after="120"/>
            </w:pPr>
            <w:r>
              <w:t xml:space="preserve">Employee Feedback and suggestion will provide information about employee’s mind set and requirements  </w:t>
            </w: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3889" w:type="dxa"/>
            <w:vMerge/>
          </w:tcPr>
          <w:p w:rsidR="00DF34AB" w:rsidRDefault="00DF34AB">
            <w:pPr>
              <w:pStyle w:val="normal0"/>
              <w:widowControl w:val="0"/>
              <w:pBdr>
                <w:top w:val="nil"/>
                <w:left w:val="nil"/>
                <w:bottom w:val="nil"/>
                <w:right w:val="nil"/>
                <w:between w:val="nil"/>
              </w:pBdr>
              <w:spacing w:line="276" w:lineRule="auto"/>
            </w:pP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4451" w:type="dxa"/>
          </w:tcPr>
          <w:p w:rsidR="00DF34AB" w:rsidRDefault="00DF34AB">
            <w:pPr>
              <w:pStyle w:val="normal0"/>
              <w:spacing w:before="120" w:after="120"/>
            </w:pPr>
          </w:p>
        </w:tc>
      </w:tr>
      <w:tr w:rsidR="00DF34AB">
        <w:tc>
          <w:tcPr>
            <w:tcW w:w="4416" w:type="dxa"/>
          </w:tcPr>
          <w:p w:rsidR="00DF34AB" w:rsidRDefault="00266F90">
            <w:pPr>
              <w:pStyle w:val="normal0"/>
              <w:spacing w:before="120" w:after="120"/>
            </w:pPr>
            <w:r>
              <w:t xml:space="preserve">Effective and efficient </w:t>
            </w:r>
            <w:proofErr w:type="spellStart"/>
            <w:r>
              <w:t>commination</w:t>
            </w:r>
            <w:proofErr w:type="spellEnd"/>
            <w:r>
              <w:t xml:space="preserve"> with various departments at different levels will help to transmit the objectives of the organization towards change </w:t>
            </w: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3889" w:type="dxa"/>
            <w:vMerge/>
          </w:tcPr>
          <w:p w:rsidR="00DF34AB" w:rsidRDefault="00DF34AB">
            <w:pPr>
              <w:pStyle w:val="normal0"/>
              <w:widowControl w:val="0"/>
              <w:pBdr>
                <w:top w:val="nil"/>
                <w:left w:val="nil"/>
                <w:bottom w:val="nil"/>
                <w:right w:val="nil"/>
                <w:between w:val="nil"/>
              </w:pBdr>
              <w:spacing w:line="276" w:lineRule="auto"/>
            </w:pPr>
          </w:p>
        </w:tc>
        <w:tc>
          <w:tcPr>
            <w:tcW w:w="709" w:type="dxa"/>
            <w:vMerge/>
            <w:tcBorders>
              <w:top w:val="nil"/>
              <w:bottom w:val="nil"/>
            </w:tcBorders>
            <w:shd w:val="clear" w:color="auto" w:fill="auto"/>
          </w:tcPr>
          <w:p w:rsidR="00DF34AB" w:rsidRDefault="00DF34AB">
            <w:pPr>
              <w:pStyle w:val="normal0"/>
              <w:widowControl w:val="0"/>
              <w:pBdr>
                <w:top w:val="nil"/>
                <w:left w:val="nil"/>
                <w:bottom w:val="nil"/>
                <w:right w:val="nil"/>
                <w:between w:val="nil"/>
              </w:pBdr>
              <w:spacing w:line="276" w:lineRule="auto"/>
            </w:pPr>
          </w:p>
        </w:tc>
        <w:tc>
          <w:tcPr>
            <w:tcW w:w="4451" w:type="dxa"/>
          </w:tcPr>
          <w:p w:rsidR="00DF34AB" w:rsidRDefault="00DF34AB">
            <w:pPr>
              <w:pStyle w:val="normal0"/>
              <w:spacing w:before="120" w:after="120"/>
            </w:pPr>
          </w:p>
        </w:tc>
      </w:tr>
    </w:tbl>
    <w:p w:rsidR="00DF34AB" w:rsidRDefault="00DF34AB">
      <w:pPr>
        <w:pStyle w:val="normal0"/>
      </w:pPr>
    </w:p>
    <w:p w:rsidR="00DF34AB" w:rsidRDefault="00DF34AB">
      <w:pPr>
        <w:pStyle w:val="normal0"/>
        <w:pBdr>
          <w:top w:val="nil"/>
          <w:left w:val="nil"/>
          <w:bottom w:val="nil"/>
          <w:right w:val="nil"/>
          <w:between w:val="nil"/>
        </w:pBdr>
        <w:spacing w:after="200" w:line="240" w:lineRule="auto"/>
        <w:jc w:val="center"/>
        <w:rPr>
          <w:b/>
          <w:color w:val="000000"/>
        </w:rPr>
      </w:pPr>
    </w:p>
    <w:p w:rsidR="00DF34AB" w:rsidRDefault="00266F90">
      <w:pPr>
        <w:pStyle w:val="normal0"/>
        <w:pBdr>
          <w:top w:val="nil"/>
          <w:left w:val="nil"/>
          <w:bottom w:val="nil"/>
          <w:right w:val="nil"/>
          <w:between w:val="nil"/>
        </w:pBdr>
        <w:spacing w:after="200" w:line="240" w:lineRule="auto"/>
        <w:jc w:val="center"/>
        <w:rPr>
          <w:b/>
          <w:color w:val="000000"/>
        </w:rPr>
      </w:pPr>
      <w:bookmarkStart w:id="12" w:name="_3rdcrjn" w:colFirst="0" w:colLast="0"/>
      <w:bookmarkEnd w:id="12"/>
      <w:r>
        <w:rPr>
          <w:b/>
          <w:color w:val="000000"/>
        </w:rPr>
        <w:t xml:space="preserve">Table 3: Communication Plan for </w:t>
      </w:r>
      <w:proofErr w:type="spellStart"/>
      <w:r>
        <w:rPr>
          <w:b/>
          <w:color w:val="000000"/>
        </w:rPr>
        <w:t>Whitehawk</w:t>
      </w:r>
      <w:proofErr w:type="spellEnd"/>
      <w:r>
        <w:rPr>
          <w:b/>
          <w:color w:val="000000"/>
        </w:rPr>
        <w:t xml:space="preserve"> Construction Ltd.</w:t>
      </w:r>
    </w:p>
    <w:tbl>
      <w:tblPr>
        <w:tblStyle w:val="a1"/>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71"/>
        <w:gridCol w:w="1304"/>
        <w:gridCol w:w="1089"/>
        <w:gridCol w:w="2608"/>
        <w:gridCol w:w="4065"/>
        <w:gridCol w:w="1848"/>
        <w:gridCol w:w="1789"/>
      </w:tblGrid>
      <w:tr w:rsidR="00DF34AB">
        <w:trPr>
          <w:trHeight w:val="300"/>
        </w:trPr>
        <w:tc>
          <w:tcPr>
            <w:tcW w:w="1471" w:type="dxa"/>
            <w:shd w:val="clear" w:color="auto" w:fill="auto"/>
          </w:tcPr>
          <w:p w:rsidR="00DF34AB" w:rsidRDefault="00266F90">
            <w:pPr>
              <w:pStyle w:val="normal0"/>
              <w:spacing w:after="0"/>
              <w:jc w:val="center"/>
              <w:rPr>
                <w:b/>
              </w:rPr>
            </w:pPr>
            <w:r>
              <w:rPr>
                <w:b/>
              </w:rPr>
              <w:t>Task/Activity</w:t>
            </w:r>
          </w:p>
        </w:tc>
        <w:tc>
          <w:tcPr>
            <w:tcW w:w="1304" w:type="dxa"/>
            <w:shd w:val="clear" w:color="auto" w:fill="auto"/>
          </w:tcPr>
          <w:p w:rsidR="00DF34AB" w:rsidRDefault="00266F90">
            <w:pPr>
              <w:pStyle w:val="normal0"/>
              <w:spacing w:after="0"/>
              <w:jc w:val="center"/>
              <w:rPr>
                <w:b/>
              </w:rPr>
            </w:pPr>
            <w:r>
              <w:rPr>
                <w:b/>
              </w:rPr>
              <w:t>By Who</w:t>
            </w:r>
          </w:p>
        </w:tc>
        <w:tc>
          <w:tcPr>
            <w:tcW w:w="1089" w:type="dxa"/>
            <w:shd w:val="clear" w:color="auto" w:fill="auto"/>
          </w:tcPr>
          <w:p w:rsidR="00DF34AB" w:rsidRDefault="00266F90">
            <w:pPr>
              <w:pStyle w:val="normal0"/>
              <w:spacing w:after="0"/>
              <w:jc w:val="center"/>
              <w:rPr>
                <w:b/>
              </w:rPr>
            </w:pPr>
            <w:r>
              <w:rPr>
                <w:b/>
              </w:rPr>
              <w:t>By When</w:t>
            </w:r>
          </w:p>
        </w:tc>
        <w:tc>
          <w:tcPr>
            <w:tcW w:w="2608" w:type="dxa"/>
            <w:shd w:val="clear" w:color="auto" w:fill="auto"/>
          </w:tcPr>
          <w:p w:rsidR="00DF34AB" w:rsidRDefault="00266F90">
            <w:pPr>
              <w:pStyle w:val="normal0"/>
              <w:spacing w:after="0"/>
              <w:jc w:val="center"/>
              <w:rPr>
                <w:b/>
              </w:rPr>
            </w:pPr>
            <w:r>
              <w:rPr>
                <w:b/>
              </w:rPr>
              <w:t>Resources and Supports Needed</w:t>
            </w:r>
          </w:p>
        </w:tc>
        <w:tc>
          <w:tcPr>
            <w:tcW w:w="4065" w:type="dxa"/>
            <w:shd w:val="clear" w:color="auto" w:fill="auto"/>
          </w:tcPr>
          <w:p w:rsidR="00DF34AB" w:rsidRDefault="00266F90">
            <w:pPr>
              <w:pStyle w:val="normal0"/>
              <w:spacing w:after="0"/>
              <w:jc w:val="center"/>
              <w:rPr>
                <w:b/>
              </w:rPr>
            </w:pPr>
            <w:r>
              <w:rPr>
                <w:b/>
              </w:rPr>
              <w:t>Comments</w:t>
            </w:r>
          </w:p>
        </w:tc>
        <w:tc>
          <w:tcPr>
            <w:tcW w:w="1848" w:type="dxa"/>
            <w:shd w:val="clear" w:color="auto" w:fill="auto"/>
          </w:tcPr>
          <w:p w:rsidR="00DF34AB" w:rsidRDefault="00266F90">
            <w:pPr>
              <w:pStyle w:val="normal0"/>
              <w:spacing w:after="0"/>
              <w:jc w:val="center"/>
              <w:rPr>
                <w:b/>
              </w:rPr>
            </w:pPr>
            <w:r>
              <w:rPr>
                <w:b/>
              </w:rPr>
              <w:t>Audience</w:t>
            </w:r>
          </w:p>
        </w:tc>
        <w:tc>
          <w:tcPr>
            <w:tcW w:w="1789" w:type="dxa"/>
            <w:shd w:val="clear" w:color="auto" w:fill="auto"/>
          </w:tcPr>
          <w:p w:rsidR="00DF34AB" w:rsidRDefault="00266F90">
            <w:pPr>
              <w:pStyle w:val="normal0"/>
              <w:spacing w:after="0"/>
              <w:jc w:val="center"/>
              <w:rPr>
                <w:b/>
              </w:rPr>
            </w:pPr>
            <w:r>
              <w:rPr>
                <w:b/>
              </w:rPr>
              <w:t>Channel</w:t>
            </w:r>
          </w:p>
        </w:tc>
      </w:tr>
      <w:tr w:rsidR="00DF34AB">
        <w:trPr>
          <w:trHeight w:val="402"/>
        </w:trPr>
        <w:tc>
          <w:tcPr>
            <w:tcW w:w="1471" w:type="dxa"/>
            <w:shd w:val="clear" w:color="auto" w:fill="auto"/>
          </w:tcPr>
          <w:p w:rsidR="00DF34AB" w:rsidRDefault="00266F90">
            <w:pPr>
              <w:pStyle w:val="normal0"/>
              <w:spacing w:after="0"/>
              <w:rPr>
                <w:color w:val="000000"/>
              </w:rPr>
            </w:pPr>
            <w:r>
              <w:rPr>
                <w:color w:val="000000"/>
              </w:rPr>
              <w:lastRenderedPageBreak/>
              <w:t>Career  Opportunities</w:t>
            </w:r>
          </w:p>
        </w:tc>
        <w:tc>
          <w:tcPr>
            <w:tcW w:w="1304" w:type="dxa"/>
            <w:shd w:val="clear" w:color="auto" w:fill="auto"/>
          </w:tcPr>
          <w:p w:rsidR="00DF34AB" w:rsidRDefault="00266F90">
            <w:pPr>
              <w:pStyle w:val="normal0"/>
              <w:spacing w:after="0"/>
              <w:rPr>
                <w:color w:val="000000"/>
              </w:rPr>
            </w:pPr>
            <w:r>
              <w:rPr>
                <w:color w:val="000000"/>
              </w:rPr>
              <w:t xml:space="preserve">Superior; HR manager; and management team </w:t>
            </w:r>
          </w:p>
        </w:tc>
        <w:tc>
          <w:tcPr>
            <w:tcW w:w="1089" w:type="dxa"/>
            <w:shd w:val="clear" w:color="auto" w:fill="auto"/>
          </w:tcPr>
          <w:p w:rsidR="00DF34AB" w:rsidRDefault="00266F90">
            <w:pPr>
              <w:pStyle w:val="normal0"/>
              <w:spacing w:after="0"/>
              <w:rPr>
                <w:color w:val="000000"/>
              </w:rPr>
            </w:pPr>
            <w:r>
              <w:rPr>
                <w:color w:val="000000"/>
              </w:rPr>
              <w:t>2 to 3 months</w:t>
            </w:r>
          </w:p>
        </w:tc>
        <w:tc>
          <w:tcPr>
            <w:tcW w:w="2608" w:type="dxa"/>
            <w:shd w:val="clear" w:color="auto" w:fill="auto"/>
          </w:tcPr>
          <w:p w:rsidR="00DF34AB" w:rsidRDefault="00266F90">
            <w:pPr>
              <w:pStyle w:val="normal0"/>
              <w:spacing w:after="0"/>
              <w:rPr>
                <w:color w:val="000000"/>
              </w:rPr>
            </w:pPr>
            <w:r>
              <w:rPr>
                <w:color w:val="000000"/>
              </w:rPr>
              <w:t>Internal promotions, management approvals, performance evaluation</w:t>
            </w:r>
          </w:p>
        </w:tc>
        <w:tc>
          <w:tcPr>
            <w:tcW w:w="4065" w:type="dxa"/>
            <w:shd w:val="clear" w:color="auto" w:fill="auto"/>
          </w:tcPr>
          <w:p w:rsidR="00DF34AB" w:rsidRDefault="00266F90">
            <w:pPr>
              <w:pStyle w:val="normal0"/>
              <w:spacing w:after="0"/>
              <w:rPr>
                <w:color w:val="000000"/>
              </w:rPr>
            </w:pPr>
            <w:r>
              <w:rPr>
                <w:color w:val="000000"/>
              </w:rPr>
              <w:t>Recruitment for higher posts from internal employees, performance evaluation of the employees for promotion within every 2 to 3 years</w:t>
            </w:r>
          </w:p>
        </w:tc>
        <w:tc>
          <w:tcPr>
            <w:tcW w:w="1848" w:type="dxa"/>
            <w:shd w:val="clear" w:color="auto" w:fill="auto"/>
          </w:tcPr>
          <w:p w:rsidR="00DF34AB" w:rsidRDefault="00266F90">
            <w:pPr>
              <w:pStyle w:val="normal0"/>
              <w:spacing w:after="0"/>
              <w:rPr>
                <w:color w:val="000000"/>
              </w:rPr>
            </w:pPr>
            <w:r>
              <w:rPr>
                <w:color w:val="000000"/>
              </w:rPr>
              <w:t xml:space="preserve">Present employee and new recruits </w:t>
            </w:r>
          </w:p>
        </w:tc>
        <w:tc>
          <w:tcPr>
            <w:tcW w:w="1789" w:type="dxa"/>
            <w:shd w:val="clear" w:color="auto" w:fill="auto"/>
          </w:tcPr>
          <w:p w:rsidR="00DF34AB" w:rsidRDefault="00266F90">
            <w:pPr>
              <w:pStyle w:val="normal0"/>
              <w:spacing w:after="0"/>
              <w:rPr>
                <w:color w:val="000000"/>
              </w:rPr>
            </w:pPr>
            <w:r>
              <w:rPr>
                <w:color w:val="000000"/>
              </w:rPr>
              <w:t xml:space="preserve">Company’s internal communication system; team meetings; annual report;  and HR forum  </w:t>
            </w:r>
          </w:p>
        </w:tc>
      </w:tr>
      <w:tr w:rsidR="00DF34AB">
        <w:trPr>
          <w:trHeight w:val="402"/>
        </w:trPr>
        <w:tc>
          <w:tcPr>
            <w:tcW w:w="1471" w:type="dxa"/>
            <w:shd w:val="clear" w:color="auto" w:fill="auto"/>
          </w:tcPr>
          <w:p w:rsidR="00DF34AB" w:rsidRDefault="00266F90">
            <w:pPr>
              <w:pStyle w:val="normal0"/>
              <w:spacing w:after="0"/>
              <w:rPr>
                <w:color w:val="000000"/>
              </w:rPr>
            </w:pPr>
            <w:r>
              <w:rPr>
                <w:color w:val="000000"/>
              </w:rPr>
              <w:t xml:space="preserve">Individual reward and recognition </w:t>
            </w:r>
          </w:p>
        </w:tc>
        <w:tc>
          <w:tcPr>
            <w:tcW w:w="1304" w:type="dxa"/>
            <w:shd w:val="clear" w:color="auto" w:fill="auto"/>
          </w:tcPr>
          <w:p w:rsidR="00DF34AB" w:rsidRDefault="00266F90">
            <w:pPr>
              <w:pStyle w:val="normal0"/>
              <w:spacing w:after="0"/>
              <w:rPr>
                <w:color w:val="000000"/>
              </w:rPr>
            </w:pPr>
            <w:r>
              <w:rPr>
                <w:color w:val="000000"/>
              </w:rPr>
              <w:t xml:space="preserve">Superior; HR manager; management team; and financial department  </w:t>
            </w:r>
          </w:p>
        </w:tc>
        <w:tc>
          <w:tcPr>
            <w:tcW w:w="1089" w:type="dxa"/>
            <w:shd w:val="clear" w:color="auto" w:fill="auto"/>
          </w:tcPr>
          <w:p w:rsidR="00DF34AB" w:rsidRDefault="00266F90">
            <w:pPr>
              <w:pStyle w:val="normal0"/>
              <w:spacing w:after="0"/>
              <w:rPr>
                <w:color w:val="000000"/>
              </w:rPr>
            </w:pPr>
            <w:r>
              <w:rPr>
                <w:color w:val="000000"/>
              </w:rPr>
              <w:t xml:space="preserve">5 months </w:t>
            </w:r>
          </w:p>
        </w:tc>
        <w:tc>
          <w:tcPr>
            <w:tcW w:w="2608" w:type="dxa"/>
            <w:shd w:val="clear" w:color="auto" w:fill="auto"/>
          </w:tcPr>
          <w:p w:rsidR="00DF34AB" w:rsidRDefault="00266F90">
            <w:pPr>
              <w:pStyle w:val="normal0"/>
              <w:spacing w:after="0"/>
              <w:rPr>
                <w:color w:val="000000"/>
              </w:rPr>
            </w:pPr>
            <w:r>
              <w:rPr>
                <w:color w:val="000000"/>
              </w:rPr>
              <w:t>Performance evaluation report; budget for rewards and incentives; and supervisor report about their team</w:t>
            </w:r>
          </w:p>
        </w:tc>
        <w:tc>
          <w:tcPr>
            <w:tcW w:w="4065" w:type="dxa"/>
            <w:shd w:val="clear" w:color="auto" w:fill="auto"/>
          </w:tcPr>
          <w:p w:rsidR="00DF34AB" w:rsidRDefault="00266F90">
            <w:pPr>
              <w:pStyle w:val="normal0"/>
              <w:spacing w:after="0"/>
              <w:rPr>
                <w:color w:val="000000"/>
              </w:rPr>
            </w:pPr>
            <w:r>
              <w:rPr>
                <w:color w:val="000000"/>
              </w:rPr>
              <w:t>Reports of performance evaluation and s</w:t>
            </w:r>
            <w:r>
              <w:rPr>
                <w:color w:val="000000"/>
              </w:rPr>
              <w:t>upervisor will maintain parity and provide rewards and recognition to the deserving employee; budget on rewards and incentive will help in the identification of exact amount that can be used without effecting profits or earning</w:t>
            </w:r>
          </w:p>
        </w:tc>
        <w:tc>
          <w:tcPr>
            <w:tcW w:w="1848" w:type="dxa"/>
            <w:shd w:val="clear" w:color="auto" w:fill="auto"/>
          </w:tcPr>
          <w:p w:rsidR="00DF34AB" w:rsidRDefault="00266F90">
            <w:pPr>
              <w:pStyle w:val="normal0"/>
              <w:spacing w:after="0"/>
              <w:rPr>
                <w:color w:val="000000"/>
              </w:rPr>
            </w:pPr>
            <w:r>
              <w:rPr>
                <w:color w:val="000000"/>
              </w:rPr>
              <w:t>Present employee and new rec</w:t>
            </w:r>
            <w:r>
              <w:rPr>
                <w:color w:val="000000"/>
              </w:rPr>
              <w:t xml:space="preserve">ruits </w:t>
            </w:r>
          </w:p>
        </w:tc>
        <w:tc>
          <w:tcPr>
            <w:tcW w:w="1789" w:type="dxa"/>
            <w:shd w:val="clear" w:color="auto" w:fill="auto"/>
          </w:tcPr>
          <w:p w:rsidR="00DF34AB" w:rsidRDefault="00266F90">
            <w:pPr>
              <w:pStyle w:val="normal0"/>
              <w:spacing w:after="0"/>
              <w:rPr>
                <w:color w:val="000000"/>
              </w:rPr>
            </w:pPr>
            <w:r>
              <w:rPr>
                <w:color w:val="000000"/>
              </w:rPr>
              <w:t xml:space="preserve">Company’s internal communication system; team meetings; annual report; and HR forum  </w:t>
            </w:r>
          </w:p>
        </w:tc>
      </w:tr>
      <w:tr w:rsidR="00DF34AB">
        <w:trPr>
          <w:trHeight w:val="402"/>
        </w:trPr>
        <w:tc>
          <w:tcPr>
            <w:tcW w:w="1471" w:type="dxa"/>
            <w:shd w:val="clear" w:color="auto" w:fill="auto"/>
          </w:tcPr>
          <w:p w:rsidR="00DF34AB" w:rsidRDefault="00266F90">
            <w:pPr>
              <w:pStyle w:val="normal0"/>
              <w:spacing w:after="0"/>
              <w:rPr>
                <w:color w:val="000000"/>
              </w:rPr>
            </w:pPr>
            <w:r>
              <w:rPr>
                <w:color w:val="000000"/>
              </w:rPr>
              <w:t xml:space="preserve">Training and development </w:t>
            </w:r>
          </w:p>
        </w:tc>
        <w:tc>
          <w:tcPr>
            <w:tcW w:w="1304" w:type="dxa"/>
            <w:shd w:val="clear" w:color="auto" w:fill="auto"/>
          </w:tcPr>
          <w:p w:rsidR="00DF34AB" w:rsidRDefault="00266F90">
            <w:pPr>
              <w:pStyle w:val="normal0"/>
              <w:spacing w:after="0"/>
              <w:rPr>
                <w:color w:val="000000"/>
              </w:rPr>
            </w:pPr>
            <w:r>
              <w:rPr>
                <w:color w:val="000000"/>
              </w:rPr>
              <w:t>Trainer; supervisors; and management team</w:t>
            </w:r>
          </w:p>
        </w:tc>
        <w:tc>
          <w:tcPr>
            <w:tcW w:w="1089" w:type="dxa"/>
            <w:shd w:val="clear" w:color="auto" w:fill="auto"/>
          </w:tcPr>
          <w:p w:rsidR="00DF34AB" w:rsidRDefault="00266F90">
            <w:pPr>
              <w:pStyle w:val="normal0"/>
              <w:spacing w:after="0"/>
              <w:rPr>
                <w:color w:val="000000"/>
              </w:rPr>
            </w:pPr>
            <w:r>
              <w:rPr>
                <w:color w:val="000000"/>
              </w:rPr>
              <w:t xml:space="preserve">6 to 7 months </w:t>
            </w:r>
          </w:p>
        </w:tc>
        <w:tc>
          <w:tcPr>
            <w:tcW w:w="2608" w:type="dxa"/>
            <w:shd w:val="clear" w:color="auto" w:fill="auto"/>
          </w:tcPr>
          <w:p w:rsidR="00DF34AB" w:rsidRDefault="00266F90">
            <w:pPr>
              <w:pStyle w:val="normal0"/>
              <w:spacing w:after="0"/>
              <w:rPr>
                <w:color w:val="000000"/>
              </w:rPr>
            </w:pPr>
            <w:r>
              <w:rPr>
                <w:color w:val="000000"/>
              </w:rPr>
              <w:t xml:space="preserve">Training environment, equipment, and tools; budget for training sessions; identification of employees in need of </w:t>
            </w:r>
            <w:r>
              <w:rPr>
                <w:color w:val="000000"/>
              </w:rPr>
              <w:lastRenderedPageBreak/>
              <w:t xml:space="preserve">training </w:t>
            </w:r>
          </w:p>
        </w:tc>
        <w:tc>
          <w:tcPr>
            <w:tcW w:w="4065" w:type="dxa"/>
            <w:shd w:val="clear" w:color="auto" w:fill="auto"/>
          </w:tcPr>
          <w:p w:rsidR="00DF34AB" w:rsidRDefault="00266F90">
            <w:pPr>
              <w:pStyle w:val="normal0"/>
              <w:spacing w:after="0"/>
              <w:rPr>
                <w:color w:val="000000"/>
              </w:rPr>
            </w:pPr>
            <w:r>
              <w:rPr>
                <w:color w:val="000000"/>
              </w:rPr>
              <w:lastRenderedPageBreak/>
              <w:t>To provide training it is important to identify the employees in need of training along with the understanding of what type of traini</w:t>
            </w:r>
            <w:r>
              <w:rPr>
                <w:color w:val="000000"/>
              </w:rPr>
              <w:t xml:space="preserve">ng can be beneficial, it is also important to </w:t>
            </w:r>
            <w:r>
              <w:rPr>
                <w:color w:val="000000"/>
              </w:rPr>
              <w:lastRenderedPageBreak/>
              <w:t xml:space="preserve">identify the budget for training activities so that company’s profits are not effected </w:t>
            </w:r>
          </w:p>
        </w:tc>
        <w:tc>
          <w:tcPr>
            <w:tcW w:w="1848" w:type="dxa"/>
            <w:shd w:val="clear" w:color="auto" w:fill="auto"/>
          </w:tcPr>
          <w:p w:rsidR="00DF34AB" w:rsidRDefault="00266F90">
            <w:pPr>
              <w:pStyle w:val="normal0"/>
              <w:spacing w:after="0"/>
              <w:rPr>
                <w:color w:val="000000"/>
              </w:rPr>
            </w:pPr>
            <w:r>
              <w:rPr>
                <w:color w:val="000000"/>
              </w:rPr>
              <w:lastRenderedPageBreak/>
              <w:t xml:space="preserve">Present employee and new recruits </w:t>
            </w:r>
          </w:p>
        </w:tc>
        <w:tc>
          <w:tcPr>
            <w:tcW w:w="1789" w:type="dxa"/>
            <w:shd w:val="clear" w:color="auto" w:fill="auto"/>
          </w:tcPr>
          <w:p w:rsidR="00DF34AB" w:rsidRDefault="00266F90">
            <w:pPr>
              <w:pStyle w:val="normal0"/>
              <w:spacing w:after="0"/>
              <w:rPr>
                <w:color w:val="000000"/>
              </w:rPr>
            </w:pPr>
            <w:r>
              <w:rPr>
                <w:color w:val="000000"/>
              </w:rPr>
              <w:t xml:space="preserve">HR department mails, Company’s internal communication </w:t>
            </w:r>
            <w:r>
              <w:rPr>
                <w:color w:val="000000"/>
              </w:rPr>
              <w:lastRenderedPageBreak/>
              <w:t>system; annual report; and team m</w:t>
            </w:r>
            <w:r>
              <w:rPr>
                <w:color w:val="000000"/>
              </w:rPr>
              <w:t>eetings;</w:t>
            </w:r>
          </w:p>
        </w:tc>
      </w:tr>
      <w:tr w:rsidR="00DF34AB">
        <w:trPr>
          <w:trHeight w:val="402"/>
        </w:trPr>
        <w:tc>
          <w:tcPr>
            <w:tcW w:w="1471" w:type="dxa"/>
            <w:shd w:val="clear" w:color="auto" w:fill="auto"/>
          </w:tcPr>
          <w:p w:rsidR="00DF34AB" w:rsidRDefault="00266F90">
            <w:pPr>
              <w:pStyle w:val="normal0"/>
              <w:spacing w:after="0"/>
              <w:rPr>
                <w:color w:val="000000"/>
              </w:rPr>
            </w:pPr>
            <w:r>
              <w:rPr>
                <w:color w:val="000000"/>
              </w:rPr>
              <w:lastRenderedPageBreak/>
              <w:t xml:space="preserve">Equality </w:t>
            </w:r>
          </w:p>
        </w:tc>
        <w:tc>
          <w:tcPr>
            <w:tcW w:w="1304" w:type="dxa"/>
            <w:shd w:val="clear" w:color="auto" w:fill="auto"/>
          </w:tcPr>
          <w:p w:rsidR="00DF34AB" w:rsidRDefault="00266F90">
            <w:pPr>
              <w:pStyle w:val="normal0"/>
              <w:spacing w:after="0"/>
              <w:rPr>
                <w:color w:val="000000"/>
              </w:rPr>
            </w:pPr>
            <w:r>
              <w:rPr>
                <w:color w:val="000000"/>
              </w:rPr>
              <w:t>Management team and HR</w:t>
            </w:r>
          </w:p>
        </w:tc>
        <w:tc>
          <w:tcPr>
            <w:tcW w:w="1089" w:type="dxa"/>
            <w:shd w:val="clear" w:color="auto" w:fill="auto"/>
          </w:tcPr>
          <w:p w:rsidR="00DF34AB" w:rsidRDefault="00266F90">
            <w:pPr>
              <w:pStyle w:val="normal0"/>
              <w:spacing w:after="0"/>
              <w:rPr>
                <w:color w:val="000000"/>
              </w:rPr>
            </w:pPr>
            <w:r>
              <w:rPr>
                <w:color w:val="000000"/>
              </w:rPr>
              <w:t>1 year</w:t>
            </w:r>
          </w:p>
        </w:tc>
        <w:tc>
          <w:tcPr>
            <w:tcW w:w="2608" w:type="dxa"/>
            <w:shd w:val="clear" w:color="auto" w:fill="auto"/>
          </w:tcPr>
          <w:p w:rsidR="00DF34AB" w:rsidRDefault="00266F90">
            <w:pPr>
              <w:pStyle w:val="normal0"/>
              <w:spacing w:after="0"/>
              <w:rPr>
                <w:color w:val="000000"/>
              </w:rPr>
            </w:pPr>
            <w:r>
              <w:rPr>
                <w:color w:val="000000"/>
              </w:rPr>
              <w:t>Management decision making, and two way communication form</w:t>
            </w:r>
          </w:p>
        </w:tc>
        <w:tc>
          <w:tcPr>
            <w:tcW w:w="4065" w:type="dxa"/>
            <w:shd w:val="clear" w:color="auto" w:fill="auto"/>
          </w:tcPr>
          <w:p w:rsidR="00DF34AB" w:rsidRDefault="00266F90">
            <w:pPr>
              <w:pStyle w:val="normal0"/>
              <w:spacing w:after="0"/>
              <w:rPr>
                <w:color w:val="000000"/>
              </w:rPr>
            </w:pPr>
            <w:r>
              <w:rPr>
                <w:color w:val="000000"/>
              </w:rPr>
              <w:t xml:space="preserve">Providing equal opportunity to all employees is essential and can only be implemented by management decision making and follow of the decision at each level; it is the duty of HR manager to make sure equal opportunity is provided to employees irrespective </w:t>
            </w:r>
            <w:r>
              <w:rPr>
                <w:color w:val="000000"/>
              </w:rPr>
              <w:t>of their differences</w:t>
            </w:r>
          </w:p>
        </w:tc>
        <w:tc>
          <w:tcPr>
            <w:tcW w:w="1848" w:type="dxa"/>
            <w:shd w:val="clear" w:color="auto" w:fill="auto"/>
          </w:tcPr>
          <w:p w:rsidR="00DF34AB" w:rsidRDefault="00266F90">
            <w:pPr>
              <w:pStyle w:val="normal0"/>
              <w:spacing w:after="0"/>
              <w:rPr>
                <w:color w:val="000000"/>
              </w:rPr>
            </w:pPr>
            <w:r>
              <w:rPr>
                <w:color w:val="000000"/>
              </w:rPr>
              <w:t xml:space="preserve">Shareholders, Employees, customers and suppliers </w:t>
            </w:r>
          </w:p>
        </w:tc>
        <w:tc>
          <w:tcPr>
            <w:tcW w:w="1789" w:type="dxa"/>
            <w:shd w:val="clear" w:color="auto" w:fill="auto"/>
          </w:tcPr>
          <w:p w:rsidR="00DF34AB" w:rsidRDefault="00266F90">
            <w:pPr>
              <w:pStyle w:val="normal0"/>
              <w:spacing w:after="0"/>
              <w:rPr>
                <w:color w:val="000000"/>
              </w:rPr>
            </w:pPr>
            <w:r>
              <w:rPr>
                <w:color w:val="000000"/>
              </w:rPr>
              <w:t>Internal and external communication system of the company, advertisements, annual report, and HR forum</w:t>
            </w:r>
          </w:p>
        </w:tc>
      </w:tr>
      <w:tr w:rsidR="00DF34AB">
        <w:trPr>
          <w:trHeight w:val="402"/>
        </w:trPr>
        <w:tc>
          <w:tcPr>
            <w:tcW w:w="1471" w:type="dxa"/>
            <w:shd w:val="clear" w:color="auto" w:fill="auto"/>
          </w:tcPr>
          <w:p w:rsidR="00DF34AB" w:rsidRDefault="00266F90">
            <w:pPr>
              <w:pStyle w:val="normal0"/>
              <w:spacing w:after="0"/>
              <w:rPr>
                <w:color w:val="000000"/>
              </w:rPr>
            </w:pPr>
            <w:r>
              <w:rPr>
                <w:color w:val="000000"/>
              </w:rPr>
              <w:t xml:space="preserve">Employee feedback </w:t>
            </w:r>
          </w:p>
        </w:tc>
        <w:tc>
          <w:tcPr>
            <w:tcW w:w="1304" w:type="dxa"/>
            <w:shd w:val="clear" w:color="auto" w:fill="auto"/>
          </w:tcPr>
          <w:p w:rsidR="00DF34AB" w:rsidRDefault="00266F90">
            <w:pPr>
              <w:pStyle w:val="normal0"/>
              <w:spacing w:after="0"/>
              <w:rPr>
                <w:color w:val="000000"/>
              </w:rPr>
            </w:pPr>
            <w:r>
              <w:rPr>
                <w:color w:val="000000"/>
              </w:rPr>
              <w:t xml:space="preserve">Management team; HR; and employees </w:t>
            </w:r>
          </w:p>
        </w:tc>
        <w:tc>
          <w:tcPr>
            <w:tcW w:w="1089" w:type="dxa"/>
            <w:shd w:val="clear" w:color="auto" w:fill="auto"/>
          </w:tcPr>
          <w:p w:rsidR="00DF34AB" w:rsidRDefault="00266F90">
            <w:pPr>
              <w:pStyle w:val="normal0"/>
              <w:spacing w:after="0"/>
              <w:rPr>
                <w:color w:val="000000"/>
              </w:rPr>
            </w:pPr>
            <w:r>
              <w:rPr>
                <w:color w:val="000000"/>
              </w:rPr>
              <w:t>3 months</w:t>
            </w:r>
          </w:p>
        </w:tc>
        <w:tc>
          <w:tcPr>
            <w:tcW w:w="2608" w:type="dxa"/>
            <w:shd w:val="clear" w:color="auto" w:fill="auto"/>
          </w:tcPr>
          <w:p w:rsidR="00DF34AB" w:rsidRDefault="00266F90">
            <w:pPr>
              <w:pStyle w:val="normal0"/>
              <w:spacing w:after="0"/>
              <w:rPr>
                <w:color w:val="000000"/>
              </w:rPr>
            </w:pPr>
            <w:r>
              <w:rPr>
                <w:color w:val="000000"/>
              </w:rPr>
              <w:t>Efficient feedbac</w:t>
            </w:r>
            <w:r>
              <w:rPr>
                <w:color w:val="000000"/>
              </w:rPr>
              <w:t xml:space="preserve">k forms and effective feedback questions and rating system </w:t>
            </w:r>
          </w:p>
        </w:tc>
        <w:tc>
          <w:tcPr>
            <w:tcW w:w="4065" w:type="dxa"/>
            <w:shd w:val="clear" w:color="auto" w:fill="auto"/>
          </w:tcPr>
          <w:p w:rsidR="00DF34AB" w:rsidRDefault="00266F90">
            <w:pPr>
              <w:pStyle w:val="normal0"/>
              <w:spacing w:after="0"/>
              <w:rPr>
                <w:color w:val="000000"/>
              </w:rPr>
            </w:pPr>
            <w:r>
              <w:rPr>
                <w:color w:val="000000"/>
              </w:rPr>
              <w:t xml:space="preserve">The feedback forms needs to be effective and efficient which can be easily understood and can be filed up fast along with rating system that is accepted across the organization </w:t>
            </w:r>
          </w:p>
        </w:tc>
        <w:tc>
          <w:tcPr>
            <w:tcW w:w="1848" w:type="dxa"/>
            <w:shd w:val="clear" w:color="auto" w:fill="auto"/>
          </w:tcPr>
          <w:p w:rsidR="00DF34AB" w:rsidRDefault="00266F90">
            <w:pPr>
              <w:pStyle w:val="normal0"/>
              <w:spacing w:after="0"/>
              <w:rPr>
                <w:color w:val="000000"/>
              </w:rPr>
            </w:pPr>
            <w:r>
              <w:rPr>
                <w:color w:val="000000"/>
              </w:rPr>
              <w:t>Management team and HR</w:t>
            </w:r>
          </w:p>
        </w:tc>
        <w:tc>
          <w:tcPr>
            <w:tcW w:w="1789" w:type="dxa"/>
            <w:shd w:val="clear" w:color="auto" w:fill="auto"/>
          </w:tcPr>
          <w:p w:rsidR="00DF34AB" w:rsidRDefault="00266F90">
            <w:pPr>
              <w:pStyle w:val="normal0"/>
              <w:spacing w:after="0"/>
              <w:rPr>
                <w:color w:val="000000"/>
              </w:rPr>
            </w:pPr>
            <w:r>
              <w:rPr>
                <w:color w:val="000000"/>
              </w:rPr>
              <w:t xml:space="preserve">HR forum, evaluation forms, and mails </w:t>
            </w:r>
          </w:p>
        </w:tc>
      </w:tr>
    </w:tbl>
    <w:p w:rsidR="00DF34AB" w:rsidRDefault="00DF34AB">
      <w:pPr>
        <w:pStyle w:val="normal0"/>
      </w:pPr>
    </w:p>
    <w:p w:rsidR="00DF34AB" w:rsidRDefault="00DF34AB">
      <w:pPr>
        <w:pStyle w:val="normal0"/>
      </w:pPr>
    </w:p>
    <w:p w:rsidR="00DF34AB" w:rsidRDefault="00DF34AB">
      <w:pPr>
        <w:pStyle w:val="normal0"/>
      </w:pPr>
    </w:p>
    <w:sectPr w:rsidR="00DF34AB" w:rsidSect="00DF34AB">
      <w:pgSz w:w="16838" w:h="11906" w:orient="landscape"/>
      <w:pgMar w:top="1440" w:right="1440" w:bottom="1440" w:left="1440" w:header="709" w:footer="709"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F90" w:rsidRDefault="00266F90" w:rsidP="00DF34AB">
      <w:pPr>
        <w:spacing w:after="0" w:line="240" w:lineRule="auto"/>
      </w:pPr>
      <w:r>
        <w:separator/>
      </w:r>
    </w:p>
  </w:endnote>
  <w:endnote w:type="continuationSeparator" w:id="0">
    <w:p w:rsidR="00266F90" w:rsidRDefault="00266F90" w:rsidP="00DF3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4AB" w:rsidRDefault="00DF34AB">
    <w:pPr>
      <w:pStyle w:val="normal0"/>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4AB" w:rsidRDefault="00DF34AB">
    <w:pPr>
      <w:pStyle w:val="normal0"/>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266F90">
      <w:rPr>
        <w:color w:val="000000"/>
      </w:rPr>
      <w:instrText>PAGE</w:instrText>
    </w:r>
    <w:r w:rsidR="00A60634">
      <w:rPr>
        <w:color w:val="000000"/>
      </w:rPr>
      <w:fldChar w:fldCharType="separate"/>
    </w:r>
    <w:r w:rsidR="00A60634">
      <w:rPr>
        <w:noProof/>
        <w:color w:val="000000"/>
      </w:rPr>
      <w:t>1</w:t>
    </w:r>
    <w:r>
      <w:rPr>
        <w:color w:val="000000"/>
      </w:rPr>
      <w:fldChar w:fldCharType="end"/>
    </w:r>
  </w:p>
  <w:p w:rsidR="00DF34AB" w:rsidRDefault="00DF34AB">
    <w:pPr>
      <w:pStyle w:val="normal0"/>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4AB" w:rsidRDefault="00DF34AB">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F90" w:rsidRDefault="00266F90" w:rsidP="00DF34AB">
      <w:pPr>
        <w:spacing w:after="0" w:line="240" w:lineRule="auto"/>
      </w:pPr>
      <w:r>
        <w:separator/>
      </w:r>
    </w:p>
  </w:footnote>
  <w:footnote w:type="continuationSeparator" w:id="0">
    <w:p w:rsidR="00266F90" w:rsidRDefault="00266F90" w:rsidP="00DF3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4AB" w:rsidRDefault="00DF34AB">
    <w:pPr>
      <w:pStyle w:val="normal0"/>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4AB" w:rsidRDefault="00266F90">
    <w:pPr>
      <w:pStyle w:val="normal0"/>
      <w:pBdr>
        <w:top w:val="nil"/>
        <w:left w:val="nil"/>
        <w:bottom w:val="nil"/>
        <w:right w:val="nil"/>
        <w:between w:val="nil"/>
      </w:pBdr>
      <w:tabs>
        <w:tab w:val="center" w:pos="4513"/>
        <w:tab w:val="right" w:pos="9026"/>
      </w:tabs>
      <w:spacing w:after="0" w:line="240" w:lineRule="auto"/>
      <w:rPr>
        <w:color w:val="000000"/>
      </w:rPr>
    </w:pPr>
    <w:r>
      <w:rPr>
        <w:color w:val="000000"/>
      </w:rPr>
      <w:t>CHANGE MANAGEMENT: ASSIGNMENT 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4AB" w:rsidRDefault="00266F90">
    <w:pPr>
      <w:pStyle w:val="normal0"/>
      <w:pBdr>
        <w:top w:val="nil"/>
        <w:left w:val="nil"/>
        <w:bottom w:val="nil"/>
        <w:right w:val="nil"/>
        <w:between w:val="nil"/>
      </w:pBdr>
      <w:tabs>
        <w:tab w:val="center" w:pos="4513"/>
        <w:tab w:val="right" w:pos="9026"/>
      </w:tabs>
      <w:spacing w:after="0" w:line="240" w:lineRule="auto"/>
      <w:rPr>
        <w:color w:val="000000"/>
      </w:rPr>
    </w:pPr>
    <w:r>
      <w:rPr>
        <w:color w:val="000000"/>
      </w:rPr>
      <w:t>Running Head: CHANGE MANAGEMENT: ASSIGNMENT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CAE"/>
    <w:multiLevelType w:val="multilevel"/>
    <w:tmpl w:val="3BEC4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277603C"/>
    <w:multiLevelType w:val="multilevel"/>
    <w:tmpl w:val="387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9B83464"/>
    <w:multiLevelType w:val="multilevel"/>
    <w:tmpl w:val="567430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A1A427F"/>
    <w:multiLevelType w:val="multilevel"/>
    <w:tmpl w:val="6DE683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06336F"/>
    <w:multiLevelType w:val="multilevel"/>
    <w:tmpl w:val="E27A2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0DC0456"/>
    <w:multiLevelType w:val="multilevel"/>
    <w:tmpl w:val="F8B85E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AF43F8D"/>
    <w:multiLevelType w:val="multilevel"/>
    <w:tmpl w:val="8398C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F34AB"/>
    <w:rsid w:val="00266F90"/>
    <w:rsid w:val="00A60634"/>
    <w:rsid w:val="00DF34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F34AB"/>
    <w:pPr>
      <w:outlineLvl w:val="0"/>
    </w:pPr>
    <w:rPr>
      <w:b/>
      <w:sz w:val="28"/>
      <w:szCs w:val="28"/>
    </w:rPr>
  </w:style>
  <w:style w:type="paragraph" w:styleId="Heading2">
    <w:name w:val="heading 2"/>
    <w:basedOn w:val="normal0"/>
    <w:next w:val="normal0"/>
    <w:rsid w:val="00DF34AB"/>
    <w:pPr>
      <w:outlineLvl w:val="1"/>
    </w:pPr>
    <w:rPr>
      <w:b/>
    </w:rPr>
  </w:style>
  <w:style w:type="paragraph" w:styleId="Heading3">
    <w:name w:val="heading 3"/>
    <w:basedOn w:val="normal0"/>
    <w:next w:val="normal0"/>
    <w:rsid w:val="00DF34AB"/>
    <w:pPr>
      <w:spacing w:line="240" w:lineRule="auto"/>
      <w:outlineLvl w:val="2"/>
    </w:pPr>
    <w:rPr>
      <w:b/>
      <w:color w:val="000000"/>
    </w:rPr>
  </w:style>
  <w:style w:type="paragraph" w:styleId="Heading4">
    <w:name w:val="heading 4"/>
    <w:basedOn w:val="normal0"/>
    <w:next w:val="normal0"/>
    <w:rsid w:val="00DF34AB"/>
    <w:pPr>
      <w:keepNext/>
      <w:keepLines/>
      <w:spacing w:before="240" w:after="40"/>
      <w:outlineLvl w:val="3"/>
    </w:pPr>
    <w:rPr>
      <w:b/>
    </w:rPr>
  </w:style>
  <w:style w:type="paragraph" w:styleId="Heading5">
    <w:name w:val="heading 5"/>
    <w:basedOn w:val="normal0"/>
    <w:next w:val="normal0"/>
    <w:rsid w:val="00DF34AB"/>
    <w:pPr>
      <w:keepNext/>
      <w:keepLines/>
      <w:spacing w:before="220" w:after="40"/>
      <w:outlineLvl w:val="4"/>
    </w:pPr>
    <w:rPr>
      <w:b/>
      <w:sz w:val="22"/>
      <w:szCs w:val="22"/>
    </w:rPr>
  </w:style>
  <w:style w:type="paragraph" w:styleId="Heading6">
    <w:name w:val="heading 6"/>
    <w:basedOn w:val="normal0"/>
    <w:next w:val="normal0"/>
    <w:rsid w:val="00DF34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34AB"/>
  </w:style>
  <w:style w:type="paragraph" w:styleId="Title">
    <w:name w:val="Title"/>
    <w:basedOn w:val="normal0"/>
    <w:next w:val="normal0"/>
    <w:rsid w:val="00DF34AB"/>
    <w:pPr>
      <w:keepNext/>
      <w:keepLines/>
      <w:spacing w:before="480" w:after="120"/>
    </w:pPr>
    <w:rPr>
      <w:b/>
      <w:sz w:val="72"/>
      <w:szCs w:val="72"/>
    </w:rPr>
  </w:style>
  <w:style w:type="paragraph" w:styleId="Subtitle">
    <w:name w:val="Subtitle"/>
    <w:basedOn w:val="normal0"/>
    <w:next w:val="normal0"/>
    <w:rsid w:val="00DF34AB"/>
    <w:pPr>
      <w:keepNext/>
      <w:keepLines/>
      <w:spacing w:before="360" w:after="80"/>
    </w:pPr>
    <w:rPr>
      <w:rFonts w:ascii="Georgia" w:eastAsia="Georgia" w:hAnsi="Georgia" w:cs="Georgia"/>
      <w:i/>
      <w:color w:val="666666"/>
      <w:sz w:val="48"/>
      <w:szCs w:val="48"/>
    </w:rPr>
  </w:style>
  <w:style w:type="table" w:customStyle="1" w:styleId="a">
    <w:basedOn w:val="TableNormal"/>
    <w:rsid w:val="00DF34A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F34A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F34AB"/>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6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002/smj.270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8/JABS-03-2018-0083"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5465/annals.2016.0095" TargetMode="External"/><Relationship Id="rId4" Type="http://schemas.openxmlformats.org/officeDocument/2006/relationships/webSettings" Target="webSettings.xml"/><Relationship Id="rId9" Type="http://schemas.openxmlformats.org/officeDocument/2006/relationships/hyperlink" Target="https://doi.org/10.1108/JOCM-06-2015-00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lape</dc:creator>
  <cp:lastModifiedBy>my lape</cp:lastModifiedBy>
  <cp:revision>2</cp:revision>
  <dcterms:created xsi:type="dcterms:W3CDTF">2022-08-25T19:35:00Z</dcterms:created>
  <dcterms:modified xsi:type="dcterms:W3CDTF">2022-08-25T19:35:00Z</dcterms:modified>
</cp:coreProperties>
</file>