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122DE" w14:textId="234F00AE" w:rsidR="0007392C" w:rsidRPr="00586A35" w:rsidRDefault="003D50B7" w:rsidP="007A502C">
      <w:pPr>
        <w:pStyle w:val="Titledocument"/>
        <w:rPr>
          <w14:ligatures w14:val="standard"/>
        </w:rPr>
      </w:pPr>
      <w:r>
        <w:rPr>
          <w:bCs/>
          <w14:ligatures w14:val="standard"/>
        </w:rPr>
        <w:t>Expectation Maximization for Wholesales data</w:t>
      </w:r>
    </w:p>
    <w:p w14:paraId="3C63A299" w14:textId="6BA086F2" w:rsidR="0007392C" w:rsidRPr="00586A35" w:rsidRDefault="003D50B7" w:rsidP="007A502C">
      <w:pPr>
        <w:pStyle w:val="Subtitle"/>
        <w:rPr>
          <w14:ligatures w14:val="standard"/>
        </w:rPr>
      </w:pPr>
      <w:r>
        <w:rPr>
          <w:bCs/>
          <w14:ligatures w14:val="standard"/>
        </w:rPr>
        <w:t>An academic essay on clustering</w:t>
      </w:r>
    </w:p>
    <w:p w14:paraId="55619C7A" w14:textId="77777777" w:rsidR="00586A35" w:rsidRPr="00586A35" w:rsidRDefault="00586A35" w:rsidP="00F3231F">
      <w:pPr>
        <w:pStyle w:val="Authors"/>
        <w:rPr>
          <w:rStyle w:val="FirstName"/>
          <w14:ligatures w14:val="standard"/>
        </w:rPr>
        <w:sectPr w:rsidR="00586A35" w:rsidRPr="00586A35"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1CBCC672" w14:textId="52315111" w:rsidR="00586A35" w:rsidRPr="00586A35" w:rsidRDefault="003D50B7" w:rsidP="00586A35">
      <w:pPr>
        <w:pStyle w:val="Authors"/>
        <w:jc w:val="center"/>
        <w:rPr>
          <w14:ligatures w14:val="standard"/>
        </w:rPr>
      </w:pPr>
      <w:r>
        <w:rPr>
          <w:rStyle w:val="FirstName"/>
          <w14:ligatures w14:val="standard"/>
        </w:rPr>
        <w:t>Eduardo Sánchez López</w:t>
      </w:r>
      <w:r w:rsidR="00586A35" w:rsidRPr="00586A35">
        <w:rPr>
          <w:rStyle w:val="OrgName"/>
          <w:color w:val="auto"/>
          <w:sz w:val="20"/>
          <w14:ligatures w14:val="standard"/>
        </w:rPr>
        <w:br/>
        <w:t xml:space="preserve"> </w:t>
      </w:r>
      <w:r>
        <w:rPr>
          <w:rStyle w:val="OrgName"/>
          <w:color w:val="auto"/>
          <w:sz w:val="20"/>
          <w14:ligatures w14:val="standard"/>
        </w:rPr>
        <w:t>Escuela Superior de Informática Universidad De Castilla La Mancha</w:t>
      </w:r>
      <w:r w:rsidR="00586A35" w:rsidRPr="00586A35">
        <w:rPr>
          <w:rStyle w:val="OrgName"/>
          <w:color w:val="auto"/>
          <w:sz w:val="20"/>
          <w14:ligatures w14:val="standard"/>
        </w:rPr>
        <w:br/>
        <w:t xml:space="preserve"> </w:t>
      </w:r>
      <w:r>
        <w:rPr>
          <w:rStyle w:val="City"/>
          <w:sz w:val="20"/>
          <w14:ligatures w14:val="standard"/>
        </w:rPr>
        <w:t>Ciudad Real España</w:t>
      </w:r>
      <w:r w:rsidR="00586A35" w:rsidRPr="00586A35">
        <w:rPr>
          <w:sz w:val="20"/>
          <w14:ligatures w14:val="standard"/>
        </w:rPr>
        <w:br/>
      </w:r>
      <w:r>
        <w:rPr>
          <w:rStyle w:val="Email"/>
          <w:color w:val="auto"/>
          <w:sz w:val="20"/>
          <w14:ligatures w14:val="standard"/>
        </w:rPr>
        <w:t>eduardo.sanchez00@outlook.es</w:t>
      </w:r>
    </w:p>
    <w:p w14:paraId="62920ACF" w14:textId="77777777" w:rsidR="003D50B7" w:rsidRDefault="003D50B7" w:rsidP="00586A35">
      <w:pPr>
        <w:pStyle w:val="Authors"/>
        <w:jc w:val="center"/>
        <w:rPr>
          <w:rStyle w:val="FirstName"/>
          <w14:ligatures w14:val="standard"/>
        </w:rPr>
      </w:pPr>
    </w:p>
    <w:p w14:paraId="29692B34" w14:textId="77777777" w:rsidR="003D50B7" w:rsidRDefault="003D50B7" w:rsidP="00586A35">
      <w:pPr>
        <w:pStyle w:val="Authors"/>
        <w:jc w:val="center"/>
        <w:rPr>
          <w:rStyle w:val="FirstName"/>
          <w14:ligatures w14:val="standard"/>
        </w:rPr>
      </w:pPr>
    </w:p>
    <w:p w14:paraId="1115B9E4" w14:textId="469394C0" w:rsidR="00586A35" w:rsidRPr="00586A35" w:rsidRDefault="003D50B7" w:rsidP="00586A35">
      <w:pPr>
        <w:pStyle w:val="Authors"/>
        <w:jc w:val="center"/>
        <w:rPr>
          <w14:ligatures w14:val="standard"/>
        </w:rPr>
      </w:pPr>
      <w:r>
        <w:rPr>
          <w:rStyle w:val="FirstName"/>
          <w14:ligatures w14:val="standard"/>
        </w:rPr>
        <w:t>Ma</w:t>
      </w:r>
      <w:r w:rsidR="007F13DC">
        <w:rPr>
          <w:rStyle w:val="FirstName"/>
          <w14:ligatures w14:val="standard"/>
        </w:rPr>
        <w:t>i</w:t>
      </w:r>
      <w:r>
        <w:rPr>
          <w:rStyle w:val="FirstName"/>
          <w14:ligatures w14:val="standard"/>
        </w:rPr>
        <w:t>ra Torres Medina</w:t>
      </w:r>
      <w:r w:rsidR="00586A35" w:rsidRPr="00586A35">
        <w:rPr>
          <w14:ligatures w14:val="standard"/>
        </w:rPr>
        <w:br/>
      </w:r>
      <w:r w:rsidR="00586A35" w:rsidRPr="00586A35">
        <w:rPr>
          <w:rStyle w:val="OrgDiv"/>
          <w:color w:val="auto"/>
          <w:sz w:val="20"/>
          <w14:ligatures w14:val="standard"/>
        </w:rPr>
        <w:t xml:space="preserve"> </w:t>
      </w:r>
      <w:r>
        <w:rPr>
          <w:rStyle w:val="OrgName"/>
          <w:color w:val="auto"/>
          <w:sz w:val="20"/>
          <w14:ligatures w14:val="standard"/>
        </w:rPr>
        <w:t>Escuela Superior de Informática Universidad De Castilla La Mancha</w:t>
      </w:r>
      <w:r w:rsidRPr="00586A35">
        <w:rPr>
          <w:rStyle w:val="OrgName"/>
          <w:color w:val="auto"/>
          <w:sz w:val="20"/>
          <w14:ligatures w14:val="standard"/>
        </w:rPr>
        <w:br/>
        <w:t xml:space="preserve"> </w:t>
      </w:r>
      <w:r>
        <w:rPr>
          <w:rStyle w:val="City"/>
          <w:sz w:val="20"/>
          <w14:ligatures w14:val="standard"/>
        </w:rPr>
        <w:t>Ciudad Real España</w:t>
      </w:r>
      <w:r w:rsidRPr="00586A35">
        <w:rPr>
          <w:sz w:val="20"/>
          <w14:ligatures w14:val="standard"/>
        </w:rPr>
        <w:br/>
      </w:r>
      <w:r>
        <w:rPr>
          <w:rStyle w:val="Email"/>
          <w:color w:val="auto"/>
          <w:sz w:val="20"/>
          <w14:ligatures w14:val="standard"/>
        </w:rPr>
        <w:t>maria.torres@alu.uclm.es</w:t>
      </w:r>
    </w:p>
    <w:p w14:paraId="6B040584"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746019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AC806AA" w14:textId="0F10419D" w:rsidR="00D10E67" w:rsidRDefault="00D10E67" w:rsidP="00EC1FD7">
      <w:pPr>
        <w:pStyle w:val="AbsHead"/>
        <w:rPr>
          <w14:ligatures w14:val="standard"/>
        </w:rPr>
      </w:pPr>
      <w:bookmarkStart w:id="0" w:name="_Hlk35984030"/>
      <w:bookmarkEnd w:id="0"/>
      <w:r>
        <w:rPr>
          <w14:ligatures w14:val="standard"/>
        </w:rPr>
        <w:t>0 Introduction</w:t>
      </w:r>
    </w:p>
    <w:p w14:paraId="3D12228B" w14:textId="1DD45708" w:rsidR="00521E33" w:rsidRDefault="00443AA3" w:rsidP="00521E33">
      <w:pPr>
        <w:rPr>
          <w14:ligatures w14:val="standard"/>
        </w:rPr>
      </w:pPr>
      <w:r>
        <w:rPr>
          <w14:ligatures w14:val="standard"/>
        </w:rPr>
        <w:t xml:space="preserve">This essay is the result of an academic study using a wholesale customers data from an unknown distributor. The objective is to find business insights that could prove useful for the company through unsupervised learning. Not all clustering techniques are valid for this model, for academic purposes it was limited to only Gaussian Mixture Models using Expectation Maximization. </w:t>
      </w:r>
    </w:p>
    <w:p w14:paraId="4090DC5C" w14:textId="7CC7F1C3" w:rsidR="00521E33" w:rsidRDefault="00521E33" w:rsidP="00356E6A">
      <w:pPr>
        <w:pStyle w:val="AbsHead"/>
      </w:pPr>
      <w:r>
        <w:t>1</w:t>
      </w:r>
      <w:r w:rsidR="00356E6A">
        <w:t xml:space="preserve"> Milestone </w:t>
      </w:r>
      <w:r w:rsidR="00705349">
        <w:t>1</w:t>
      </w:r>
      <w:r w:rsidR="00356E6A">
        <w:t xml:space="preserve"> </w:t>
      </w:r>
    </w:p>
    <w:p w14:paraId="2C2B49E8" w14:textId="77777777" w:rsidR="00705349" w:rsidRDefault="00705349" w:rsidP="00705349">
      <w:r>
        <w:t>Expectation Maximization does not give a good result with this dataset. Once the clients that spend more were deleted due to them being labelled as outliers, the score lowered more, probably because EM tried to divide the dataset into big and small spenders. In order to give a result that could be useful for the business, the pareto principle was followed to create two groups, one with the top 20%, and one with the bottom 80%.</w:t>
      </w:r>
    </w:p>
    <w:p w14:paraId="13BF157D" w14:textId="77777777" w:rsidR="00705349" w:rsidRDefault="00705349" w:rsidP="00705349">
      <w:r>
        <w:t xml:space="preserve">This approach was unsuccessful since the 20% only represents the 42.9% of the total sales. The pareto rule didn’t follow in this case. It was calculated that instead the 58% represents the 80.64% of the total amount of sales, far away from the pareto principle. </w:t>
      </w:r>
    </w:p>
    <w:p w14:paraId="24A80579" w14:textId="11D8564E" w:rsidR="00705349" w:rsidRDefault="00705349" w:rsidP="00705349">
      <w:r>
        <w:t xml:space="preserve">For the milestone 2 there was a problem, the clustering algorithm didn’t perform well and the pareto principle division was unsuccessful due to the failure in proving the principle in the dataset. To solve this and carry on with the study, the dataset was divided into 6 groups, the 6 possible combinations of channels and regions. </w:t>
      </w:r>
    </w:p>
    <w:p w14:paraId="33739706" w14:textId="77777777" w:rsidR="005159F1" w:rsidRDefault="005159F1" w:rsidP="00705349"/>
    <w:p w14:paraId="0AAA5992" w14:textId="322A0A42" w:rsidR="00705349" w:rsidRDefault="00705349" w:rsidP="00705349">
      <w:r>
        <w:t>For more i</w:t>
      </w:r>
      <w:r w:rsidRPr="00521E33">
        <w:t>nformation regarding</w:t>
      </w:r>
      <w:r w:rsidR="005159F1">
        <w:t xml:space="preserve"> the development for</w:t>
      </w:r>
      <w:r w:rsidRPr="00521E33">
        <w:t xml:space="preserve"> milestone 1 see annex 1</w:t>
      </w:r>
      <w:r>
        <w:t>.</w:t>
      </w:r>
    </w:p>
    <w:p w14:paraId="247BEED9" w14:textId="23DB3920" w:rsidR="00705349" w:rsidRDefault="00705349" w:rsidP="00356E6A">
      <w:pPr>
        <w:pStyle w:val="AbsHead"/>
      </w:pPr>
      <w:r>
        <w:t>2 Milestone 2</w:t>
      </w:r>
    </w:p>
    <w:p w14:paraId="1FB9F6EF" w14:textId="55BA2872" w:rsidR="00356E6A" w:rsidRDefault="00356E6A" w:rsidP="00356E6A">
      <w:r>
        <w:t>For this milestone the groups that were obtained in the first milestone conserve all the data points that were dropped during the process. Since the main dataset is divided into 6 depending on both the region and channel, those columns are dropped.</w:t>
      </w:r>
    </w:p>
    <w:p w14:paraId="09FBE179" w14:textId="77777777" w:rsidR="00F35DDA" w:rsidRDefault="00356E6A" w:rsidP="00F35DDA">
      <w:pPr>
        <w:keepNext/>
        <w:jc w:val="center"/>
      </w:pPr>
      <w:r>
        <w:rPr>
          <w:noProof/>
        </w:rPr>
        <w:drawing>
          <wp:inline distT="0" distB="0" distL="0" distR="0" wp14:anchorId="6AEF60E7" wp14:editId="38920B89">
            <wp:extent cx="2790825" cy="2790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973" cy="2797973"/>
                    </a:xfrm>
                    <a:prstGeom prst="rect">
                      <a:avLst/>
                    </a:prstGeom>
                    <a:noFill/>
                    <a:ln>
                      <a:noFill/>
                    </a:ln>
                  </pic:spPr>
                </pic:pic>
              </a:graphicData>
            </a:graphic>
          </wp:inline>
        </w:drawing>
      </w:r>
    </w:p>
    <w:p w14:paraId="3C42FF5F" w14:textId="427E5FE0" w:rsidR="00356E6A" w:rsidRDefault="00F35DDA" w:rsidP="003156C1">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PCA plots with the final groups</w:t>
      </w:r>
    </w:p>
    <w:p w14:paraId="0530E3F4" w14:textId="77777777" w:rsidR="00F35DDA" w:rsidRPr="00F35DDA" w:rsidRDefault="00F35DDA" w:rsidP="00F35DDA"/>
    <w:p w14:paraId="714BC377" w14:textId="77777777" w:rsidR="00356E6A" w:rsidRDefault="00356E6A" w:rsidP="00356E6A">
      <w:r>
        <w:t>This PCA plot shows that the groups are mixed between them, without a clear distinction.</w:t>
      </w:r>
    </w:p>
    <w:p w14:paraId="029691EA" w14:textId="0BC97DEE" w:rsidR="00356E6A" w:rsidRDefault="00705349" w:rsidP="00324341">
      <w:pPr>
        <w:pStyle w:val="AbsHead"/>
      </w:pPr>
      <w:r>
        <w:t>2</w:t>
      </w:r>
      <w:r w:rsidR="00D10E67">
        <w:t xml:space="preserve">.1 </w:t>
      </w:r>
      <w:r w:rsidR="00356E6A" w:rsidRPr="00D10905">
        <w:rPr>
          <w:lang w:val="en-GB"/>
        </w:rPr>
        <w:t>Representative</w:t>
      </w:r>
      <w:r w:rsidR="00356E6A">
        <w:t xml:space="preserve"> points</w:t>
      </w:r>
    </w:p>
    <w:p w14:paraId="65685DDA" w14:textId="77777777" w:rsidR="00356E6A" w:rsidRDefault="00356E6A" w:rsidP="00356E6A">
      <w:r>
        <w:t xml:space="preserve">The metric to select the representatives of each group is the sum of the SSE of each feature with the mean of said column in that group dataset. With that calculation done in every sample for every dataset, the one that has the lowest value is the one selected. Every dataset needs to be scaled prior to this, to avoid that features that move bigger quantities make a bigger impact that the other ones. </w:t>
      </w:r>
    </w:p>
    <w:p w14:paraId="6FE5559A" w14:textId="77777777" w:rsidR="00356E6A" w:rsidRDefault="00356E6A" w:rsidP="00356E6A">
      <w:pPr>
        <w:rPr>
          <w:b/>
          <w:bCs/>
        </w:rPr>
      </w:pPr>
      <w:r>
        <w:t xml:space="preserve">The representatives are the rows with index </w:t>
      </w:r>
      <w:r>
        <w:rPr>
          <w:b/>
          <w:bCs/>
        </w:rPr>
        <w:t>225</w:t>
      </w:r>
      <w:r>
        <w:t xml:space="preserve">, </w:t>
      </w:r>
      <w:r>
        <w:rPr>
          <w:b/>
          <w:bCs/>
        </w:rPr>
        <w:t>337</w:t>
      </w:r>
      <w:r>
        <w:t xml:space="preserve">, </w:t>
      </w:r>
      <w:r>
        <w:rPr>
          <w:b/>
          <w:bCs/>
        </w:rPr>
        <w:t>404</w:t>
      </w:r>
      <w:r>
        <w:t xml:space="preserve">, </w:t>
      </w:r>
      <w:r>
        <w:rPr>
          <w:b/>
          <w:bCs/>
        </w:rPr>
        <w:t>200</w:t>
      </w:r>
      <w:r>
        <w:t xml:space="preserve">, </w:t>
      </w:r>
      <w:r>
        <w:rPr>
          <w:b/>
          <w:bCs/>
        </w:rPr>
        <w:t xml:space="preserve">306 </w:t>
      </w:r>
      <w:r>
        <w:t xml:space="preserve">and </w:t>
      </w:r>
      <w:r>
        <w:rPr>
          <w:b/>
          <w:bCs/>
        </w:rPr>
        <w:t>9.</w:t>
      </w:r>
    </w:p>
    <w:p w14:paraId="4C11EAE2" w14:textId="725CB0B5" w:rsidR="00356E6A" w:rsidRDefault="00705349" w:rsidP="00D10E67">
      <w:pPr>
        <w:pStyle w:val="AbsHead"/>
      </w:pPr>
      <w:r>
        <w:t>2</w:t>
      </w:r>
      <w:r w:rsidR="00D10E67">
        <w:t xml:space="preserve">.2 </w:t>
      </w:r>
      <w:r w:rsidR="00356E6A">
        <w:t xml:space="preserve">Value of </w:t>
      </w:r>
      <w:proofErr w:type="spellStart"/>
      <w:r w:rsidR="00356E6A">
        <w:t>each</w:t>
      </w:r>
      <w:proofErr w:type="spellEnd"/>
      <w:r w:rsidR="00356E6A">
        <w:t xml:space="preserve"> group for the company</w:t>
      </w:r>
    </w:p>
    <w:p w14:paraId="666CB658" w14:textId="77777777" w:rsidR="00356E6A" w:rsidRDefault="00356E6A" w:rsidP="00356E6A">
      <w:r>
        <w:t>The most direct metrics for this problem is the total amount of money recollected by each group and the number of clients in each group. The following table expresses this data. In the group name, the letter C represents the channel and R the Region of the group.</w:t>
      </w:r>
    </w:p>
    <w:p w14:paraId="0B6BA90D" w14:textId="77777777" w:rsidR="00F35DDA" w:rsidRDefault="00443AA3" w:rsidP="00F35DDA">
      <w:pPr>
        <w:keepNext/>
      </w:pPr>
      <w:r w:rsidRPr="00443AA3">
        <w:rPr>
          <w:noProof/>
        </w:rPr>
        <w:drawing>
          <wp:inline distT="0" distB="0" distL="0" distR="0" wp14:anchorId="33BCC2C5" wp14:editId="12A194EC">
            <wp:extent cx="3048000" cy="447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447040"/>
                    </a:xfrm>
                    <a:prstGeom prst="rect">
                      <a:avLst/>
                    </a:prstGeom>
                  </pic:spPr>
                </pic:pic>
              </a:graphicData>
            </a:graphic>
          </wp:inline>
        </w:drawing>
      </w:r>
    </w:p>
    <w:p w14:paraId="35AF36C2" w14:textId="2DBAE091" w:rsidR="00356E6A" w:rsidRDefault="00F35DDA" w:rsidP="003156C1">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Group data economic information</w:t>
      </w:r>
    </w:p>
    <w:p w14:paraId="1DD48E37" w14:textId="0EC3218C" w:rsidR="00356E6A" w:rsidRDefault="00356E6A" w:rsidP="00356E6A">
      <w:r>
        <w:lastRenderedPageBreak/>
        <w:t xml:space="preserve">The first thing to note is that, as stated in previous sections, the region is not a factor that influences the consumer habits, while the channel in which the client operates is. Note that the second channel represents roughly a third of the total data, but the clients on </w:t>
      </w:r>
      <w:proofErr w:type="spellStart"/>
      <w:r w:rsidR="00D20FF9">
        <w:t>there</w:t>
      </w:r>
      <w:proofErr w:type="spellEnd"/>
      <w:r w:rsidR="00D20FF9">
        <w:t xml:space="preserve"> </w:t>
      </w:r>
      <w:r>
        <w:t xml:space="preserve">spend almost 20000 more on average than those on channel 1. These 6 groups could be </w:t>
      </w:r>
      <w:r w:rsidR="00D20FF9">
        <w:t>summarized</w:t>
      </w:r>
      <w:r>
        <w:t xml:space="preserve"> into 2 without losing information or potential insights, but since this is an academic study, having a higher number of groups is more interesting in order to continue with the statistical tests.</w:t>
      </w:r>
    </w:p>
    <w:p w14:paraId="7E60905F" w14:textId="720D0A1A" w:rsidR="00356E6A" w:rsidRPr="00D10905" w:rsidRDefault="00705349" w:rsidP="00D10E67">
      <w:pPr>
        <w:pStyle w:val="AbsHead"/>
        <w:rPr>
          <w:lang w:val="en-GB"/>
        </w:rPr>
      </w:pPr>
      <w:r>
        <w:rPr>
          <w:lang w:val="en-GB"/>
        </w:rPr>
        <w:t>2</w:t>
      </w:r>
      <w:r w:rsidR="00D10E67" w:rsidRPr="00D10905">
        <w:rPr>
          <w:lang w:val="en-GB"/>
        </w:rPr>
        <w:t xml:space="preserve">.3 </w:t>
      </w:r>
      <w:r w:rsidR="00356E6A" w:rsidRPr="00D10905">
        <w:rPr>
          <w:lang w:val="en-GB"/>
        </w:rPr>
        <w:t>Statistical tests</w:t>
      </w:r>
    </w:p>
    <w:p w14:paraId="598F75C9" w14:textId="684F53C9" w:rsidR="00356E6A" w:rsidRDefault="00356E6A" w:rsidP="00356E6A">
      <w:r>
        <w:t xml:space="preserve">One requisite for the correct selection of the statistical test for this model is check whether the data is related or independent. Assuming that each customer does not have any relationship with the other ones, the data samples for this problem are considered independent and a Kruskal test will be performed. Friedman was taken as a consideration, but since every group has a different </w:t>
      </w:r>
      <w:r w:rsidR="00273D48">
        <w:t>number</w:t>
      </w:r>
      <w:r>
        <w:t xml:space="preserve"> of rows, Kruskal test works without having to make any more transformations. It is said that Kruskal works better with a number of measures per samples bigger than 5, which is the case for this model.</w:t>
      </w:r>
    </w:p>
    <w:p w14:paraId="6FA681CC" w14:textId="07EEA2E5" w:rsidR="00356E6A" w:rsidRDefault="00356E6A" w:rsidP="00356E6A">
      <w:pPr>
        <w:rPr>
          <w:b/>
          <w:bCs/>
        </w:rPr>
      </w:pPr>
      <w:r>
        <w:t xml:space="preserve">The null hypothesis </w:t>
      </w:r>
      <w:r w:rsidR="00273D48">
        <w:t>is that</w:t>
      </w:r>
      <w:r>
        <w:t xml:space="preserve"> the population median of all the groups are equal. </w:t>
      </w:r>
      <w:r>
        <w:rPr>
          <w:b/>
          <w:bCs/>
        </w:rPr>
        <w:t>H0</w:t>
      </w:r>
    </w:p>
    <w:p w14:paraId="61CE70E2" w14:textId="77777777" w:rsidR="00356E6A" w:rsidRPr="003C38D1" w:rsidRDefault="00356E6A" w:rsidP="00356E6A">
      <w:pPr>
        <w:rPr>
          <w:b/>
          <w:bCs/>
        </w:rPr>
      </w:pPr>
      <w:r>
        <w:t xml:space="preserve">The alternative hypothesis is that there are two groups </w:t>
      </w:r>
      <w:r>
        <w:rPr>
          <w:i/>
          <w:iCs/>
        </w:rPr>
        <w:t xml:space="preserve">u </w:t>
      </w:r>
      <w:r>
        <w:t xml:space="preserve">and </w:t>
      </w:r>
      <w:r>
        <w:rPr>
          <w:i/>
          <w:iCs/>
        </w:rPr>
        <w:t>v</w:t>
      </w:r>
      <w:r>
        <w:t xml:space="preserve"> that does not have the same median. </w:t>
      </w:r>
      <w:r>
        <w:rPr>
          <w:b/>
          <w:bCs/>
        </w:rPr>
        <w:t>H1</w:t>
      </w:r>
    </w:p>
    <w:p w14:paraId="47CD7F05" w14:textId="59A82394" w:rsidR="00356E6A" w:rsidRDefault="00356E6A" w:rsidP="00356E6A">
      <w:r>
        <w:t>With a significant level of 5% the results are as follows</w:t>
      </w:r>
      <w:r w:rsidR="00D10E67">
        <w:t>.</w:t>
      </w:r>
      <w:r>
        <w:t xml:space="preserve">  </w:t>
      </w:r>
    </w:p>
    <w:p w14:paraId="64B0FF62" w14:textId="77777777" w:rsidR="00D10E67" w:rsidRDefault="00D10E67" w:rsidP="00356E6A"/>
    <w:p w14:paraId="318EB264" w14:textId="32D3EF69" w:rsidR="00356E6A" w:rsidRDefault="00356E6A" w:rsidP="00356E6A">
      <w:pPr>
        <w:rPr>
          <w:b/>
          <w:bCs/>
          <w:sz w:val="20"/>
          <w:szCs w:val="20"/>
        </w:rPr>
      </w:pPr>
      <w:r w:rsidRPr="003C38D1">
        <w:rPr>
          <w:sz w:val="20"/>
          <w:szCs w:val="20"/>
        </w:rPr>
        <w:t xml:space="preserve">KruskalResult(statistic=224.95796032866366, pvalue=0.22796077700989464) – </w:t>
      </w:r>
      <w:r w:rsidRPr="003C38D1">
        <w:rPr>
          <w:b/>
          <w:bCs/>
          <w:sz w:val="20"/>
          <w:szCs w:val="20"/>
        </w:rPr>
        <w:t xml:space="preserve">Fresh </w:t>
      </w:r>
    </w:p>
    <w:p w14:paraId="336CAB97" w14:textId="77777777" w:rsidR="003156C1" w:rsidRDefault="003156C1" w:rsidP="00356E6A">
      <w:pPr>
        <w:rPr>
          <w:b/>
          <w:bCs/>
          <w:sz w:val="20"/>
          <w:szCs w:val="20"/>
        </w:rPr>
      </w:pPr>
    </w:p>
    <w:p w14:paraId="4A5E7C6C" w14:textId="393B4FAE" w:rsidR="00356E6A" w:rsidRDefault="00356E6A" w:rsidP="00356E6A">
      <w:pPr>
        <w:rPr>
          <w:sz w:val="20"/>
          <w:szCs w:val="20"/>
        </w:rPr>
      </w:pPr>
      <w:r w:rsidRPr="003C38D1">
        <w:rPr>
          <w:sz w:val="20"/>
          <w:szCs w:val="20"/>
        </w:rPr>
        <w:t xml:space="preserve">KruskalResult(statistic=162.9440796407792, pvalue=0.9930732001855793) – </w:t>
      </w:r>
      <w:r w:rsidRPr="003C38D1">
        <w:rPr>
          <w:b/>
          <w:bCs/>
          <w:sz w:val="20"/>
          <w:szCs w:val="20"/>
        </w:rPr>
        <w:t>Milk</w:t>
      </w:r>
      <w:r w:rsidRPr="003C38D1">
        <w:rPr>
          <w:sz w:val="20"/>
          <w:szCs w:val="20"/>
        </w:rPr>
        <w:t xml:space="preserve"> </w:t>
      </w:r>
    </w:p>
    <w:p w14:paraId="5DD0EAFE" w14:textId="77777777" w:rsidR="00D10E67" w:rsidRPr="003C38D1" w:rsidRDefault="00D10E67" w:rsidP="00356E6A">
      <w:pPr>
        <w:rPr>
          <w:sz w:val="20"/>
          <w:szCs w:val="20"/>
        </w:rPr>
      </w:pPr>
    </w:p>
    <w:p w14:paraId="25D809C3" w14:textId="088DD042" w:rsidR="00356E6A" w:rsidRDefault="00356E6A" w:rsidP="00356E6A">
      <w:pPr>
        <w:rPr>
          <w:b/>
          <w:bCs/>
          <w:sz w:val="20"/>
          <w:szCs w:val="20"/>
        </w:rPr>
      </w:pPr>
      <w:r w:rsidRPr="003C38D1">
        <w:rPr>
          <w:sz w:val="20"/>
          <w:szCs w:val="20"/>
        </w:rPr>
        <w:t xml:space="preserve">KruskalResult(statistic=169.2146703117387, pvalue=0.9822571408738162) </w:t>
      </w:r>
      <w:r w:rsidRPr="003C38D1">
        <w:rPr>
          <w:b/>
          <w:bCs/>
          <w:sz w:val="20"/>
          <w:szCs w:val="20"/>
        </w:rPr>
        <w:t xml:space="preserve">– Grocery </w:t>
      </w:r>
    </w:p>
    <w:p w14:paraId="437B1B17" w14:textId="77777777" w:rsidR="00D10E67" w:rsidRPr="003C38D1" w:rsidRDefault="00D10E67" w:rsidP="00356E6A">
      <w:pPr>
        <w:rPr>
          <w:b/>
          <w:bCs/>
          <w:sz w:val="20"/>
          <w:szCs w:val="20"/>
        </w:rPr>
      </w:pPr>
    </w:p>
    <w:p w14:paraId="6BFB3F1A" w14:textId="77777777" w:rsidR="00356E6A" w:rsidRPr="003C38D1" w:rsidRDefault="00356E6A" w:rsidP="00356E6A">
      <w:pPr>
        <w:rPr>
          <w:b/>
          <w:bCs/>
          <w:sz w:val="20"/>
          <w:szCs w:val="20"/>
        </w:rPr>
      </w:pPr>
      <w:r w:rsidRPr="003C38D1">
        <w:rPr>
          <w:sz w:val="20"/>
          <w:szCs w:val="20"/>
        </w:rPr>
        <w:t>KruskalResult(statistic=220.35032371008182, pvalue=0.2982697881729335) –</w:t>
      </w:r>
      <w:r w:rsidRPr="003C38D1">
        <w:rPr>
          <w:b/>
          <w:bCs/>
          <w:sz w:val="20"/>
          <w:szCs w:val="20"/>
        </w:rPr>
        <w:t xml:space="preserve"> Frozen  </w:t>
      </w:r>
    </w:p>
    <w:p w14:paraId="20B0AA4E" w14:textId="6B7ACD4B" w:rsidR="00356E6A" w:rsidRDefault="00356E6A" w:rsidP="00356E6A">
      <w:pPr>
        <w:rPr>
          <w:b/>
          <w:bCs/>
          <w:sz w:val="20"/>
          <w:szCs w:val="20"/>
        </w:rPr>
      </w:pPr>
      <w:r w:rsidRPr="003C38D1">
        <w:rPr>
          <w:sz w:val="20"/>
          <w:szCs w:val="20"/>
        </w:rPr>
        <w:t xml:space="preserve">KruskalResult(statistic=150.22781320466325, pvalue=0.9993534425258216) – </w:t>
      </w:r>
      <w:r w:rsidRPr="003C38D1">
        <w:rPr>
          <w:b/>
          <w:bCs/>
          <w:sz w:val="20"/>
          <w:szCs w:val="20"/>
        </w:rPr>
        <w:t>Detergents_Paper</w:t>
      </w:r>
    </w:p>
    <w:p w14:paraId="6122A12B" w14:textId="77777777" w:rsidR="00D10E67" w:rsidRPr="003C38D1" w:rsidRDefault="00D10E67" w:rsidP="00356E6A">
      <w:pPr>
        <w:rPr>
          <w:b/>
          <w:bCs/>
          <w:sz w:val="20"/>
          <w:szCs w:val="20"/>
        </w:rPr>
      </w:pPr>
    </w:p>
    <w:p w14:paraId="34822E81" w14:textId="09B25C98" w:rsidR="00356E6A" w:rsidRDefault="00356E6A" w:rsidP="00356E6A">
      <w:pPr>
        <w:rPr>
          <w:b/>
          <w:bCs/>
          <w:sz w:val="20"/>
          <w:szCs w:val="20"/>
        </w:rPr>
      </w:pPr>
      <w:r w:rsidRPr="003C38D1">
        <w:rPr>
          <w:sz w:val="20"/>
          <w:szCs w:val="20"/>
        </w:rPr>
        <w:t xml:space="preserve">KruskalResult(statistic=204.73760665805432, pvalue=0.5895351851018622) – </w:t>
      </w:r>
      <w:r w:rsidRPr="003C38D1">
        <w:rPr>
          <w:b/>
          <w:bCs/>
          <w:sz w:val="20"/>
          <w:szCs w:val="20"/>
        </w:rPr>
        <w:t>Delicassen</w:t>
      </w:r>
    </w:p>
    <w:p w14:paraId="1A96DE74" w14:textId="77777777" w:rsidR="00D10E67" w:rsidRPr="003C38D1" w:rsidRDefault="00D10E67" w:rsidP="00356E6A">
      <w:pPr>
        <w:rPr>
          <w:b/>
          <w:bCs/>
          <w:sz w:val="20"/>
          <w:szCs w:val="20"/>
        </w:rPr>
      </w:pPr>
    </w:p>
    <w:p w14:paraId="013EDF3D" w14:textId="2269BF48" w:rsidR="00356E6A" w:rsidRDefault="00356E6A" w:rsidP="00356E6A">
      <w:pPr>
        <w:rPr>
          <w:b/>
          <w:bCs/>
          <w:sz w:val="20"/>
          <w:szCs w:val="20"/>
        </w:rPr>
      </w:pPr>
      <w:r w:rsidRPr="003C38D1">
        <w:rPr>
          <w:sz w:val="20"/>
          <w:szCs w:val="20"/>
        </w:rPr>
        <w:t xml:space="preserve">KruskalResult(statistic=213.4679706120267, pvalue=0.42043141497627445) – </w:t>
      </w:r>
      <w:r w:rsidRPr="003C38D1">
        <w:rPr>
          <w:b/>
          <w:bCs/>
          <w:sz w:val="20"/>
          <w:szCs w:val="20"/>
        </w:rPr>
        <w:t xml:space="preserve">Total </w:t>
      </w:r>
    </w:p>
    <w:p w14:paraId="4DDBF0D1" w14:textId="77777777" w:rsidR="00D10E67" w:rsidRDefault="00D10E67" w:rsidP="00356E6A">
      <w:pPr>
        <w:rPr>
          <w:b/>
          <w:bCs/>
          <w:sz w:val="20"/>
          <w:szCs w:val="20"/>
        </w:rPr>
      </w:pPr>
    </w:p>
    <w:p w14:paraId="1430C9CD" w14:textId="77777777" w:rsidR="001C1C84" w:rsidRDefault="00356E6A" w:rsidP="00356E6A">
      <w:pPr>
        <w:rPr>
          <w:szCs w:val="18"/>
        </w:rPr>
      </w:pPr>
      <w:r w:rsidRPr="007F13DC">
        <w:rPr>
          <w:szCs w:val="18"/>
        </w:rPr>
        <w:t>The p-value is in every case higher than 0.05, in some cases even being almost 1, the null hypothesis is accepted</w:t>
      </w:r>
      <w:r w:rsidR="001C1C84">
        <w:rPr>
          <w:szCs w:val="18"/>
        </w:rPr>
        <w:t xml:space="preserve"> for all the features</w:t>
      </w:r>
      <w:r w:rsidRPr="007F13DC">
        <w:rPr>
          <w:szCs w:val="18"/>
        </w:rPr>
        <w:t xml:space="preserve">. </w:t>
      </w:r>
    </w:p>
    <w:p w14:paraId="430FFA7E" w14:textId="77777777" w:rsidR="001C1C84" w:rsidRDefault="001C1C84" w:rsidP="00356E6A">
      <w:pPr>
        <w:rPr>
          <w:szCs w:val="18"/>
        </w:rPr>
      </w:pPr>
    </w:p>
    <w:p w14:paraId="7346D02F" w14:textId="2EBA7B11" w:rsidR="00356E6A" w:rsidRPr="007F13DC" w:rsidRDefault="00356E6A" w:rsidP="00356E6A">
      <w:pPr>
        <w:rPr>
          <w:szCs w:val="18"/>
        </w:rPr>
      </w:pPr>
      <w:r w:rsidRPr="007F13DC">
        <w:rPr>
          <w:szCs w:val="18"/>
        </w:rPr>
        <w:t>The default assumption that all data samples were drawn from the same distribution is valid.</w:t>
      </w:r>
      <w:r w:rsidR="001C1C84">
        <w:rPr>
          <w:szCs w:val="18"/>
        </w:rPr>
        <w:t xml:space="preserve"> </w:t>
      </w:r>
      <w:r w:rsidRPr="007F13DC">
        <w:rPr>
          <w:szCs w:val="18"/>
        </w:rPr>
        <w:t xml:space="preserve">This means that the groups that are formed are not </w:t>
      </w:r>
      <w:r w:rsidR="00273D48" w:rsidRPr="007F13DC">
        <w:rPr>
          <w:szCs w:val="18"/>
        </w:rPr>
        <w:t>statistically</w:t>
      </w:r>
      <w:r w:rsidRPr="007F13DC">
        <w:rPr>
          <w:szCs w:val="18"/>
        </w:rPr>
        <w:t xml:space="preserve"> different from one another.</w:t>
      </w:r>
    </w:p>
    <w:p w14:paraId="7EAD7FC6" w14:textId="55629244" w:rsidR="00356E6A" w:rsidRDefault="00705349" w:rsidP="00D10E67">
      <w:pPr>
        <w:pStyle w:val="AbsHead"/>
        <w:rPr>
          <w:sz w:val="20"/>
          <w:szCs w:val="20"/>
        </w:rPr>
      </w:pPr>
      <w:r>
        <w:t xml:space="preserve">3 </w:t>
      </w:r>
      <w:r w:rsidR="00356E6A" w:rsidRPr="00D10E67">
        <w:t>Conclusions</w:t>
      </w:r>
    </w:p>
    <w:p w14:paraId="610BD3ED" w14:textId="77777777" w:rsidR="00356E6A" w:rsidRPr="007F13DC" w:rsidRDefault="00356E6A" w:rsidP="00356E6A">
      <w:pPr>
        <w:rPr>
          <w:szCs w:val="18"/>
        </w:rPr>
      </w:pPr>
      <w:r w:rsidRPr="007F13DC">
        <w:rPr>
          <w:szCs w:val="18"/>
        </w:rPr>
        <w:t>There are two main groups, one for every channel. Channel 1 represents retail markets while channel 2 are restaurants and hotels. For the business the ones that pay more in average are in the second channel, which means that maintaining those clients and attracting more with the same type of business is important. Nonetheless, there are almost as double the number of clients in the retail market. They spend less money than their counterparts, but this information can also be valuable. Perhaps they don’t consume more because the offers for them are not as interesting, maybe they are smaller retail markets and the company should focus on bigger ones now that it has a strong baseline.</w:t>
      </w:r>
    </w:p>
    <w:p w14:paraId="6CB540DC" w14:textId="0998933C" w:rsidR="00356E6A" w:rsidRPr="006647AB" w:rsidRDefault="00356E6A" w:rsidP="006647AB">
      <w:pPr>
        <w:rPr>
          <w:szCs w:val="18"/>
        </w:rPr>
      </w:pPr>
      <w:r w:rsidRPr="007F13DC">
        <w:rPr>
          <w:szCs w:val="18"/>
        </w:rPr>
        <w:t>The 6 groups formed at the end were only for academic purposes to continue with the methodology that was proposed. Another possibility to continue with this study was to separate the data from channel 1 and channel 2 and perform a clustering analysis in each one separately. Due to document size constraints it wasn’t followed, but it could throw new insights about the different types of customers of each channel.</w:t>
      </w:r>
    </w:p>
    <w:p w14:paraId="00862F70" w14:textId="4D97E06C" w:rsidR="00356E6A" w:rsidRDefault="00D10E67" w:rsidP="00D10E67">
      <w:pPr>
        <w:pStyle w:val="AbsHead"/>
      </w:pPr>
      <w:r>
        <w:t>REFERENCES</w:t>
      </w:r>
    </w:p>
    <w:p w14:paraId="36D68460" w14:textId="5D28D9EE" w:rsidR="006D2046" w:rsidRDefault="00356E6A" w:rsidP="00D10E67">
      <w:pPr>
        <w:pStyle w:val="Bibentry"/>
        <w:rPr>
          <w:rStyle w:val="Hyperlink"/>
          <w14:ligatures w14:val="standard"/>
        </w:rPr>
      </w:pPr>
      <w:r w:rsidRPr="00D10E67">
        <w:rPr>
          <w14:ligatures w14:val="standard"/>
        </w:rPr>
        <w:t>[1]</w:t>
      </w:r>
      <w:r w:rsidR="00D10E67" w:rsidRPr="00D10E67">
        <w:rPr>
          <w14:ligatures w14:val="standard"/>
        </w:rPr>
        <w:t xml:space="preserve"> </w:t>
      </w:r>
      <w:hyperlink r:id="rId13" w:history="1">
        <w:r w:rsidR="006D2046" w:rsidRPr="00652A83">
          <w:rPr>
            <w:rStyle w:val="Hyperlink"/>
            <w14:ligatures w14:val="standard"/>
          </w:rPr>
          <w:t>https://stats.stackexchange.com/questions/371333/is-it-important-to-make-a-feature-scaling-before-using-gaussian-mixture-model</w:t>
        </w:r>
      </w:hyperlink>
    </w:p>
    <w:p w14:paraId="033D630B" w14:textId="650D5FD5" w:rsidR="00C3083D" w:rsidRDefault="00C3083D" w:rsidP="00D10E67">
      <w:pPr>
        <w:pStyle w:val="Bibentry"/>
        <w:rPr>
          <w:rStyle w:val="Hyperlink"/>
          <w14:ligatures w14:val="standard"/>
        </w:rPr>
      </w:pPr>
    </w:p>
    <w:p w14:paraId="375BF378" w14:textId="77777777" w:rsidR="00C3083D" w:rsidRDefault="00C3083D" w:rsidP="00C3083D">
      <w:pPr>
        <w:pStyle w:val="Bibentry"/>
        <w:jc w:val="left"/>
        <w:rPr>
          <w:rFonts w:cstheme="minorBidi"/>
          <w:sz w:val="18"/>
          <w14:ligatures w14:val="standard"/>
        </w:rPr>
      </w:pPr>
      <w:r w:rsidRPr="00F33E05">
        <w:rPr>
          <w:rFonts w:cstheme="minorBidi"/>
          <w:sz w:val="18"/>
          <w14:ligatures w14:val="standard"/>
        </w:rPr>
        <w:t xml:space="preserve">All the code </w:t>
      </w:r>
      <w:r>
        <w:rPr>
          <w:rFonts w:cstheme="minorBidi"/>
          <w:sz w:val="18"/>
          <w14:ligatures w14:val="standard"/>
        </w:rPr>
        <w:t xml:space="preserve">can be found in </w:t>
      </w:r>
    </w:p>
    <w:p w14:paraId="5D9807D3" w14:textId="77777777" w:rsidR="00C3083D" w:rsidRDefault="00C3083D" w:rsidP="00C3083D">
      <w:pPr>
        <w:pStyle w:val="Bibentry"/>
        <w:jc w:val="left"/>
        <w:rPr>
          <w:rFonts w:cstheme="minorBidi"/>
          <w:sz w:val="18"/>
          <w14:ligatures w14:val="standard"/>
        </w:rPr>
      </w:pPr>
      <w:r w:rsidRPr="00F33E05">
        <w:rPr>
          <w:rFonts w:cstheme="minorBidi"/>
          <w:sz w:val="18"/>
          <w14:ligatures w14:val="standard"/>
        </w:rPr>
        <w:t>https://github.com/Edusanc95/SupermarketCluster</w:t>
      </w:r>
    </w:p>
    <w:p w14:paraId="4D22491E" w14:textId="77777777" w:rsidR="00C3083D" w:rsidRDefault="00C3083D" w:rsidP="00D10E67">
      <w:pPr>
        <w:pStyle w:val="Bibentry"/>
        <w:rPr>
          <w14:ligatures w14:val="standard"/>
        </w:rPr>
      </w:pPr>
    </w:p>
    <w:p w14:paraId="4E3EE01F" w14:textId="77777777" w:rsidR="00C3083D" w:rsidRDefault="00C3083D" w:rsidP="004F59FC">
      <w:pPr>
        <w:spacing w:line="240" w:lineRule="auto"/>
        <w:jc w:val="left"/>
        <w:rPr>
          <w14:ligatures w14:val="standard"/>
        </w:rPr>
      </w:pPr>
    </w:p>
    <w:p w14:paraId="0A8AF4C4" w14:textId="0A21D040" w:rsidR="005B254A" w:rsidRPr="004F59FC" w:rsidRDefault="006D2046" w:rsidP="004F59FC">
      <w:pPr>
        <w:spacing w:line="240" w:lineRule="auto"/>
        <w:jc w:val="left"/>
        <w:rPr>
          <w:rFonts w:cs="Linux Libertine"/>
          <w:b/>
          <w:bCs/>
          <w:sz w:val="14"/>
          <w14:ligatures w14:val="standard"/>
        </w:rPr>
      </w:pPr>
      <w:r>
        <w:rPr>
          <w14:ligatures w14:val="standard"/>
        </w:rPr>
        <w:br w:type="page"/>
      </w:r>
      <w:r w:rsidR="004F59FC" w:rsidRPr="004F59FC">
        <w:lastRenderedPageBreak/>
        <w:t xml:space="preserve"> </w:t>
      </w:r>
      <w:r w:rsidR="004F59FC" w:rsidRPr="004F59FC">
        <w:rPr>
          <w:rFonts w:eastAsia="Times New Roman" w:cs="Linux Libertine"/>
          <w:b/>
          <w:bCs/>
          <w:color w:val="222222"/>
          <w:sz w:val="40"/>
          <w:szCs w:val="40"/>
          <w:lang w:val="en" w:eastAsia="es-MX"/>
        </w:rPr>
        <w:t>Annexes</w:t>
      </w:r>
    </w:p>
    <w:p w14:paraId="351D3BC5" w14:textId="3E70DAE9" w:rsidR="006D2046" w:rsidRDefault="006D2046" w:rsidP="006D2046">
      <w:pPr>
        <w:pStyle w:val="AbsHead"/>
      </w:pPr>
      <w:r>
        <w:rPr>
          <w14:ligatures w14:val="standard"/>
        </w:rPr>
        <w:t xml:space="preserve">1 </w:t>
      </w:r>
      <w:bookmarkStart w:id="1" w:name="_Hlk36308399"/>
      <w:r w:rsidRPr="00EC1FD7">
        <w:rPr>
          <w14:ligatures w14:val="standard"/>
        </w:rPr>
        <w:t>M</w:t>
      </w:r>
      <w:r>
        <w:rPr>
          <w14:ligatures w14:val="standard"/>
        </w:rPr>
        <w:t xml:space="preserve">ilestone </w:t>
      </w:r>
      <w:bookmarkEnd w:id="1"/>
      <w:r>
        <w:rPr>
          <w14:ligatures w14:val="standard"/>
        </w:rPr>
        <w:t>1</w:t>
      </w:r>
    </w:p>
    <w:p w14:paraId="3D8ABBD3" w14:textId="77777777" w:rsidR="006D2046" w:rsidRDefault="006D2046" w:rsidP="006D2046">
      <w:r>
        <w:t>The first step is finding out which variables are the most appropriate to carry on with the study. For that, let’s have a peak at the dataset features and the look of the data that they carry.</w:t>
      </w:r>
    </w:p>
    <w:p w14:paraId="0E545D87" w14:textId="77777777" w:rsidR="006D2046" w:rsidRDefault="006D2046" w:rsidP="006D2046"/>
    <w:p w14:paraId="5594CFA5" w14:textId="77777777" w:rsidR="006D2046" w:rsidRDefault="006D2046" w:rsidP="006D2046">
      <w:pPr>
        <w:keepNext/>
      </w:pPr>
      <w:r w:rsidRPr="00443AA3">
        <w:rPr>
          <w:noProof/>
          <w14:ligatures w14:val="standard"/>
        </w:rPr>
        <w:drawing>
          <wp:inline distT="0" distB="0" distL="0" distR="0" wp14:anchorId="27D3B698" wp14:editId="0010AE94">
            <wp:extent cx="3048000" cy="66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666750"/>
                    </a:xfrm>
                    <a:prstGeom prst="rect">
                      <a:avLst/>
                    </a:prstGeom>
                  </pic:spPr>
                </pic:pic>
              </a:graphicData>
            </a:graphic>
          </wp:inline>
        </w:drawing>
      </w:r>
    </w:p>
    <w:p w14:paraId="48EED158" w14:textId="77777777" w:rsidR="006D2046" w:rsidRPr="00F35DDA" w:rsidRDefault="006D2046" w:rsidP="006D2046">
      <w:pPr>
        <w:pStyle w:val="Caption"/>
      </w:pPr>
      <w:r w:rsidRPr="00F35DDA">
        <w:t xml:space="preserve">Table </w:t>
      </w:r>
      <w:r w:rsidRPr="00F35DDA">
        <w:fldChar w:fldCharType="begin"/>
      </w:r>
      <w:r w:rsidRPr="00F35DDA">
        <w:instrText xml:space="preserve"> SEQ Table \* ARABIC </w:instrText>
      </w:r>
      <w:r w:rsidRPr="00F35DDA">
        <w:fldChar w:fldCharType="separate"/>
      </w:r>
      <w:r>
        <w:rPr>
          <w:noProof/>
        </w:rPr>
        <w:t>1</w:t>
      </w:r>
      <w:r w:rsidRPr="00F35DDA">
        <w:fldChar w:fldCharType="end"/>
      </w:r>
      <w:r w:rsidRPr="00F35DDA">
        <w:t xml:space="preserve"> First 5 data samples</w:t>
      </w:r>
    </w:p>
    <w:p w14:paraId="0CE20619" w14:textId="77777777" w:rsidR="006D2046" w:rsidRDefault="006D2046" w:rsidP="006D2046"/>
    <w:p w14:paraId="56109A7D" w14:textId="77777777" w:rsidR="006D2046" w:rsidRPr="00192087" w:rsidRDefault="006D2046" w:rsidP="006D2046">
      <w:r>
        <w:t>Each row represents certain data about a customer. Each row has columns representing certain variables or features.</w:t>
      </w:r>
    </w:p>
    <w:p w14:paraId="56038A18" w14:textId="77777777" w:rsidR="006D2046" w:rsidRDefault="006D2046" w:rsidP="006D2046">
      <w:r>
        <w:rPr>
          <w:b/>
          <w:bCs/>
        </w:rPr>
        <w:t xml:space="preserve">Channel </w:t>
      </w:r>
      <w:r>
        <w:t xml:space="preserve">and </w:t>
      </w:r>
      <w:r>
        <w:rPr>
          <w:b/>
          <w:bCs/>
        </w:rPr>
        <w:t xml:space="preserve">Region </w:t>
      </w:r>
      <w:r>
        <w:t xml:space="preserve">are categorical features that specifies, as the name says, the channel and region in which those sales were done respectively. Each region and channel have a code assigned to it in order to be able to use data analysis algorithms more easily. The rest of the features, being </w:t>
      </w:r>
      <w:r>
        <w:rPr>
          <w:b/>
          <w:bCs/>
        </w:rPr>
        <w:t>Fresh</w:t>
      </w:r>
      <w:r>
        <w:t xml:space="preserve">, </w:t>
      </w:r>
      <w:r>
        <w:rPr>
          <w:b/>
          <w:bCs/>
        </w:rPr>
        <w:t>Milk</w:t>
      </w:r>
      <w:r>
        <w:t xml:space="preserve">, </w:t>
      </w:r>
      <w:r>
        <w:rPr>
          <w:b/>
          <w:bCs/>
        </w:rPr>
        <w:t>Grocery</w:t>
      </w:r>
      <w:r>
        <w:t xml:space="preserve">, </w:t>
      </w:r>
      <w:r>
        <w:rPr>
          <w:b/>
          <w:bCs/>
        </w:rPr>
        <w:t>Frozen</w:t>
      </w:r>
      <w:r>
        <w:t xml:space="preserve">, </w:t>
      </w:r>
      <w:r>
        <w:rPr>
          <w:b/>
          <w:bCs/>
        </w:rPr>
        <w:t>Detergents and paper</w:t>
      </w:r>
      <w:r>
        <w:t xml:space="preserve"> and </w:t>
      </w:r>
      <w:r>
        <w:rPr>
          <w:b/>
          <w:bCs/>
        </w:rPr>
        <w:t xml:space="preserve">Delicassen </w:t>
      </w:r>
      <w:r>
        <w:t>contain continuous numerical data about the shopping habits of the client in question.</w:t>
      </w:r>
    </w:p>
    <w:p w14:paraId="60D5AF01" w14:textId="77777777" w:rsidR="006D2046" w:rsidRDefault="006D2046" w:rsidP="006D2046">
      <w:r>
        <w:t>Semantically, one can think that the channel and, specially, the region feature are not useful for the problem at hand. This could or could not be true, especially since the goal is to obtain knowledge for the business. As an example, this hypothesis can be rebutted by finding that certain regions spend more on a certain type of product due to the circumstances of their location. Maybe the providers at region 3 spend considerably more on delicassen products than their counterparts on regions 1 and 2. This newfound knowledge could indicate that there are a lot of wealthy people in that area willing to spend money on delicassen products, and with that a possibly great number of retail markets that could be interested in new deals with the company to distribute the product. This is only an example to argue that semantic conclusions such as “it does not matter the origin of the clients” should also be accompanied by data that corroborates that.</w:t>
      </w:r>
    </w:p>
    <w:p w14:paraId="00A7B5F9" w14:textId="77777777" w:rsidR="006D2046" w:rsidRPr="00EC1FD7" w:rsidRDefault="006D2046" w:rsidP="006D2046">
      <w:pPr>
        <w:pStyle w:val="Head2"/>
        <w:numPr>
          <w:ilvl w:val="1"/>
          <w:numId w:val="40"/>
        </w:numPr>
        <w:rPr>
          <w:bCs/>
        </w:rPr>
      </w:pPr>
      <w:r w:rsidRPr="00EC1FD7">
        <w:rPr>
          <w:bCs/>
        </w:rPr>
        <w:t xml:space="preserve">Data cleaning and </w:t>
      </w:r>
      <w:r w:rsidRPr="00EC1FD7">
        <w:rPr>
          <w:rStyle w:val="Label"/>
          <w14:ligatures w14:val="standard"/>
        </w:rPr>
        <w:t>transformation</w:t>
      </w:r>
    </w:p>
    <w:p w14:paraId="3CFCC78E" w14:textId="35EEB22B" w:rsidR="006D2046" w:rsidRDefault="006D2046" w:rsidP="006D2046">
      <w:r>
        <w:t xml:space="preserve">Before doing </w:t>
      </w:r>
      <w:r w:rsidR="00D20FF9">
        <w:t>feature,</w:t>
      </w:r>
      <w:r>
        <w:t xml:space="preserve"> selection or working with any algorithm, there is a need to check that the data that is being handled is ready to be used. Checking for null values, transforming the data structure to be ready for data analysis and evaluating possible scalation are some of the steps that need to be carried.</w:t>
      </w:r>
    </w:p>
    <w:p w14:paraId="7B1B8F93" w14:textId="77777777" w:rsidR="006D2046" w:rsidRDefault="006D2046" w:rsidP="006D2046">
      <w:pPr>
        <w:pStyle w:val="Head2"/>
      </w:pPr>
      <w:r>
        <w:t xml:space="preserve">Data </w:t>
      </w:r>
      <w:r w:rsidRPr="00EC1FD7">
        <w:t>structure</w:t>
      </w:r>
    </w:p>
    <w:p w14:paraId="6B5FFA01" w14:textId="6AF2EFF3" w:rsidR="006D2046" w:rsidRDefault="006D2046" w:rsidP="006D2046">
      <w:r>
        <w:t xml:space="preserve">As stated before, region and channel features are already transformed from categorical data to discrete numerical data assigning each region a channel a code. With this transformation there is a problem in that since now the values go from 1 to x, this increment could be misinterpreted by the data analysis and machine learning algorithms. This range of values could be understood as a linear progression and create results that are not as reliable as they </w:t>
      </w:r>
      <w:r>
        <w:t>should be. To solve this, a new feature with format “is_x” is created for each region or channel. This feature can only take 0 or 1 as a value. 1 means that the attribute that the feature describes is true and vice versa for 0. After that, Channel and Region features are deleted from the dataset. Note that since there are only two possible values for the Channel feature there is no need to do this change. For a better semantic understanding and to be consistent with the changes done to the other categorical data feature, this transformation is performed in the channel feature as well.</w:t>
      </w:r>
    </w:p>
    <w:p w14:paraId="5C06F604" w14:textId="77777777" w:rsidR="006D2046" w:rsidRDefault="006D2046" w:rsidP="006D2046">
      <w:pPr>
        <w:pStyle w:val="Head2"/>
      </w:pPr>
      <w:r>
        <w:t>Scaling</w:t>
      </w:r>
    </w:p>
    <w:p w14:paraId="249749BC" w14:textId="2BA6BD9B" w:rsidR="006D2046" w:rsidRPr="006D2046" w:rsidRDefault="006D2046" w:rsidP="006D2046">
      <w:r>
        <w:t>For GMM there is no need to standardize the data.</w:t>
      </w:r>
      <w:r w:rsidRPr="0051407C">
        <w:t xml:space="preserve"> </w:t>
      </w:r>
      <w:r>
        <w:t xml:space="preserve">Gaussian Mixture Modelling explicitly relaxes both the assumption of all clusters having the same variance, and the assumption of no correlation of features within a cluster, and that's why there is no need to </w:t>
      </w:r>
      <w:r w:rsidR="00D20FF9">
        <w:t>standardize</w:t>
      </w:r>
      <w:r>
        <w:t xml:space="preserve"> the features [1]. This solves the problem on losing data weights by standardizing. </w:t>
      </w:r>
    </w:p>
    <w:p w14:paraId="5AF483CB" w14:textId="77777777" w:rsidR="006D2046" w:rsidRPr="00EC1FD7" w:rsidRDefault="006D2046" w:rsidP="006D2046">
      <w:pPr>
        <w:pStyle w:val="AbsHead"/>
        <w:rPr>
          <w14:ligatures w14:val="standard"/>
        </w:rPr>
      </w:pPr>
      <w:r>
        <w:rPr>
          <w14:ligatures w14:val="standard"/>
        </w:rPr>
        <w:t>1.2 Feature selection</w:t>
      </w:r>
    </w:p>
    <w:p w14:paraId="7170DC0F" w14:textId="77777777" w:rsidR="006D2046" w:rsidRPr="00EC1FD7" w:rsidRDefault="006D2046" w:rsidP="006D2046">
      <w:pPr>
        <w:pStyle w:val="AbsHead"/>
        <w:rPr>
          <w14:ligatures w14:val="standard"/>
        </w:rPr>
      </w:pPr>
      <w:r w:rsidRPr="00EC1FD7">
        <w:rPr>
          <w14:ligatures w14:val="standard"/>
        </w:rPr>
        <w:t xml:space="preserve">Correlation heatmap </w:t>
      </w:r>
    </w:p>
    <w:p w14:paraId="11B71913" w14:textId="77777777" w:rsidR="006D2046" w:rsidRDefault="006D2046" w:rsidP="006D2046">
      <w:r>
        <w:t xml:space="preserve">With all the pre-processing now done, the next step is checking the relevance of all the features for the process. Some characteristics can be less important or even irrelevant. </w:t>
      </w:r>
    </w:p>
    <w:p w14:paraId="3849977D" w14:textId="77777777" w:rsidR="006D2046" w:rsidRDefault="006D2046" w:rsidP="006D2046">
      <w:r>
        <w:t>As stated before, the most suspect variables are Region and Channel. Let’s see how correlated are all the variables between them. The ideal result is having correlated variables, but not too much. If two variables have a very high correlation it means that there are possibilities that they add the same information to the model. Having a high number of variables increases the possibility of adding uncertainty and noise to the model input, so if two behave in almost an identical way, one of them could go away after additional data explorations if needed. However, in this problem there are already a low number of variables, so this is not as important as making sure that all the features are useful. The threshold is &gt;0.95 or &lt;-0.95. If it’s surpassed, a deeper analysis would be carried to check if some characteristic must be dropped from the dataset.</w:t>
      </w:r>
    </w:p>
    <w:p w14:paraId="7A4568FA" w14:textId="77777777" w:rsidR="006D2046" w:rsidRDefault="006D2046" w:rsidP="006D2046">
      <w:r>
        <w:t xml:space="preserve">A feature having no correlation or low correlation with all or most of the rest is also a case to study. It could mean that it is an isolated characteristic that is not useful in the model. The threshold is between -0.05 and 0.05. </w:t>
      </w:r>
    </w:p>
    <w:p w14:paraId="514ACFCE" w14:textId="20526E1C" w:rsidR="006D2046" w:rsidRDefault="006D2046" w:rsidP="006D2046">
      <w:r>
        <w:t>With these bases settled, the following correlation heatmap was created (Figure 1).</w:t>
      </w:r>
      <w:r w:rsidRPr="00EC1FD7">
        <w:rPr>
          <w:noProof/>
        </w:rPr>
        <w:t xml:space="preserve"> </w:t>
      </w:r>
    </w:p>
    <w:p w14:paraId="3E12E90E" w14:textId="462047B2" w:rsidR="006D2046" w:rsidRDefault="006D2046" w:rsidP="006D2046">
      <w:r>
        <w:t xml:space="preserve">As suspected, we can see that the region features are almost no correlated with all the other ones. Specifying the region does not matter for this problem and one can safely assume that the origin of the customers is not a factor in their consumer habits. The channel variables have a degree of relationship between other variables, so they seem useful for the model. </w:t>
      </w:r>
    </w:p>
    <w:p w14:paraId="7683820B" w14:textId="5F6B43F1" w:rsidR="006D2046" w:rsidRDefault="006D2046" w:rsidP="006D2046">
      <w:r>
        <w:rPr>
          <w:noProof/>
        </w:rPr>
        <w:lastRenderedPageBreak/>
        <mc:AlternateContent>
          <mc:Choice Requires="wps">
            <w:drawing>
              <wp:anchor distT="0" distB="0" distL="114300" distR="114300" simplePos="0" relativeHeight="251665408" behindDoc="0" locked="0" layoutInCell="1" allowOverlap="1" wp14:anchorId="438CCFEC" wp14:editId="5FE9DAA3">
                <wp:simplePos x="0" y="0"/>
                <wp:positionH relativeFrom="column">
                  <wp:posOffset>38100</wp:posOffset>
                </wp:positionH>
                <wp:positionV relativeFrom="paragraph">
                  <wp:posOffset>3228975</wp:posOffset>
                </wp:positionV>
                <wp:extent cx="2819400" cy="1524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819400" cy="152400"/>
                        </a:xfrm>
                        <a:prstGeom prst="rect">
                          <a:avLst/>
                        </a:prstGeom>
                        <a:solidFill>
                          <a:prstClr val="white"/>
                        </a:solidFill>
                        <a:ln>
                          <a:noFill/>
                        </a:ln>
                      </wps:spPr>
                      <wps:txbx>
                        <w:txbxContent>
                          <w:p w14:paraId="3AA05D04" w14:textId="77777777" w:rsidR="006D2046" w:rsidRPr="003156C1" w:rsidRDefault="006D2046" w:rsidP="006D2046">
                            <w:pPr>
                              <w:pStyle w:val="Caption"/>
                              <w:rPr>
                                <w:noProof/>
                              </w:rPr>
                            </w:pPr>
                            <w:r w:rsidRPr="003156C1">
                              <w:t xml:space="preserve">Figure </w:t>
                            </w:r>
                            <w:r w:rsidRPr="003156C1">
                              <w:fldChar w:fldCharType="begin"/>
                            </w:r>
                            <w:r w:rsidRPr="003156C1">
                              <w:instrText xml:space="preserve"> SEQ Figure \* ARABIC </w:instrText>
                            </w:r>
                            <w:r w:rsidRPr="003156C1">
                              <w:fldChar w:fldCharType="separate"/>
                            </w:r>
                            <w:r w:rsidRPr="003156C1">
                              <w:rPr>
                                <w:noProof/>
                              </w:rPr>
                              <w:t>1</w:t>
                            </w:r>
                            <w:r w:rsidRPr="003156C1">
                              <w:fldChar w:fldCharType="end"/>
                            </w:r>
                            <w:r w:rsidRPr="003156C1">
                              <w:t xml:space="preserve"> Correlation heatmap of the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CCFEC" id="_x0000_t202" coordsize="21600,21600" o:spt="202" path="m,l,21600r21600,l21600,xe">
                <v:stroke joinstyle="miter"/>
                <v:path gradientshapeok="t" o:connecttype="rect"/>
              </v:shapetype>
              <v:shape id="Text Box 23" o:spid="_x0000_s1026" type="#_x0000_t202" style="position:absolute;left:0;text-align:left;margin-left:3pt;margin-top:254.25pt;width:222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" stroked="f">
                <v:textbox inset="0,0,0,0">
                  <w:txbxContent>
                    <w:p w14:paraId="3AA05D04" w14:textId="77777777" w:rsidR="006D2046" w:rsidRPr="003156C1" w:rsidRDefault="006D2046" w:rsidP="006D2046">
                      <w:pPr>
                        <w:pStyle w:val="Caption"/>
                        <w:rPr>
                          <w:noProof/>
                        </w:rPr>
                      </w:pPr>
                      <w:r w:rsidRPr="003156C1">
                        <w:t xml:space="preserve">Figure </w:t>
                      </w:r>
                      <w:r w:rsidRPr="003156C1">
                        <w:fldChar w:fldCharType="begin"/>
                      </w:r>
                      <w:r w:rsidRPr="003156C1">
                        <w:instrText xml:space="preserve"> SEQ Figure \* ARABIC </w:instrText>
                      </w:r>
                      <w:r w:rsidRPr="003156C1">
                        <w:fldChar w:fldCharType="separate"/>
                      </w:r>
                      <w:r w:rsidRPr="003156C1">
                        <w:rPr>
                          <w:noProof/>
                        </w:rPr>
                        <w:t>1</w:t>
                      </w:r>
                      <w:r w:rsidRPr="003156C1">
                        <w:fldChar w:fldCharType="end"/>
                      </w:r>
                      <w:r w:rsidRPr="003156C1">
                        <w:t xml:space="preserve"> Correlation heatmap of the features</w:t>
                      </w:r>
                    </w:p>
                  </w:txbxContent>
                </v:textbox>
                <w10:wrap type="square"/>
              </v:shape>
            </w:pict>
          </mc:Fallback>
        </mc:AlternateContent>
      </w:r>
      <w:r>
        <w:rPr>
          <w:noProof/>
        </w:rPr>
        <w:drawing>
          <wp:anchor distT="0" distB="0" distL="114300" distR="114300" simplePos="0" relativeHeight="251657216" behindDoc="0" locked="0" layoutInCell="1" allowOverlap="1" wp14:anchorId="1B061093" wp14:editId="0CE6B43E">
            <wp:simplePos x="0" y="0"/>
            <wp:positionH relativeFrom="page">
              <wp:posOffset>571500</wp:posOffset>
            </wp:positionH>
            <wp:positionV relativeFrom="paragraph">
              <wp:posOffset>933450</wp:posOffset>
            </wp:positionV>
            <wp:extent cx="3248025" cy="213106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21310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Note the high correlation between </w:t>
      </w:r>
      <w:proofErr w:type="spellStart"/>
      <w:r>
        <w:rPr>
          <w:b/>
          <w:bCs/>
        </w:rPr>
        <w:t>Detergents_paper</w:t>
      </w:r>
      <w:proofErr w:type="spellEnd"/>
      <w:r>
        <w:rPr>
          <w:b/>
          <w:bCs/>
        </w:rPr>
        <w:t xml:space="preserve"> </w:t>
      </w:r>
      <w:r>
        <w:t xml:space="preserve">and </w:t>
      </w:r>
      <w:r>
        <w:rPr>
          <w:b/>
          <w:bCs/>
        </w:rPr>
        <w:t>Groceries</w:t>
      </w:r>
      <w:r>
        <w:t xml:space="preserve">. While being over 0.9 it does not mean that they offer the same information, it only shows that they are usually bought in similar proportions, there could be room for their own impact on the model. </w:t>
      </w:r>
    </w:p>
    <w:p w14:paraId="2E20D689" w14:textId="3867CF99" w:rsidR="006D2046" w:rsidRDefault="006D2046" w:rsidP="006D2046">
      <w:pPr>
        <w:pStyle w:val="AbsHead"/>
      </w:pPr>
      <w:r>
        <w:t xml:space="preserve">PCA </w:t>
      </w:r>
    </w:p>
    <w:p w14:paraId="3CD30708" w14:textId="77777777" w:rsidR="006D2046" w:rsidRPr="00D10E67" w:rsidRDefault="006D2046" w:rsidP="006D2046">
      <w:r>
        <w:t xml:space="preserve">After the feature selection, let’s look at the data with a PCA with two components projected over a 2d plot. The sum of the variances is about 0.85, which seems good enough for data visualization. </w:t>
      </w:r>
    </w:p>
    <w:p w14:paraId="06C19FC4" w14:textId="77777777" w:rsidR="006D2046" w:rsidRDefault="006D2046" w:rsidP="006D2046">
      <w:pPr>
        <w:keepNext/>
        <w:jc w:val="center"/>
      </w:pPr>
      <w:r>
        <w:rPr>
          <w:noProof/>
        </w:rPr>
        <w:drawing>
          <wp:inline distT="0" distB="0" distL="0" distR="0" wp14:anchorId="128BA294" wp14:editId="754DAF51">
            <wp:extent cx="24003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14:paraId="4D1ADE38" w14:textId="77777777" w:rsidR="006D2046" w:rsidRDefault="006D2046" w:rsidP="006D204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PCA plot of the dataset</w:t>
      </w:r>
    </w:p>
    <w:p w14:paraId="1ACBF724" w14:textId="77777777" w:rsidR="006D2046" w:rsidRPr="00F35DDA" w:rsidRDefault="006D2046" w:rsidP="006D2046"/>
    <w:p w14:paraId="1DD4F007" w14:textId="2A18248D" w:rsidR="006D2046" w:rsidRDefault="006D2046" w:rsidP="006D2046">
      <w:r>
        <w:t xml:space="preserve">This data shows a big blob of customers and several points that are spread out. The number represents the index of the customer in the dataset, which will help to identify outliers. Before clustering let’s plot again, but now assigning each variable belonging to channel 1 a magenta </w:t>
      </w:r>
      <w:r w:rsidR="00D20FF9">
        <w:t>color</w:t>
      </w:r>
      <w:r>
        <w:t xml:space="preserve"> and a blue </w:t>
      </w:r>
      <w:r w:rsidR="00D20FF9">
        <w:t>color</w:t>
      </w:r>
      <w:r>
        <w:t xml:space="preserve"> for those on the channel 2.</w:t>
      </w:r>
    </w:p>
    <w:p w14:paraId="0D090F1E" w14:textId="07B15D31" w:rsidR="006D2046" w:rsidRDefault="006D2046" w:rsidP="006D2046">
      <w:pPr>
        <w:keepNext/>
        <w:jc w:val="center"/>
      </w:pPr>
      <w:r>
        <w:rPr>
          <w:noProof/>
        </w:rPr>
        <w:drawing>
          <wp:inline distT="0" distB="0" distL="0" distR="0" wp14:anchorId="29A5FCB6" wp14:editId="1F418AD3">
            <wp:extent cx="26765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p>
    <w:p w14:paraId="2F95ABD2" w14:textId="77777777" w:rsidR="006D2046" w:rsidRDefault="006D2046" w:rsidP="006D2046">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PCA plot discriminating between channels</w:t>
      </w:r>
    </w:p>
    <w:p w14:paraId="1BED5A6D" w14:textId="744B548B" w:rsidR="006D2046" w:rsidRPr="001B2450" w:rsidRDefault="006D2046" w:rsidP="006D2046"/>
    <w:p w14:paraId="7BB2D7D8" w14:textId="0C2FCF09" w:rsidR="006D2046" w:rsidRDefault="006D2046" w:rsidP="006D2046">
      <w:r>
        <w:t>As shown, the two groups converge on the bottom left, but they grow into different directions. The magenta group stretch to the right and the blue group to the top of the plot. This indicates that while most of the points converge into a common section, each channel has a characteristic or set of characteristics that behaves differently from the other one. Before continuing with this idea, let’s apply Expectation Maximization and observe what is the result.</w:t>
      </w:r>
    </w:p>
    <w:p w14:paraId="170F67EA" w14:textId="77777777" w:rsidR="006D2046" w:rsidRDefault="006D2046" w:rsidP="006D2046">
      <w:pPr>
        <w:pStyle w:val="AbsHead"/>
      </w:pPr>
      <w:r>
        <w:t>Clustering</w:t>
      </w:r>
    </w:p>
    <w:p w14:paraId="45124BF5" w14:textId="77777777" w:rsidR="006D2046" w:rsidRDefault="006D2046" w:rsidP="006D2046">
      <w:r>
        <w:t>The clustering process will be divided into multiple cycles. Each cycle will contain both parametrization and an algorithm execution with conclusions attached to them. It’s possible that new adjustments are extracted from those conclusions. In that case, a new cycle would start with those suggested changes until the conclusions obtained are final.</w:t>
      </w:r>
    </w:p>
    <w:p w14:paraId="69F8C893" w14:textId="77777777" w:rsidR="006D2046" w:rsidRDefault="006D2046" w:rsidP="006D2046">
      <w:pPr>
        <w:pStyle w:val="AbsHead"/>
      </w:pPr>
      <w:r>
        <w:t>1.3 First cycle</w:t>
      </w:r>
    </w:p>
    <w:p w14:paraId="08338FB0" w14:textId="77777777" w:rsidR="006D2046" w:rsidRDefault="006D2046" w:rsidP="006D2046">
      <w:pPr>
        <w:pStyle w:val="AbsHead"/>
      </w:pPr>
      <w:r>
        <w:t>Parametrization</w:t>
      </w:r>
    </w:p>
    <w:p w14:paraId="5F67A632" w14:textId="4541DD19" w:rsidR="006D2046" w:rsidRPr="00F35DDA" w:rsidRDefault="006D2046" w:rsidP="006D2046">
      <w:r>
        <w:t>The silhouette score is the metric that is used to determine the number of components of the EM algorithm. For that let’s plot the score from using 1 component up to 30 components.</w:t>
      </w:r>
    </w:p>
    <w:p w14:paraId="4A6D6EFE" w14:textId="03E2EE6B" w:rsidR="00AF41E8" w:rsidRDefault="006D2046" w:rsidP="006D2046">
      <w:r>
        <w:t>There are two conclusions that can be extracted from the graph:</w:t>
      </w:r>
    </w:p>
    <w:p w14:paraId="33E13C3D" w14:textId="77777777" w:rsidR="00C3083D" w:rsidRDefault="00C3083D" w:rsidP="006D2046"/>
    <w:p w14:paraId="38614949" w14:textId="62D0C0EE" w:rsidR="006D2046" w:rsidRDefault="006D2046" w:rsidP="006D2046">
      <w:r w:rsidRPr="00586A35">
        <w:rPr>
          <w14:ligatures w14:val="standard"/>
        </w:rPr>
        <w:t>• </w:t>
      </w:r>
      <w:r>
        <w:t>The best value for the number of components is two.</w:t>
      </w:r>
    </w:p>
    <w:p w14:paraId="7D866351" w14:textId="77777777" w:rsidR="00C3083D" w:rsidRDefault="00C3083D" w:rsidP="006D2046"/>
    <w:p w14:paraId="713BECD5" w14:textId="77777777" w:rsidR="00705349" w:rsidRDefault="006D2046" w:rsidP="006D2046">
      <w:pPr>
        <w:rPr>
          <w:noProof/>
        </w:rPr>
      </w:pPr>
      <w:r w:rsidRPr="00586A35">
        <w:rPr>
          <w14:ligatures w14:val="standard"/>
        </w:rPr>
        <w:t>• </w:t>
      </w:r>
      <w:r>
        <w:t>For the current data, the maximum silhouette score is low at around 0.4. This could indicate that the algorithm being use is not suitable for this type of data or that the</w:t>
      </w:r>
      <w:r w:rsidRPr="00356E6A">
        <w:t xml:space="preserve"> </w:t>
      </w:r>
      <w:r>
        <w:t>data itself is hard to work with in a cluster. There are indications that there are some outliers by looking at the plots of the past section, they could be the reason behind the poor result.</w:t>
      </w:r>
      <w:r w:rsidR="00705349" w:rsidRPr="00705349">
        <w:rPr>
          <w:noProof/>
        </w:rPr>
        <w:t xml:space="preserve"> </w:t>
      </w:r>
    </w:p>
    <w:p w14:paraId="33338E72" w14:textId="30777122" w:rsidR="006D2046" w:rsidRDefault="00705349" w:rsidP="006D2046">
      <w:pPr>
        <w:rPr>
          <w:noProof/>
        </w:rPr>
      </w:pPr>
      <w:r>
        <w:rPr>
          <w:noProof/>
        </w:rPr>
        <w:lastRenderedPageBreak/>
        <w:drawing>
          <wp:inline distT="0" distB="0" distL="0" distR="0" wp14:anchorId="44AA23D0" wp14:editId="72B64006">
            <wp:extent cx="30575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14:paraId="6B979FD9" w14:textId="77777777" w:rsidR="00705349" w:rsidRDefault="00705349" w:rsidP="0070534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Silhouette score according to the number of components</w:t>
      </w:r>
    </w:p>
    <w:p w14:paraId="2022A16D" w14:textId="77777777" w:rsidR="00705349" w:rsidRDefault="00705349" w:rsidP="006D2046"/>
    <w:p w14:paraId="5BEC6D93" w14:textId="77777777" w:rsidR="006D2046" w:rsidRDefault="006D2046" w:rsidP="006D2046">
      <w:pPr>
        <w:pStyle w:val="AbsHead"/>
      </w:pPr>
      <w:r>
        <w:t>Algorithm execution</w:t>
      </w:r>
    </w:p>
    <w:p w14:paraId="18348928" w14:textId="77777777" w:rsidR="006D2046" w:rsidRDefault="006D2046" w:rsidP="006D2046">
      <w:r>
        <w:t>With the number of components decided, the following plot is a representation of the dataset colored by the cluster they belong.</w:t>
      </w:r>
    </w:p>
    <w:p w14:paraId="327E7476" w14:textId="77777777" w:rsidR="006D2046" w:rsidRDefault="006D2046" w:rsidP="006D2046">
      <w:pPr>
        <w:keepNext/>
        <w:jc w:val="center"/>
      </w:pPr>
      <w:r>
        <w:rPr>
          <w:noProof/>
        </w:rPr>
        <w:drawing>
          <wp:inline distT="0" distB="0" distL="0" distR="0" wp14:anchorId="0A341AEE" wp14:editId="0BF9C29A">
            <wp:extent cx="2867025" cy="2867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14:paraId="38469DCC" w14:textId="77777777" w:rsidR="006D2046" w:rsidRDefault="006D2046" w:rsidP="006D2046">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PCA plot discriminating between clusters</w:t>
      </w:r>
    </w:p>
    <w:p w14:paraId="0820672A" w14:textId="77777777" w:rsidR="006D2046" w:rsidRPr="00F35DDA" w:rsidRDefault="006D2046" w:rsidP="006D2046"/>
    <w:p w14:paraId="5E2277BE" w14:textId="77777777" w:rsidR="006D2046" w:rsidRDefault="006D2046" w:rsidP="006D2046">
      <w:r>
        <w:t xml:space="preserve">This graph is certainly like the one which colored the variables according to which channel they belong. A quick calculation shows us that there is over a 99% coincidence that the values of the channel 1 belong in the first cluster and vice versa with channel 2. This result is obtained no matter how many times the code is </w:t>
      </w:r>
      <w:r>
        <w:t xml:space="preserve">executed since the algorithm fits the dataset 300 times searching for the solution that has the higher likelihood. </w:t>
      </w:r>
    </w:p>
    <w:p w14:paraId="6B58AAC8" w14:textId="77777777" w:rsidR="006D2046" w:rsidRDefault="006D2046" w:rsidP="006D2046"/>
    <w:p w14:paraId="439CB70A" w14:textId="77777777" w:rsidR="006D2046" w:rsidRDefault="006D2046" w:rsidP="006D2046">
      <w:r>
        <w:t xml:space="preserve">This high coincidence could mean that the </w:t>
      </w:r>
      <w:proofErr w:type="spellStart"/>
      <w:r>
        <w:t>is_channel</w:t>
      </w:r>
      <w:proofErr w:type="spellEnd"/>
      <w:r>
        <w:t xml:space="preserve"> features are skewing the data and that all the other characteristics are not used for the determination of the clustering. This could happen because the easiest way to divide the dataset into two groups it’s by discriminating by the channel. This solution has a high probability that’s the one that gives the most likelihood to the model since there’s a variable that directly correlates to the probability that the data belongs to this cluster. </w:t>
      </w:r>
    </w:p>
    <w:p w14:paraId="6E26C230" w14:textId="77777777" w:rsidR="006D2046" w:rsidRDefault="006D2046" w:rsidP="006D2046"/>
    <w:p w14:paraId="03B66056" w14:textId="4573C9BE" w:rsidR="006D2046" w:rsidRDefault="006D2046" w:rsidP="006D2046">
      <w:r>
        <w:t>In fact, looking at the frequency of the values in the clusters likelihood matrix there is only two values, 0 or 1. For an algorithm that is based on the probability that one data point belongs to a cluster, having only “yes” or “no” values is unusual. After this initial analysis, the conclusion was to repeat the clustering process without the channel features.</w:t>
      </w:r>
    </w:p>
    <w:p w14:paraId="069A80FD" w14:textId="77777777" w:rsidR="006D2046" w:rsidRDefault="006D2046" w:rsidP="006D2046">
      <w:pPr>
        <w:pStyle w:val="AbsHead"/>
      </w:pPr>
      <w:r>
        <w:t>1.4 Second cycle</w:t>
      </w:r>
    </w:p>
    <w:p w14:paraId="705310CC" w14:textId="77777777" w:rsidR="006D2046" w:rsidRDefault="006D2046" w:rsidP="006D2046">
      <w:pPr>
        <w:pStyle w:val="AbsHead"/>
      </w:pPr>
      <w:r w:rsidRPr="00117A75">
        <w:rPr>
          <w:lang w:val="en-GB"/>
        </w:rPr>
        <w:t>Parametrization</w:t>
      </w:r>
    </w:p>
    <w:p w14:paraId="3DB8465D" w14:textId="77777777" w:rsidR="006D2046" w:rsidRDefault="006D2046" w:rsidP="006D2046">
      <w:r>
        <w:t xml:space="preserve">Same process as the first cycle. </w:t>
      </w:r>
    </w:p>
    <w:p w14:paraId="6170391F" w14:textId="77777777" w:rsidR="006D2046" w:rsidRDefault="006D2046" w:rsidP="006D2046">
      <w:pPr>
        <w:keepNext/>
        <w:jc w:val="center"/>
      </w:pPr>
      <w:r>
        <w:rPr>
          <w:noProof/>
        </w:rPr>
        <w:drawing>
          <wp:inline distT="0" distB="0" distL="0" distR="0" wp14:anchorId="07AB52E2" wp14:editId="52975FC6">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94C4436" w14:textId="77777777" w:rsidR="006D2046" w:rsidRDefault="006D2046" w:rsidP="006D2046">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Silhouette score for the second cycle</w:t>
      </w:r>
    </w:p>
    <w:p w14:paraId="6DE19F4F" w14:textId="77777777" w:rsidR="006D2046" w:rsidRPr="00F35DDA" w:rsidRDefault="006D2046" w:rsidP="006D2046"/>
    <w:p w14:paraId="03A995C9" w14:textId="77777777" w:rsidR="006D2046" w:rsidRDefault="006D2046" w:rsidP="006D2046">
      <w:r>
        <w:t>Again, best number of components is two. Note that the silhouette score is still low.</w:t>
      </w:r>
    </w:p>
    <w:p w14:paraId="1BE3EBB5" w14:textId="77777777" w:rsidR="006D2046" w:rsidRDefault="006D2046" w:rsidP="006D2046">
      <w:r>
        <w:t>· Algorithm execution</w:t>
      </w:r>
    </w:p>
    <w:p w14:paraId="11D62E43" w14:textId="4F66A3DB" w:rsidR="006D2046" w:rsidRDefault="006D2046" w:rsidP="006D2046">
      <w:r>
        <w:t>Now the amount of coincidence between the clusters and the channels is down to 0.7, denoting that the consumer habits of each channel tend to be different, but not in all of them. The likelihoods are still one-sided, but now there are some elements that EM considers that don’t belong 100% to either cluster. This is plotted in the figure (</w:t>
      </w:r>
      <w:r w:rsidR="00AF41E8">
        <w:t>Figure 7</w:t>
      </w:r>
      <w:r>
        <w:t>) in which the pink points belong to the first cluster 100% and the celeste ones to the second cluster. The ones that are not as likely are plotted with a variation of those two colors. All of them are near the big data blob in the bottom right.</w:t>
      </w:r>
    </w:p>
    <w:p w14:paraId="60B979F5" w14:textId="362B4E2A" w:rsidR="006D2046" w:rsidRDefault="006D2046" w:rsidP="00C3083D">
      <w:pPr>
        <w:pStyle w:val="AbsHead"/>
      </w:pPr>
      <w:r w:rsidRPr="00C3083D">
        <w:rPr>
          <w:lang w:val="en-GB"/>
        </w:rPr>
        <w:lastRenderedPageBreak/>
        <w:t>Outliers</w:t>
      </w:r>
    </w:p>
    <w:p w14:paraId="46889FFE" w14:textId="77777777" w:rsidR="006D2046" w:rsidRDefault="006D2046" w:rsidP="006D2046"/>
    <w:p w14:paraId="026EB403" w14:textId="77777777" w:rsidR="006D2046" w:rsidRPr="005710D1" w:rsidRDefault="006D2046" w:rsidP="006D2046">
      <w:r>
        <w:t xml:space="preserve">By the multiple plots done in this document one can see that there are some of possible outliers. Those are the customers number </w:t>
      </w:r>
      <w:r>
        <w:rPr>
          <w:b/>
          <w:bCs/>
        </w:rPr>
        <w:t>333</w:t>
      </w:r>
      <w:r>
        <w:t xml:space="preserve">, </w:t>
      </w:r>
      <w:r>
        <w:rPr>
          <w:b/>
          <w:bCs/>
        </w:rPr>
        <w:t>86</w:t>
      </w:r>
      <w:r>
        <w:t xml:space="preserve">, </w:t>
      </w:r>
      <w:r>
        <w:rPr>
          <w:b/>
          <w:bCs/>
        </w:rPr>
        <w:t>61</w:t>
      </w:r>
      <w:r>
        <w:t xml:space="preserve">, </w:t>
      </w:r>
      <w:r>
        <w:rPr>
          <w:b/>
          <w:bCs/>
        </w:rPr>
        <w:t>47</w:t>
      </w:r>
      <w:r>
        <w:t xml:space="preserve">, </w:t>
      </w:r>
      <w:r>
        <w:rPr>
          <w:b/>
          <w:bCs/>
        </w:rPr>
        <w:t xml:space="preserve">85 </w:t>
      </w:r>
      <w:r>
        <w:t xml:space="preserve">and </w:t>
      </w:r>
      <w:r>
        <w:rPr>
          <w:b/>
          <w:bCs/>
        </w:rPr>
        <w:t>181</w:t>
      </w:r>
      <w:r>
        <w:t xml:space="preserve">. It does not mean that there could not be more outliers or that even they are outliers, after all this is done by eye. If there are more outliers, it will be studied in the next cycle. </w:t>
      </w:r>
    </w:p>
    <w:p w14:paraId="6BFC774F" w14:textId="77777777" w:rsidR="006D2046" w:rsidRDefault="006D2046" w:rsidP="006D2046">
      <w:pPr>
        <w:keepNext/>
        <w:jc w:val="center"/>
      </w:pPr>
      <w:r>
        <w:rPr>
          <w:noProof/>
        </w:rPr>
        <w:drawing>
          <wp:inline distT="0" distB="0" distL="0" distR="0" wp14:anchorId="14420733" wp14:editId="441AE1F4">
            <wp:extent cx="2647425" cy="263715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8142" cy="2657791"/>
                    </a:xfrm>
                    <a:prstGeom prst="rect">
                      <a:avLst/>
                    </a:prstGeom>
                    <a:noFill/>
                    <a:ln>
                      <a:noFill/>
                    </a:ln>
                  </pic:spPr>
                </pic:pic>
              </a:graphicData>
            </a:graphic>
          </wp:inline>
        </w:drawing>
      </w:r>
    </w:p>
    <w:p w14:paraId="4F79EF96" w14:textId="77777777" w:rsidR="006D2046" w:rsidRDefault="006D2046" w:rsidP="006D2046">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PCA plot of the second cycle</w:t>
      </w:r>
    </w:p>
    <w:p w14:paraId="13E92ED4" w14:textId="77777777" w:rsidR="006D2046" w:rsidRPr="00117A75" w:rsidRDefault="006D2046" w:rsidP="006D2046">
      <w:pPr>
        <w:keepNext/>
        <w:jc w:val="center"/>
        <w:rPr>
          <w:lang w:val="en-GB"/>
        </w:rPr>
      </w:pPr>
      <w:r>
        <w:rPr>
          <w:noProof/>
        </w:rPr>
        <w:drawing>
          <wp:inline distT="0" distB="0" distL="0" distR="0" wp14:anchorId="565B30D8" wp14:editId="036DBB32">
            <wp:extent cx="2609850"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1938" cy="2611938"/>
                    </a:xfrm>
                    <a:prstGeom prst="rect">
                      <a:avLst/>
                    </a:prstGeom>
                    <a:noFill/>
                    <a:ln>
                      <a:noFill/>
                    </a:ln>
                  </pic:spPr>
                </pic:pic>
              </a:graphicData>
            </a:graphic>
          </wp:inline>
        </w:drawing>
      </w:r>
    </w:p>
    <w:p w14:paraId="73B62C9E" w14:textId="77777777" w:rsidR="006D2046" w:rsidRPr="00117A75" w:rsidRDefault="006D2046" w:rsidP="006D2046">
      <w:pPr>
        <w:pStyle w:val="Caption"/>
        <w:rPr>
          <w:lang w:val="en-GB"/>
        </w:rPr>
      </w:pPr>
      <w:r w:rsidRPr="00117A75">
        <w:rPr>
          <w:lang w:val="en-GB"/>
        </w:rPr>
        <w:t xml:space="preserve">Figure </w:t>
      </w:r>
      <w:r w:rsidRPr="00117A75">
        <w:rPr>
          <w:lang w:val="en-GB"/>
        </w:rPr>
        <w:fldChar w:fldCharType="begin"/>
      </w:r>
      <w:r w:rsidRPr="00117A75">
        <w:rPr>
          <w:lang w:val="en-GB"/>
        </w:rPr>
        <w:instrText xml:space="preserve"> SEQ Figure \* ARABIC </w:instrText>
      </w:r>
      <w:r w:rsidRPr="00117A75">
        <w:rPr>
          <w:lang w:val="en-GB"/>
        </w:rPr>
        <w:fldChar w:fldCharType="separate"/>
      </w:r>
      <w:r w:rsidRPr="00117A75">
        <w:rPr>
          <w:noProof/>
          <w:lang w:val="en-GB"/>
        </w:rPr>
        <w:t>8</w:t>
      </w:r>
      <w:r w:rsidRPr="00117A75">
        <w:rPr>
          <w:lang w:val="en-GB"/>
        </w:rPr>
        <w:fldChar w:fldCharType="end"/>
      </w:r>
      <w:r w:rsidRPr="00117A75">
        <w:rPr>
          <w:lang w:val="en-GB"/>
        </w:rPr>
        <w:t xml:space="preserve"> PCA plot of the second cycle with the likelihoods of each point</w:t>
      </w:r>
    </w:p>
    <w:p w14:paraId="2EDA8CAE" w14:textId="77777777" w:rsidR="006D2046" w:rsidRPr="00117A75" w:rsidRDefault="006D2046" w:rsidP="006D2046">
      <w:pPr>
        <w:rPr>
          <w:lang w:val="en-GB"/>
        </w:rPr>
      </w:pPr>
    </w:p>
    <w:p w14:paraId="51FE3EC3" w14:textId="77777777" w:rsidR="00C3083D" w:rsidRDefault="00C3083D" w:rsidP="006D2046">
      <w:pPr>
        <w:rPr>
          <w:lang w:val="en-GB"/>
        </w:rPr>
      </w:pPr>
    </w:p>
    <w:p w14:paraId="10C1E2E4" w14:textId="77777777" w:rsidR="00C3083D" w:rsidRDefault="00C3083D" w:rsidP="006D2046">
      <w:pPr>
        <w:rPr>
          <w:lang w:val="en-GB"/>
        </w:rPr>
      </w:pPr>
    </w:p>
    <w:p w14:paraId="5C6F1FC1" w14:textId="77777777" w:rsidR="00C3083D" w:rsidRDefault="00C3083D" w:rsidP="006D2046">
      <w:pPr>
        <w:rPr>
          <w:lang w:val="en-GB"/>
        </w:rPr>
      </w:pPr>
    </w:p>
    <w:p w14:paraId="6BCC7E27" w14:textId="77777777" w:rsidR="00C3083D" w:rsidRDefault="00C3083D" w:rsidP="006D2046">
      <w:pPr>
        <w:rPr>
          <w:lang w:val="en-GB"/>
        </w:rPr>
      </w:pPr>
    </w:p>
    <w:p w14:paraId="5AF77B80" w14:textId="77777777" w:rsidR="00C3083D" w:rsidRDefault="00C3083D" w:rsidP="006D2046">
      <w:pPr>
        <w:rPr>
          <w:lang w:val="en-GB"/>
        </w:rPr>
      </w:pPr>
    </w:p>
    <w:p w14:paraId="1F1C69FE" w14:textId="77777777" w:rsidR="00C3083D" w:rsidRDefault="00C3083D" w:rsidP="006D2046">
      <w:pPr>
        <w:rPr>
          <w:lang w:val="en-GB"/>
        </w:rPr>
      </w:pPr>
    </w:p>
    <w:p w14:paraId="47E08B90" w14:textId="77777777" w:rsidR="00C3083D" w:rsidRDefault="00C3083D" w:rsidP="006D2046">
      <w:pPr>
        <w:rPr>
          <w:lang w:val="en-GB"/>
        </w:rPr>
      </w:pPr>
    </w:p>
    <w:p w14:paraId="1153BC9D" w14:textId="201B06CC" w:rsidR="006D2046" w:rsidRDefault="006D2046" w:rsidP="006D2046">
      <w:pPr>
        <w:rPr>
          <w:lang w:val="en-GB"/>
        </w:rPr>
      </w:pPr>
      <w:r w:rsidRPr="00117A75">
        <w:rPr>
          <w:lang w:val="en-GB"/>
        </w:rPr>
        <w:t>To make sure that they are outliers, let’s look at some basic data of each of the features and the total amount spent, such as the mean, median, percentile 90 and standard deviation.</w:t>
      </w:r>
    </w:p>
    <w:p w14:paraId="54779EDD" w14:textId="77777777" w:rsidR="006D2046" w:rsidRPr="00117A75" w:rsidRDefault="006D2046" w:rsidP="006D2046">
      <w:pPr>
        <w:rPr>
          <w:lang w:val="en-GB"/>
        </w:rPr>
      </w:pPr>
    </w:p>
    <w:p w14:paraId="0C16573C" w14:textId="77777777" w:rsidR="006D2046" w:rsidRPr="00117A75" w:rsidRDefault="006D2046" w:rsidP="006D2046">
      <w:pPr>
        <w:keepNext/>
        <w:rPr>
          <w:lang w:val="en-GB"/>
        </w:rPr>
      </w:pPr>
      <w:r w:rsidRPr="00117A75">
        <w:rPr>
          <w:noProof/>
          <w:lang w:val="en-GB"/>
        </w:rPr>
        <w:drawing>
          <wp:inline distT="0" distB="0" distL="0" distR="0" wp14:anchorId="23B30FC8" wp14:editId="2771425A">
            <wp:extent cx="3048000" cy="8178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817880"/>
                    </a:xfrm>
                    <a:prstGeom prst="rect">
                      <a:avLst/>
                    </a:prstGeom>
                  </pic:spPr>
                </pic:pic>
              </a:graphicData>
            </a:graphic>
          </wp:inline>
        </w:drawing>
      </w:r>
    </w:p>
    <w:p w14:paraId="10308D51" w14:textId="060F4E93" w:rsidR="006D2046" w:rsidRDefault="006D2046" w:rsidP="006D2046">
      <w:pPr>
        <w:pStyle w:val="Caption"/>
        <w:rPr>
          <w:lang w:val="en-GB"/>
        </w:rPr>
      </w:pPr>
      <w:r w:rsidRPr="00117A75">
        <w:rPr>
          <w:lang w:val="en-GB"/>
        </w:rPr>
        <w:t xml:space="preserve">Table </w:t>
      </w:r>
      <w:r w:rsidRPr="00117A75">
        <w:rPr>
          <w:lang w:val="en-GB"/>
        </w:rPr>
        <w:fldChar w:fldCharType="begin"/>
      </w:r>
      <w:r w:rsidRPr="00117A75">
        <w:rPr>
          <w:lang w:val="en-GB"/>
        </w:rPr>
        <w:instrText xml:space="preserve"> SEQ Table \* ARABIC </w:instrText>
      </w:r>
      <w:r w:rsidRPr="00117A75">
        <w:rPr>
          <w:lang w:val="en-GB"/>
        </w:rPr>
        <w:fldChar w:fldCharType="separate"/>
      </w:r>
      <w:r w:rsidRPr="00117A75">
        <w:rPr>
          <w:noProof/>
          <w:lang w:val="en-GB"/>
        </w:rPr>
        <w:t>2</w:t>
      </w:r>
      <w:r w:rsidRPr="00117A75">
        <w:rPr>
          <w:lang w:val="en-GB"/>
        </w:rPr>
        <w:fldChar w:fldCharType="end"/>
      </w:r>
      <w:r w:rsidRPr="00117A75">
        <w:rPr>
          <w:lang w:val="en-GB"/>
        </w:rPr>
        <w:t xml:space="preserve"> Basic data of each of the features</w:t>
      </w:r>
    </w:p>
    <w:p w14:paraId="31AA0B1B" w14:textId="77777777" w:rsidR="006D2046" w:rsidRDefault="006D2046" w:rsidP="006D2046">
      <w:pPr>
        <w:rPr>
          <w:lang w:val="en-GB"/>
        </w:rPr>
      </w:pPr>
    </w:p>
    <w:p w14:paraId="6378EADD" w14:textId="77777777" w:rsidR="006D2046" w:rsidRPr="00117A75" w:rsidRDefault="006D2046" w:rsidP="006D2046">
      <w:pPr>
        <w:rPr>
          <w:lang w:val="en-GB"/>
        </w:rPr>
      </w:pPr>
      <w:r w:rsidRPr="00117A75">
        <w:rPr>
          <w:lang w:val="en-GB"/>
        </w:rPr>
        <w:t>And the data of each point.</w:t>
      </w:r>
    </w:p>
    <w:p w14:paraId="30D71B3E" w14:textId="77777777" w:rsidR="006D2046" w:rsidRPr="00117A75" w:rsidRDefault="006D2046" w:rsidP="006D2046">
      <w:pPr>
        <w:keepNext/>
        <w:rPr>
          <w:lang w:val="en-GB"/>
        </w:rPr>
      </w:pPr>
      <w:r w:rsidRPr="00117A75">
        <w:rPr>
          <w:b/>
          <w:bCs/>
          <w:noProof/>
          <w:lang w:val="en-GB"/>
        </w:rPr>
        <w:drawing>
          <wp:inline distT="0" distB="0" distL="0" distR="0" wp14:anchorId="3F0B303E" wp14:editId="2B46812F">
            <wp:extent cx="3048000" cy="7562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756285"/>
                    </a:xfrm>
                    <a:prstGeom prst="rect">
                      <a:avLst/>
                    </a:prstGeom>
                  </pic:spPr>
                </pic:pic>
              </a:graphicData>
            </a:graphic>
          </wp:inline>
        </w:drawing>
      </w:r>
    </w:p>
    <w:p w14:paraId="473CF622" w14:textId="515CE995" w:rsidR="006D2046" w:rsidRPr="00117A75" w:rsidRDefault="006D2046" w:rsidP="006D2046">
      <w:pPr>
        <w:pStyle w:val="Caption"/>
        <w:rPr>
          <w:lang w:val="en-GB"/>
        </w:rPr>
      </w:pPr>
      <w:r w:rsidRPr="00117A75">
        <w:rPr>
          <w:lang w:val="en-GB"/>
        </w:rPr>
        <w:t xml:space="preserve">Table </w:t>
      </w:r>
      <w:r w:rsidRPr="00117A75">
        <w:rPr>
          <w:lang w:val="en-GB"/>
        </w:rPr>
        <w:fldChar w:fldCharType="begin"/>
      </w:r>
      <w:r w:rsidRPr="00117A75">
        <w:rPr>
          <w:lang w:val="en-GB"/>
        </w:rPr>
        <w:instrText xml:space="preserve"> SEQ Table \* ARABIC </w:instrText>
      </w:r>
      <w:r w:rsidRPr="00117A75">
        <w:rPr>
          <w:lang w:val="en-GB"/>
        </w:rPr>
        <w:fldChar w:fldCharType="separate"/>
      </w:r>
      <w:r w:rsidRPr="00117A75">
        <w:rPr>
          <w:noProof/>
          <w:lang w:val="en-GB"/>
        </w:rPr>
        <w:t>3</w:t>
      </w:r>
      <w:r w:rsidRPr="00117A75">
        <w:rPr>
          <w:lang w:val="en-GB"/>
        </w:rPr>
        <w:fldChar w:fldCharType="end"/>
      </w:r>
      <w:r w:rsidRPr="00117A75">
        <w:rPr>
          <w:lang w:val="en-GB"/>
        </w:rPr>
        <w:t xml:space="preserve"> Second cycle </w:t>
      </w:r>
      <w:r w:rsidR="00D20FF9" w:rsidRPr="00117A75">
        <w:rPr>
          <w:lang w:val="en-GB"/>
        </w:rPr>
        <w:t>outliers’</w:t>
      </w:r>
      <w:r w:rsidRPr="00117A75">
        <w:rPr>
          <w:lang w:val="en-GB"/>
        </w:rPr>
        <w:t xml:space="preserve"> information</w:t>
      </w:r>
    </w:p>
    <w:p w14:paraId="08BB63AD" w14:textId="77777777" w:rsidR="006D2046" w:rsidRPr="00117A75" w:rsidRDefault="006D2046" w:rsidP="006D2046">
      <w:pPr>
        <w:rPr>
          <w:lang w:val="en-GB"/>
        </w:rPr>
      </w:pPr>
    </w:p>
    <w:p w14:paraId="17EB97DA" w14:textId="77777777" w:rsidR="006D2046" w:rsidRDefault="006D2046" w:rsidP="006D2046">
      <w:pPr>
        <w:rPr>
          <w:lang w:val="en-GB"/>
        </w:rPr>
      </w:pPr>
      <w:r w:rsidRPr="00117A75">
        <w:rPr>
          <w:lang w:val="en-GB"/>
        </w:rPr>
        <w:t>We can see that all of them surpass the percentile 90 of the total amount spent and that the points that are the furthest from the data agglomeration are the bigger spenders. The points 86 and 333</w:t>
      </w:r>
      <w:r>
        <w:rPr>
          <w:lang w:val="en-GB"/>
        </w:rPr>
        <w:t xml:space="preserve"> </w:t>
      </w:r>
      <w:r w:rsidRPr="00117A75">
        <w:rPr>
          <w:lang w:val="en-GB"/>
        </w:rPr>
        <w:t>spend less and thus are close to the blob. The element 181 is the one that’s furthest from all the data points due to not only having big expenses but because it spends more than 5 times the</w:t>
      </w:r>
      <w:r>
        <w:rPr>
          <w:lang w:val="en-GB"/>
        </w:rPr>
        <w:t xml:space="preserve"> </w:t>
      </w:r>
      <w:r w:rsidRPr="00117A75">
        <w:rPr>
          <w:lang w:val="en-GB"/>
        </w:rPr>
        <w:t>percentile 90 in fresh, which is a pattern that no other customer</w:t>
      </w:r>
      <w:r>
        <w:rPr>
          <w:lang w:val="en-GB"/>
        </w:rPr>
        <w:t xml:space="preserve"> </w:t>
      </w:r>
      <w:r w:rsidRPr="00117A75">
        <w:rPr>
          <w:lang w:val="en-GB"/>
        </w:rPr>
        <w:t xml:space="preserve">follows. Similar thing happens with the point 85, which spends almost 6 times than the percentile 90 in detergents and paper. One thing that all of them have in common, apart from 181, is that they spend more than the percentile 90 in groceries. 181 is from channel 1 while all of them are from channel 2, so it could be a pattern that belongs to the channels. </w:t>
      </w:r>
    </w:p>
    <w:p w14:paraId="442D3BEB" w14:textId="77777777" w:rsidR="006D2046" w:rsidRPr="00117A75" w:rsidRDefault="006D2046" w:rsidP="006D2046">
      <w:pPr>
        <w:rPr>
          <w:lang w:val="en-GB"/>
        </w:rPr>
      </w:pPr>
    </w:p>
    <w:p w14:paraId="16608948" w14:textId="77777777" w:rsidR="006D2046" w:rsidRPr="00117A75" w:rsidRDefault="006D2046" w:rsidP="006D2046">
      <w:pPr>
        <w:rPr>
          <w:lang w:val="en-GB"/>
        </w:rPr>
      </w:pPr>
      <w:r w:rsidRPr="00117A75">
        <w:rPr>
          <w:lang w:val="en-GB"/>
        </w:rPr>
        <w:t xml:space="preserve">All these outliers are extracted from the dataset and the analysis continues with the third cycle. </w:t>
      </w:r>
    </w:p>
    <w:p w14:paraId="103110B8" w14:textId="77777777" w:rsidR="00C3083D" w:rsidRDefault="00C3083D">
      <w:pPr>
        <w:spacing w:line="240" w:lineRule="auto"/>
        <w:jc w:val="left"/>
        <w:rPr>
          <w:rFonts w:cs="Linux Libertine"/>
          <w:b/>
          <w:sz w:val="22"/>
          <w:lang w:val="en-GB"/>
        </w:rPr>
      </w:pPr>
      <w:r>
        <w:rPr>
          <w:lang w:val="en-GB"/>
        </w:rPr>
        <w:br w:type="page"/>
      </w:r>
    </w:p>
    <w:p w14:paraId="107F39A5" w14:textId="110BE3DB" w:rsidR="006D2046" w:rsidRPr="00117A75" w:rsidRDefault="006D2046" w:rsidP="006D2046">
      <w:pPr>
        <w:pStyle w:val="AbsHead"/>
        <w:rPr>
          <w:lang w:val="en-GB"/>
        </w:rPr>
      </w:pPr>
      <w:r w:rsidRPr="00117A75">
        <w:rPr>
          <w:lang w:val="en-GB"/>
        </w:rPr>
        <w:lastRenderedPageBreak/>
        <w:t>1.5 Third cycle</w:t>
      </w:r>
    </w:p>
    <w:p w14:paraId="7BD3220A" w14:textId="77777777" w:rsidR="006D2046" w:rsidRPr="00117A75" w:rsidRDefault="006D2046" w:rsidP="006D2046">
      <w:pPr>
        <w:pStyle w:val="AbsHead"/>
        <w:rPr>
          <w:lang w:val="en-GB"/>
        </w:rPr>
      </w:pPr>
      <w:r w:rsidRPr="00117A75">
        <w:rPr>
          <w:lang w:val="en-GB"/>
        </w:rPr>
        <w:t>Parametrization</w:t>
      </w:r>
    </w:p>
    <w:p w14:paraId="2466D1A0" w14:textId="2BD1C38E" w:rsidR="006D2046" w:rsidRPr="00F35DDA" w:rsidRDefault="006D2046" w:rsidP="006D2046">
      <w:r>
        <w:t>Method unchanged from previous steps.</w:t>
      </w:r>
    </w:p>
    <w:p w14:paraId="1784BB80" w14:textId="77777777" w:rsidR="006D2046" w:rsidRDefault="006D2046" w:rsidP="006D2046">
      <w:r>
        <w:t xml:space="preserve">Note that the score is even lower than before. That indicates that the deleted elements were important for the differentiation into groups. One possibility is that this dataset is divided into two type of buyers, and they are not divided into which channel they belong to, but by the amount of money that they spend.  </w:t>
      </w:r>
    </w:p>
    <w:p w14:paraId="5A19D5D8" w14:textId="2947F894" w:rsidR="006D2046" w:rsidRDefault="00AF41E8" w:rsidP="006D2046">
      <w:pPr>
        <w:pStyle w:val="AbsHead"/>
      </w:pPr>
      <w:r>
        <w:rPr>
          <w:noProof/>
        </w:rPr>
        <w:drawing>
          <wp:inline distT="0" distB="0" distL="0" distR="0" wp14:anchorId="7234348D" wp14:editId="2EFADB21">
            <wp:extent cx="2676525" cy="267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8631" cy="2688631"/>
                    </a:xfrm>
                    <a:prstGeom prst="rect">
                      <a:avLst/>
                    </a:prstGeom>
                    <a:noFill/>
                    <a:ln>
                      <a:noFill/>
                    </a:ln>
                  </pic:spPr>
                </pic:pic>
              </a:graphicData>
            </a:graphic>
          </wp:inline>
        </w:drawing>
      </w:r>
    </w:p>
    <w:p w14:paraId="4917FF03" w14:textId="0C56E9C9" w:rsidR="00AF41E8" w:rsidRDefault="00AF41E8" w:rsidP="00AF41E8">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Silhouette score for the third cycle</w:t>
      </w:r>
    </w:p>
    <w:p w14:paraId="7D5368A8" w14:textId="77777777" w:rsidR="00C3083D" w:rsidRPr="00C3083D" w:rsidRDefault="00C3083D" w:rsidP="00C3083D"/>
    <w:p w14:paraId="2C2DB016" w14:textId="77777777" w:rsidR="006D2046" w:rsidRDefault="006D2046" w:rsidP="006D2046">
      <w:pPr>
        <w:pStyle w:val="AbsHead"/>
      </w:pPr>
      <w:r>
        <w:t>Algorithm execution</w:t>
      </w:r>
    </w:p>
    <w:p w14:paraId="6FC9160E" w14:textId="77777777" w:rsidR="006D2046" w:rsidRDefault="006D2046" w:rsidP="006D2046">
      <w:pPr>
        <w:keepNext/>
        <w:jc w:val="center"/>
      </w:pPr>
      <w:r>
        <w:rPr>
          <w:noProof/>
        </w:rPr>
        <w:drawing>
          <wp:inline distT="0" distB="0" distL="0" distR="0" wp14:anchorId="2ACD9583" wp14:editId="2BED7B2A">
            <wp:extent cx="261937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8691" cy="2658691"/>
                    </a:xfrm>
                    <a:prstGeom prst="rect">
                      <a:avLst/>
                    </a:prstGeom>
                    <a:noFill/>
                    <a:ln>
                      <a:noFill/>
                    </a:ln>
                  </pic:spPr>
                </pic:pic>
              </a:graphicData>
            </a:graphic>
          </wp:inline>
        </w:drawing>
      </w:r>
    </w:p>
    <w:p w14:paraId="105FFDAA" w14:textId="77777777" w:rsidR="006D2046" w:rsidRDefault="006D2046" w:rsidP="006D2046">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PCA plot of the third cycle</w:t>
      </w:r>
    </w:p>
    <w:p w14:paraId="4D932FDC" w14:textId="77777777" w:rsidR="006D2046" w:rsidRDefault="006D2046" w:rsidP="006D2046">
      <w:pPr>
        <w:jc w:val="center"/>
      </w:pPr>
    </w:p>
    <w:p w14:paraId="7895148C" w14:textId="77777777" w:rsidR="00C3083D" w:rsidRDefault="00C3083D" w:rsidP="006D2046"/>
    <w:p w14:paraId="2C266737" w14:textId="77777777" w:rsidR="00C3083D" w:rsidRDefault="00C3083D" w:rsidP="006D2046"/>
    <w:p w14:paraId="7057A51F" w14:textId="77777777" w:rsidR="00C3083D" w:rsidRDefault="00C3083D" w:rsidP="006D2046"/>
    <w:p w14:paraId="229FE13E" w14:textId="0B8EA34E" w:rsidR="006D2046" w:rsidRDefault="006D2046" w:rsidP="006D2046">
      <w:r>
        <w:t xml:space="preserve">The PCA plots show that the two clusters are mixed in the dataset agglomerate. The quality of this PCA with 2 features is quite high, as demonstrated in a previous section, so it looks like the cluster division is getting worse and starts to feel like a random selection. </w:t>
      </w:r>
    </w:p>
    <w:p w14:paraId="6A90C496" w14:textId="77777777" w:rsidR="006D2046" w:rsidRDefault="006D2046" w:rsidP="006D2046">
      <w:pPr>
        <w:keepNext/>
        <w:jc w:val="center"/>
      </w:pPr>
      <w:r>
        <w:rPr>
          <w:noProof/>
        </w:rPr>
        <w:drawing>
          <wp:inline distT="0" distB="0" distL="0" distR="0" wp14:anchorId="509AB30E" wp14:editId="59D3EDC9">
            <wp:extent cx="2847975" cy="2847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55899" cy="2855899"/>
                    </a:xfrm>
                    <a:prstGeom prst="rect">
                      <a:avLst/>
                    </a:prstGeom>
                    <a:noFill/>
                    <a:ln>
                      <a:noFill/>
                    </a:ln>
                  </pic:spPr>
                </pic:pic>
              </a:graphicData>
            </a:graphic>
          </wp:inline>
        </w:drawing>
      </w:r>
    </w:p>
    <w:p w14:paraId="4ED2B01E" w14:textId="77777777" w:rsidR="006D2046" w:rsidRDefault="006D2046" w:rsidP="006D2046">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PCA plot with likelihoods of the third cycle</w:t>
      </w:r>
    </w:p>
    <w:p w14:paraId="03BB51E2" w14:textId="77777777" w:rsidR="006D2046" w:rsidRPr="00F35DDA" w:rsidRDefault="006D2046" w:rsidP="006D2046"/>
    <w:p w14:paraId="4440FC8E" w14:textId="77777777" w:rsidR="006D2046" w:rsidRDefault="006D2046" w:rsidP="006D2046">
      <w:r>
        <w:t xml:space="preserve">The points that are getting selected for a possible outlier selection are </w:t>
      </w:r>
      <w:r>
        <w:rPr>
          <w:b/>
          <w:bCs/>
        </w:rPr>
        <w:t>65</w:t>
      </w:r>
      <w:r>
        <w:t xml:space="preserve">, </w:t>
      </w:r>
      <w:r>
        <w:rPr>
          <w:b/>
          <w:bCs/>
        </w:rPr>
        <w:t>221</w:t>
      </w:r>
      <w:r>
        <w:t xml:space="preserve">, </w:t>
      </w:r>
      <w:r>
        <w:rPr>
          <w:b/>
          <w:bCs/>
        </w:rPr>
        <w:t>183</w:t>
      </w:r>
      <w:r>
        <w:t xml:space="preserve">, </w:t>
      </w:r>
      <w:r>
        <w:rPr>
          <w:b/>
          <w:bCs/>
        </w:rPr>
        <w:t>284</w:t>
      </w:r>
      <w:r>
        <w:t xml:space="preserve"> and </w:t>
      </w:r>
      <w:r>
        <w:rPr>
          <w:b/>
          <w:bCs/>
        </w:rPr>
        <w:t>125</w:t>
      </w:r>
      <w:r>
        <w:t>.</w:t>
      </w:r>
    </w:p>
    <w:p w14:paraId="0C25A8EF" w14:textId="77777777" w:rsidR="006D2046" w:rsidRDefault="006D2046" w:rsidP="006D2046"/>
    <w:p w14:paraId="1BCE8808" w14:textId="77777777" w:rsidR="006D2046" w:rsidRDefault="006D2046" w:rsidP="006D2046">
      <w:pPr>
        <w:keepNext/>
      </w:pPr>
      <w:r w:rsidRPr="00443AA3">
        <w:rPr>
          <w:noProof/>
        </w:rPr>
        <w:drawing>
          <wp:inline distT="0" distB="0" distL="0" distR="0" wp14:anchorId="32561FB9" wp14:editId="2D0BBEAB">
            <wp:extent cx="3048000" cy="6432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8000" cy="643255"/>
                    </a:xfrm>
                    <a:prstGeom prst="rect">
                      <a:avLst/>
                    </a:prstGeom>
                  </pic:spPr>
                </pic:pic>
              </a:graphicData>
            </a:graphic>
          </wp:inline>
        </w:drawing>
      </w:r>
    </w:p>
    <w:p w14:paraId="5D455F04" w14:textId="12246D7B" w:rsidR="006D2046" w:rsidRDefault="006D2046" w:rsidP="006D2046">
      <w:pPr>
        <w:pStyle w:val="Caption"/>
      </w:pPr>
      <w:r>
        <w:t xml:space="preserve">Table </w:t>
      </w:r>
      <w:r>
        <w:fldChar w:fldCharType="begin"/>
      </w:r>
      <w:r>
        <w:instrText xml:space="preserve"> SEQ Table \* ARABIC </w:instrText>
      </w:r>
      <w:r>
        <w:fldChar w:fldCharType="separate"/>
      </w:r>
      <w:r>
        <w:rPr>
          <w:noProof/>
        </w:rPr>
        <w:t>4</w:t>
      </w:r>
      <w:r>
        <w:fldChar w:fldCharType="end"/>
      </w:r>
      <w:r>
        <w:t xml:space="preserve"> Third cycle </w:t>
      </w:r>
      <w:r w:rsidR="00D20FF9">
        <w:t>outliers’</w:t>
      </w:r>
      <w:r>
        <w:t xml:space="preserve"> information</w:t>
      </w:r>
    </w:p>
    <w:p w14:paraId="1A88D3AA" w14:textId="77777777" w:rsidR="00C3083D" w:rsidRPr="00C3083D" w:rsidRDefault="00C3083D" w:rsidP="00C3083D"/>
    <w:p w14:paraId="495AFA90" w14:textId="77777777" w:rsidR="006D2046" w:rsidRDefault="006D2046" w:rsidP="006D2046">
      <w:r>
        <w:t xml:space="preserve">Except for sample 221 which has values not near the percentile 90, the rest of the samples behave like the already identified outliers. Most of them spend less than those outliers, which is expected because they are closer to where the rest of the data is. </w:t>
      </w:r>
    </w:p>
    <w:p w14:paraId="424B458C" w14:textId="12565DB5" w:rsidR="00C3083D" w:rsidRDefault="006D2046" w:rsidP="006D2046">
      <w:r>
        <w:t>The next cycle would proceed with the drop of rows 65, 183, 284 and 125. If the silhouette result is lower, the clustering process will stop.</w:t>
      </w:r>
    </w:p>
    <w:p w14:paraId="1655B3D6" w14:textId="77777777" w:rsidR="00C3083D" w:rsidRDefault="00C3083D">
      <w:pPr>
        <w:spacing w:line="240" w:lineRule="auto"/>
        <w:jc w:val="left"/>
      </w:pPr>
      <w:r>
        <w:br w:type="page"/>
      </w:r>
    </w:p>
    <w:p w14:paraId="7261F75E" w14:textId="77777777" w:rsidR="00AF41E8" w:rsidRDefault="006D2046" w:rsidP="00AF41E8">
      <w:pPr>
        <w:pStyle w:val="AbsHead"/>
      </w:pPr>
      <w:r>
        <w:lastRenderedPageBreak/>
        <w:t xml:space="preserve">1.6 </w:t>
      </w:r>
      <w:proofErr w:type="spellStart"/>
      <w:r>
        <w:t>Fourth</w:t>
      </w:r>
      <w:proofErr w:type="spellEnd"/>
      <w:r>
        <w:t xml:space="preserve"> Cycle</w:t>
      </w:r>
    </w:p>
    <w:p w14:paraId="3ADCB634" w14:textId="4046ACDA" w:rsidR="00AF41E8" w:rsidRDefault="006D2046" w:rsidP="00AF41E8">
      <w:pPr>
        <w:pStyle w:val="AbsHead"/>
      </w:pPr>
      <w:r>
        <w:t>Parametrization</w:t>
      </w:r>
    </w:p>
    <w:p w14:paraId="0D5F82F7" w14:textId="14EBF32D" w:rsidR="006D2046" w:rsidRDefault="006D2046" w:rsidP="00AF41E8">
      <w:pPr>
        <w:pStyle w:val="AbsHead"/>
      </w:pPr>
      <w:r>
        <w:rPr>
          <w:noProof/>
        </w:rPr>
        <w:drawing>
          <wp:inline distT="0" distB="0" distL="0" distR="0" wp14:anchorId="369E8462" wp14:editId="1598DC12">
            <wp:extent cx="1971675" cy="1971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75921" cy="1975921"/>
                    </a:xfrm>
                    <a:prstGeom prst="rect">
                      <a:avLst/>
                    </a:prstGeom>
                    <a:noFill/>
                    <a:ln>
                      <a:noFill/>
                    </a:ln>
                  </pic:spPr>
                </pic:pic>
              </a:graphicData>
            </a:graphic>
          </wp:inline>
        </w:drawing>
      </w:r>
    </w:p>
    <w:p w14:paraId="242FF21B" w14:textId="77777777" w:rsidR="006D2046" w:rsidRDefault="006D2046" w:rsidP="006D2046">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Silhouette score for the fourth cycle</w:t>
      </w:r>
    </w:p>
    <w:p w14:paraId="5E67CE5F" w14:textId="77777777" w:rsidR="006D2046" w:rsidRPr="00F35DDA" w:rsidRDefault="006D2046" w:rsidP="006D2046"/>
    <w:p w14:paraId="4F65072D" w14:textId="77777777" w:rsidR="006D2046" w:rsidRDefault="006D2046" w:rsidP="006D2046">
      <w:r>
        <w:t xml:space="preserve">With a silhouette less than 0.3 for the optimal number of components, which is lower than in cycle 3, it is now demonstrated that dropping what could be considered outlier samples is worse for the model. The gaussian mixture is probably trying to make the division between big expenders and the rest of customers. Since more and more big expenders are being deleted from the dataset, it has a harder time finding a way to separate the data into more than one big cluster. </w:t>
      </w:r>
    </w:p>
    <w:p w14:paraId="6D472BA7" w14:textId="77777777" w:rsidR="00356E6A" w:rsidRDefault="00356E6A" w:rsidP="00356E6A"/>
    <w:p w14:paraId="3D551A39" w14:textId="77777777" w:rsidR="006647AB" w:rsidRDefault="006647AB" w:rsidP="006647AB">
      <w:pPr>
        <w:pStyle w:val="AbsHead"/>
      </w:pPr>
      <w:r>
        <w:t>Notes</w:t>
      </w:r>
    </w:p>
    <w:p w14:paraId="04DBC3BE" w14:textId="233F8A3E" w:rsidR="006647AB" w:rsidRDefault="006647AB" w:rsidP="006647AB">
      <w:pPr>
        <w:spacing w:after="160" w:line="259" w:lineRule="auto"/>
      </w:pPr>
      <w:r w:rsidRPr="00586A35">
        <w:rPr>
          <w14:ligatures w14:val="standard"/>
        </w:rPr>
        <w:t>•</w:t>
      </w:r>
      <w:r>
        <w:rPr>
          <w14:ligatures w14:val="standard"/>
        </w:rPr>
        <w:t xml:space="preserve"> </w:t>
      </w:r>
      <w:r w:rsidRPr="00D10E67">
        <w:rPr>
          <w14:ligatures w14:val="standard"/>
        </w:rPr>
        <w:t>No formal outlier methodology was followed during the clustering process because it was deemed as unnecessary since the clustering algorithm that was imposed wasn’t giving good results. This was even clearer once the first set of obvious outliers were dropped, when the silhouette scored lower each time it was done. If the groups were going to be created using a clustering algorithm, a statistical way to identify outliers would be followed.</w:t>
      </w:r>
      <w:bookmarkStart w:id="2" w:name="_GoBack"/>
      <w:bookmarkEnd w:id="2"/>
    </w:p>
    <w:p w14:paraId="5399E40C" w14:textId="3B2DF16E"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C871B" w14:textId="77777777" w:rsidR="001031B5" w:rsidRDefault="001031B5">
      <w:r>
        <w:separator/>
      </w:r>
    </w:p>
  </w:endnote>
  <w:endnote w:type="continuationSeparator" w:id="0">
    <w:p w14:paraId="4107042D" w14:textId="77777777" w:rsidR="001031B5" w:rsidRDefault="001031B5">
      <w:r>
        <w:continuationSeparator/>
      </w:r>
    </w:p>
  </w:endnote>
  <w:endnote w:type="continuationNotice" w:id="1">
    <w:p w14:paraId="11274B66" w14:textId="77777777" w:rsidR="001031B5" w:rsidRDefault="001031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10FD2" w14:textId="77777777" w:rsidR="00586A35" w:rsidRPr="00586A35" w:rsidRDefault="00586A35" w:rsidP="00586A35">
    <w:pPr>
      <w:pStyle w:val="Footer"/>
      <w:rPr>
        <w:rStyle w:val="PageNumber"/>
        <w:rFonts w:ascii="Linux Biolinum" w:hAnsi="Linux Biolinum" w:cs="Linux Biolinum"/>
      </w:rPr>
    </w:pPr>
  </w:p>
  <w:p w14:paraId="6E189FA9"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8DF9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53C04" w14:textId="77777777" w:rsidR="001031B5" w:rsidRDefault="001031B5">
      <w:r>
        <w:separator/>
      </w:r>
    </w:p>
  </w:footnote>
  <w:footnote w:type="continuationSeparator" w:id="0">
    <w:p w14:paraId="5F98CA8B" w14:textId="77777777" w:rsidR="001031B5" w:rsidRDefault="001031B5">
      <w:r>
        <w:continuationSeparator/>
      </w:r>
    </w:p>
  </w:footnote>
  <w:footnote w:type="continuationNotice" w:id="1">
    <w:p w14:paraId="0D3BEBA0" w14:textId="77777777" w:rsidR="001031B5" w:rsidRDefault="001031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DCD025B"/>
    <w:multiLevelType w:val="multilevel"/>
    <w:tmpl w:val="F4C6FF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2363B6"/>
    <w:multiLevelType w:val="hybridMultilevel"/>
    <w:tmpl w:val="3F006DF8"/>
    <w:lvl w:ilvl="0" w:tplc="49640F9C">
      <w:start w:val="28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B297A15"/>
    <w:multiLevelType w:val="multilevel"/>
    <w:tmpl w:val="8B3281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26D2E12"/>
    <w:multiLevelType w:val="multilevel"/>
    <w:tmpl w:val="442A4F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CD15F1"/>
    <w:multiLevelType w:val="hybridMultilevel"/>
    <w:tmpl w:val="A2A06A76"/>
    <w:lvl w:ilvl="0" w:tplc="B7640CD0">
      <w:start w:val="1"/>
      <w:numFmt w:val="bullet"/>
      <w:pStyle w:val="ListParagraph"/>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1" w15:restartNumberingAfterBreak="0">
    <w:nsid w:val="371134A3"/>
    <w:multiLevelType w:val="multilevel"/>
    <w:tmpl w:val="3C108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A476B33"/>
    <w:multiLevelType w:val="multilevel"/>
    <w:tmpl w:val="C3D205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A965A3B"/>
    <w:multiLevelType w:val="hybridMultilevel"/>
    <w:tmpl w:val="4FF4D8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BBB47C5"/>
    <w:multiLevelType w:val="multilevel"/>
    <w:tmpl w:val="304C33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9" w15:restartNumberingAfterBreak="0">
    <w:nsid w:val="47000781"/>
    <w:multiLevelType w:val="multilevel"/>
    <w:tmpl w:val="F134083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4C702F1E"/>
    <w:multiLevelType w:val="hybridMultilevel"/>
    <w:tmpl w:val="0B6458AC"/>
    <w:lvl w:ilvl="0" w:tplc="27FE881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7"/>
  </w:num>
  <w:num w:numId="3">
    <w:abstractNumId w:val="10"/>
  </w:num>
  <w:num w:numId="4">
    <w:abstractNumId w:val="38"/>
  </w:num>
  <w:num w:numId="5">
    <w:abstractNumId w:val="28"/>
  </w:num>
  <w:num w:numId="6">
    <w:abstractNumId w:val="19"/>
  </w:num>
  <w:num w:numId="7">
    <w:abstractNumId w:val="36"/>
  </w:num>
  <w:num w:numId="8">
    <w:abstractNumId w:val="32"/>
  </w:num>
  <w:num w:numId="9">
    <w:abstractNumId w:val="3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1"/>
  </w:num>
  <w:num w:numId="21">
    <w:abstractNumId w:val="34"/>
  </w:num>
  <w:num w:numId="22">
    <w:abstractNumId w:val="40"/>
  </w:num>
  <w:num w:numId="23">
    <w:abstractNumId w:val="15"/>
  </w:num>
  <w:num w:numId="24">
    <w:abstractNumId w:val="37"/>
  </w:num>
  <w:num w:numId="25">
    <w:abstractNumId w:val="33"/>
  </w:num>
  <w:num w:numId="26">
    <w:abstractNumId w:val="22"/>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14"/>
  </w:num>
  <w:num w:numId="31">
    <w:abstractNumId w:val="12"/>
  </w:num>
  <w:num w:numId="32">
    <w:abstractNumId w:val="29"/>
  </w:num>
  <w:num w:numId="33">
    <w:abstractNumId w:val="18"/>
  </w:num>
  <w:num w:numId="34">
    <w:abstractNumId w:val="30"/>
  </w:num>
  <w:num w:numId="35">
    <w:abstractNumId w:val="23"/>
  </w:num>
  <w:num w:numId="36">
    <w:abstractNumId w:val="24"/>
  </w:num>
  <w:num w:numId="37">
    <w:abstractNumId w:val="21"/>
  </w:num>
  <w:num w:numId="38">
    <w:abstractNumId w:val="11"/>
  </w:num>
  <w:num w:numId="39">
    <w:abstractNumId w:val="16"/>
  </w:num>
  <w:num w:numId="40">
    <w:abstractNumId w:val="25"/>
  </w:num>
  <w:num w:numId="41">
    <w:abstractNumId w:val="13"/>
  </w:num>
  <w:num w:numId="4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31B5"/>
    <w:rsid w:val="001041A3"/>
    <w:rsid w:val="0010534D"/>
    <w:rsid w:val="00117A75"/>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450"/>
    <w:rsid w:val="001B29D6"/>
    <w:rsid w:val="001C1C84"/>
    <w:rsid w:val="001D5887"/>
    <w:rsid w:val="001E2720"/>
    <w:rsid w:val="001E71D7"/>
    <w:rsid w:val="001F5230"/>
    <w:rsid w:val="0020294A"/>
    <w:rsid w:val="002233F8"/>
    <w:rsid w:val="00245119"/>
    <w:rsid w:val="00250FEF"/>
    <w:rsid w:val="00252596"/>
    <w:rsid w:val="00264B6B"/>
    <w:rsid w:val="00270347"/>
    <w:rsid w:val="0027195D"/>
    <w:rsid w:val="002738DA"/>
    <w:rsid w:val="00273D48"/>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56C1"/>
    <w:rsid w:val="00317850"/>
    <w:rsid w:val="00321DDC"/>
    <w:rsid w:val="00324341"/>
    <w:rsid w:val="0032775A"/>
    <w:rsid w:val="0033342D"/>
    <w:rsid w:val="003342CD"/>
    <w:rsid w:val="00336D12"/>
    <w:rsid w:val="0034235E"/>
    <w:rsid w:val="00356296"/>
    <w:rsid w:val="00356E6A"/>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0B7"/>
    <w:rsid w:val="003D544B"/>
    <w:rsid w:val="003D7001"/>
    <w:rsid w:val="003E6247"/>
    <w:rsid w:val="003F4297"/>
    <w:rsid w:val="003F5DAE"/>
    <w:rsid w:val="003F5F3D"/>
    <w:rsid w:val="003F7CA2"/>
    <w:rsid w:val="004128EE"/>
    <w:rsid w:val="00427C7D"/>
    <w:rsid w:val="00431CB0"/>
    <w:rsid w:val="00443AA3"/>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59FC"/>
    <w:rsid w:val="0050103C"/>
    <w:rsid w:val="005041C6"/>
    <w:rsid w:val="00504C8B"/>
    <w:rsid w:val="00506EF6"/>
    <w:rsid w:val="005153AC"/>
    <w:rsid w:val="005159F1"/>
    <w:rsid w:val="005160AB"/>
    <w:rsid w:val="00521E33"/>
    <w:rsid w:val="00523CD9"/>
    <w:rsid w:val="00540C55"/>
    <w:rsid w:val="00551881"/>
    <w:rsid w:val="005528F6"/>
    <w:rsid w:val="0058578F"/>
    <w:rsid w:val="00586A35"/>
    <w:rsid w:val="005927BE"/>
    <w:rsid w:val="00596082"/>
    <w:rsid w:val="00596F2A"/>
    <w:rsid w:val="005B254A"/>
    <w:rsid w:val="005B2ED3"/>
    <w:rsid w:val="005B493F"/>
    <w:rsid w:val="005C3287"/>
    <w:rsid w:val="005C3D72"/>
    <w:rsid w:val="005C5E36"/>
    <w:rsid w:val="005D0695"/>
    <w:rsid w:val="005D0CCE"/>
    <w:rsid w:val="005D3E46"/>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47AB"/>
    <w:rsid w:val="00670649"/>
    <w:rsid w:val="00675128"/>
    <w:rsid w:val="0069472B"/>
    <w:rsid w:val="00694749"/>
    <w:rsid w:val="006978B2"/>
    <w:rsid w:val="006A22F6"/>
    <w:rsid w:val="006A29E8"/>
    <w:rsid w:val="006A777D"/>
    <w:rsid w:val="006C4BE3"/>
    <w:rsid w:val="006D0E9B"/>
    <w:rsid w:val="006D2046"/>
    <w:rsid w:val="006D2239"/>
    <w:rsid w:val="006E0D12"/>
    <w:rsid w:val="006E4407"/>
    <w:rsid w:val="006E7653"/>
    <w:rsid w:val="006F050A"/>
    <w:rsid w:val="006F1681"/>
    <w:rsid w:val="00701FA6"/>
    <w:rsid w:val="0070306F"/>
    <w:rsid w:val="0070473B"/>
    <w:rsid w:val="0070531E"/>
    <w:rsid w:val="00705349"/>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0822"/>
    <w:rsid w:val="007D3C28"/>
    <w:rsid w:val="007E0B4F"/>
    <w:rsid w:val="007E7648"/>
    <w:rsid w:val="007F13DC"/>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24D0"/>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373B"/>
    <w:rsid w:val="00A8507F"/>
    <w:rsid w:val="00A91E16"/>
    <w:rsid w:val="00A95518"/>
    <w:rsid w:val="00AA10C4"/>
    <w:rsid w:val="00AA57D8"/>
    <w:rsid w:val="00AA5BF1"/>
    <w:rsid w:val="00AA6E2B"/>
    <w:rsid w:val="00AB0733"/>
    <w:rsid w:val="00AB21AA"/>
    <w:rsid w:val="00AB2327"/>
    <w:rsid w:val="00AB6AEC"/>
    <w:rsid w:val="00AC4630"/>
    <w:rsid w:val="00AD0294"/>
    <w:rsid w:val="00AE1E64"/>
    <w:rsid w:val="00AF41E8"/>
    <w:rsid w:val="00B13E4F"/>
    <w:rsid w:val="00B14E51"/>
    <w:rsid w:val="00B15A21"/>
    <w:rsid w:val="00B1638F"/>
    <w:rsid w:val="00B20F48"/>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083D"/>
    <w:rsid w:val="00C32613"/>
    <w:rsid w:val="00C41AE1"/>
    <w:rsid w:val="00C4538D"/>
    <w:rsid w:val="00C461FF"/>
    <w:rsid w:val="00C50274"/>
    <w:rsid w:val="00C5423E"/>
    <w:rsid w:val="00C572AA"/>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0905"/>
    <w:rsid w:val="00D10E67"/>
    <w:rsid w:val="00D20FF9"/>
    <w:rsid w:val="00D24AA4"/>
    <w:rsid w:val="00D31EBA"/>
    <w:rsid w:val="00D341FA"/>
    <w:rsid w:val="00D34435"/>
    <w:rsid w:val="00D47BCC"/>
    <w:rsid w:val="00D658B3"/>
    <w:rsid w:val="00D70EDE"/>
    <w:rsid w:val="00D9290D"/>
    <w:rsid w:val="00DA7050"/>
    <w:rsid w:val="00DC112E"/>
    <w:rsid w:val="00DC1C49"/>
    <w:rsid w:val="00DC4B20"/>
    <w:rsid w:val="00DC4FC9"/>
    <w:rsid w:val="00DD476E"/>
    <w:rsid w:val="00DD5335"/>
    <w:rsid w:val="00DE5979"/>
    <w:rsid w:val="00DF0E97"/>
    <w:rsid w:val="00DF79C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1FD7"/>
    <w:rsid w:val="00EC4D39"/>
    <w:rsid w:val="00EC5E10"/>
    <w:rsid w:val="00EF03F0"/>
    <w:rsid w:val="00F06E88"/>
    <w:rsid w:val="00F07F37"/>
    <w:rsid w:val="00F13DDE"/>
    <w:rsid w:val="00F2664D"/>
    <w:rsid w:val="00F30418"/>
    <w:rsid w:val="00F3215E"/>
    <w:rsid w:val="00F3231F"/>
    <w:rsid w:val="00F35DDA"/>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7093D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AB6AEC"/>
    <w:pPr>
      <w:numPr>
        <w:numId w:val="42"/>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3156C1"/>
    <w:rPr>
      <w:b/>
      <w:bCs/>
      <w:color w:val="000000" w:themeColor="text1"/>
      <w:sz w:val="16"/>
      <w:szCs w:val="16"/>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table" w:styleId="GridTable2-Accent6">
    <w:name w:val="Grid Table 2 Accent 6"/>
    <w:basedOn w:val="TableNormal"/>
    <w:uiPriority w:val="47"/>
    <w:rsid w:val="00EC1FD7"/>
    <w:rPr>
      <w:rFonts w:asciiTheme="minorHAnsi" w:eastAsiaTheme="minorHAnsi" w:hAnsiTheme="minorHAnsi" w:cstheme="minorBidi"/>
      <w:sz w:val="22"/>
      <w:szCs w:val="22"/>
      <w:lang w:val="es-ES"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Accent2">
    <w:name w:val="Grid Table 3 Accent 2"/>
    <w:basedOn w:val="TableNormal"/>
    <w:uiPriority w:val="48"/>
    <w:rsid w:val="00356E6A"/>
    <w:rPr>
      <w:rFonts w:asciiTheme="minorHAnsi" w:eastAsiaTheme="minorHAnsi" w:hAnsiTheme="minorHAnsi" w:cstheme="minorBidi"/>
      <w:sz w:val="22"/>
      <w:szCs w:val="22"/>
      <w:lang w:val="es-ES"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6">
    <w:name w:val="Grid Table 3 Accent 6"/>
    <w:basedOn w:val="TableNormal"/>
    <w:uiPriority w:val="48"/>
    <w:rsid w:val="00D10E6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UnresolvedMention">
    <w:name w:val="Unresolved Mention"/>
    <w:basedOn w:val="DefaultParagraphFont"/>
    <w:uiPriority w:val="99"/>
    <w:semiHidden/>
    <w:unhideWhenUsed/>
    <w:rsid w:val="006D2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588014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3779733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2653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ts.stackexchange.com/questions/371333/is-it-important-to-make-a-feature-scaling-before-using-gaussian-mixture-mode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3D3620F-E9B4-4BAF-83E9-C3CC6A7A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TotalTime>
  <Pages>8</Pages>
  <Words>3319</Words>
  <Characters>18258</Characters>
  <Application>Microsoft Office Word</Application>
  <DocSecurity>0</DocSecurity>
  <Lines>152</Lines>
  <Paragraphs>43</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21534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EDUARDO SANCHEZ LOPEZ</cp:lastModifiedBy>
  <cp:revision>5</cp:revision>
  <cp:lastPrinted>2018-05-22T11:24:00Z</cp:lastPrinted>
  <dcterms:created xsi:type="dcterms:W3CDTF">2020-03-29T10:46:00Z</dcterms:created>
  <dcterms:modified xsi:type="dcterms:W3CDTF">2020-03-29T10:50:00Z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