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122DE" w14:textId="234F00AE" w:rsidR="0007392C" w:rsidRPr="00586A35" w:rsidRDefault="003D50B7" w:rsidP="007A502C">
      <w:pPr>
        <w:pStyle w:val="Titledocument"/>
        <w:rPr>
          <w14:ligatures w14:val="standard"/>
        </w:rPr>
      </w:pPr>
      <w:r>
        <w:rPr>
          <w:bCs/>
          <w14:ligatures w14:val="standard"/>
        </w:rPr>
        <w:t>Expectation Maximization for Wholesales data</w:t>
      </w:r>
    </w:p>
    <w:p w14:paraId="3C63A299" w14:textId="6BA086F2" w:rsidR="0007392C" w:rsidRPr="00586A35" w:rsidRDefault="003D50B7" w:rsidP="007A502C">
      <w:pPr>
        <w:pStyle w:val="Subtitle"/>
        <w:rPr>
          <w14:ligatures w14:val="standard"/>
        </w:rPr>
      </w:pPr>
      <w:r>
        <w:rPr>
          <w:bCs/>
          <w14:ligatures w14:val="standard"/>
        </w:rPr>
        <w:t>An academic essay on clustering</w:t>
      </w:r>
    </w:p>
    <w:p w14:paraId="55619C7A" w14:textId="77777777" w:rsidR="00586A35" w:rsidRPr="00586A35" w:rsidRDefault="00586A35" w:rsidP="00F3231F">
      <w:pPr>
        <w:pStyle w:val="Authors"/>
        <w:rPr>
          <w:rStyle w:val="FirstName"/>
          <w14:ligatures w14:val="standard"/>
        </w:rPr>
        <w:sectPr w:rsidR="00586A35" w:rsidRPr="00586A35" w:rsidSect="00586A35">
          <w:footerReference w:type="even" r:id="rId9"/>
          <w:footerReference w:type="default" r:id="rId10"/>
          <w:endnotePr>
            <w:numFmt w:val="decimal"/>
          </w:endnotePr>
          <w:type w:val="continuous"/>
          <w:pgSz w:w="12240" w:h="15840" w:code="9"/>
          <w:pgMar w:top="1500" w:right="1080" w:bottom="1600" w:left="1080" w:header="1080" w:footer="1080" w:gutter="0"/>
          <w:pgNumType w:start="1"/>
          <w:cols w:space="480"/>
          <w:titlePg/>
          <w:docGrid w:linePitch="360"/>
        </w:sectPr>
      </w:pPr>
    </w:p>
    <w:p w14:paraId="1CBCC672" w14:textId="52315111" w:rsidR="00586A35" w:rsidRPr="00586A35" w:rsidRDefault="003D50B7" w:rsidP="00586A35">
      <w:pPr>
        <w:pStyle w:val="Authors"/>
        <w:jc w:val="center"/>
        <w:rPr>
          <w14:ligatures w14:val="standard"/>
        </w:rPr>
      </w:pPr>
      <w:r>
        <w:rPr>
          <w:rStyle w:val="FirstName"/>
          <w14:ligatures w14:val="standard"/>
        </w:rPr>
        <w:t>Eduardo Sánchez López</w:t>
      </w:r>
      <w:r w:rsidR="00586A35" w:rsidRPr="00586A35">
        <w:rPr>
          <w:rStyle w:val="OrgName"/>
          <w:color w:val="auto"/>
          <w:sz w:val="20"/>
          <w14:ligatures w14:val="standard"/>
        </w:rPr>
        <w:br/>
        <w:t xml:space="preserve"> </w:t>
      </w:r>
      <w:r>
        <w:rPr>
          <w:rStyle w:val="OrgName"/>
          <w:color w:val="auto"/>
          <w:sz w:val="20"/>
          <w14:ligatures w14:val="standard"/>
        </w:rPr>
        <w:t xml:space="preserve">Escuela Superior de </w:t>
      </w:r>
      <w:proofErr w:type="spellStart"/>
      <w:r>
        <w:rPr>
          <w:rStyle w:val="OrgName"/>
          <w:color w:val="auto"/>
          <w:sz w:val="20"/>
          <w14:ligatures w14:val="standard"/>
        </w:rPr>
        <w:t>Informática</w:t>
      </w:r>
      <w:proofErr w:type="spellEnd"/>
      <w:r>
        <w:rPr>
          <w:rStyle w:val="OrgName"/>
          <w:color w:val="auto"/>
          <w:sz w:val="20"/>
          <w14:ligatures w14:val="standard"/>
        </w:rPr>
        <w:t xml:space="preserve"> Universidad De Castilla La Mancha</w:t>
      </w:r>
      <w:r w:rsidR="00586A35" w:rsidRPr="00586A35">
        <w:rPr>
          <w:rStyle w:val="OrgName"/>
          <w:color w:val="auto"/>
          <w:sz w:val="20"/>
          <w14:ligatures w14:val="standard"/>
        </w:rPr>
        <w:br/>
        <w:t xml:space="preserve"> </w:t>
      </w:r>
      <w:r>
        <w:rPr>
          <w:rStyle w:val="City"/>
          <w:sz w:val="20"/>
          <w14:ligatures w14:val="standard"/>
        </w:rPr>
        <w:t xml:space="preserve">Ciudad Real </w:t>
      </w:r>
      <w:proofErr w:type="spellStart"/>
      <w:r>
        <w:rPr>
          <w:rStyle w:val="City"/>
          <w:sz w:val="20"/>
          <w14:ligatures w14:val="standard"/>
        </w:rPr>
        <w:t>España</w:t>
      </w:r>
      <w:proofErr w:type="spellEnd"/>
      <w:r w:rsidR="00586A35" w:rsidRPr="00586A35">
        <w:rPr>
          <w:sz w:val="20"/>
          <w14:ligatures w14:val="standard"/>
        </w:rPr>
        <w:br/>
      </w:r>
      <w:r>
        <w:rPr>
          <w:rStyle w:val="Email"/>
          <w:color w:val="auto"/>
          <w:sz w:val="20"/>
          <w14:ligatures w14:val="standard"/>
        </w:rPr>
        <w:t>eduardo.sanchez00@outlook.es</w:t>
      </w:r>
    </w:p>
    <w:p w14:paraId="62920ACF" w14:textId="77777777" w:rsidR="003D50B7" w:rsidRDefault="003D50B7" w:rsidP="00586A35">
      <w:pPr>
        <w:pStyle w:val="Authors"/>
        <w:jc w:val="center"/>
        <w:rPr>
          <w:rStyle w:val="FirstName"/>
          <w14:ligatures w14:val="standard"/>
        </w:rPr>
      </w:pPr>
    </w:p>
    <w:p w14:paraId="29692B34" w14:textId="77777777" w:rsidR="003D50B7" w:rsidRDefault="003D50B7" w:rsidP="00586A35">
      <w:pPr>
        <w:pStyle w:val="Authors"/>
        <w:jc w:val="center"/>
        <w:rPr>
          <w:rStyle w:val="FirstName"/>
          <w14:ligatures w14:val="standard"/>
        </w:rPr>
      </w:pPr>
    </w:p>
    <w:p w14:paraId="1115B9E4" w14:textId="44B79F16" w:rsidR="00586A35" w:rsidRPr="00586A35" w:rsidRDefault="003D50B7" w:rsidP="00586A35">
      <w:pPr>
        <w:pStyle w:val="Authors"/>
        <w:jc w:val="center"/>
        <w:rPr>
          <w14:ligatures w14:val="standard"/>
        </w:rPr>
      </w:pPr>
      <w:r>
        <w:rPr>
          <w:rStyle w:val="FirstName"/>
          <w14:ligatures w14:val="standard"/>
        </w:rPr>
        <w:t>Maria Torres Medina</w:t>
      </w:r>
      <w:r w:rsidR="00586A35" w:rsidRPr="00586A35">
        <w:rPr>
          <w14:ligatures w14:val="standard"/>
        </w:rPr>
        <w:br/>
      </w:r>
      <w:r w:rsidR="00586A35" w:rsidRPr="00586A35">
        <w:rPr>
          <w:rStyle w:val="OrgDiv"/>
          <w:color w:val="auto"/>
          <w:sz w:val="20"/>
          <w14:ligatures w14:val="standard"/>
        </w:rPr>
        <w:t xml:space="preserve"> </w:t>
      </w:r>
      <w:r>
        <w:rPr>
          <w:rStyle w:val="OrgName"/>
          <w:color w:val="auto"/>
          <w:sz w:val="20"/>
          <w14:ligatures w14:val="standard"/>
        </w:rPr>
        <w:t xml:space="preserve">Escuela Superior de </w:t>
      </w:r>
      <w:proofErr w:type="spellStart"/>
      <w:r>
        <w:rPr>
          <w:rStyle w:val="OrgName"/>
          <w:color w:val="auto"/>
          <w:sz w:val="20"/>
          <w14:ligatures w14:val="standard"/>
        </w:rPr>
        <w:t>Informática</w:t>
      </w:r>
      <w:proofErr w:type="spellEnd"/>
      <w:r>
        <w:rPr>
          <w:rStyle w:val="OrgName"/>
          <w:color w:val="auto"/>
          <w:sz w:val="20"/>
          <w14:ligatures w14:val="standard"/>
        </w:rPr>
        <w:t xml:space="preserve"> Universidad De Castilla La Mancha</w:t>
      </w:r>
      <w:r w:rsidRPr="00586A35">
        <w:rPr>
          <w:rStyle w:val="OrgName"/>
          <w:color w:val="auto"/>
          <w:sz w:val="20"/>
          <w14:ligatures w14:val="standard"/>
        </w:rPr>
        <w:br/>
        <w:t xml:space="preserve"> </w:t>
      </w:r>
      <w:r>
        <w:rPr>
          <w:rStyle w:val="City"/>
          <w:sz w:val="20"/>
          <w14:ligatures w14:val="standard"/>
        </w:rPr>
        <w:t xml:space="preserve">Ciudad Real </w:t>
      </w:r>
      <w:proofErr w:type="spellStart"/>
      <w:r>
        <w:rPr>
          <w:rStyle w:val="City"/>
          <w:sz w:val="20"/>
          <w14:ligatures w14:val="standard"/>
        </w:rPr>
        <w:t>España</w:t>
      </w:r>
      <w:proofErr w:type="spellEnd"/>
      <w:r w:rsidRPr="00586A35">
        <w:rPr>
          <w:sz w:val="20"/>
          <w14:ligatures w14:val="standard"/>
        </w:rPr>
        <w:br/>
      </w:r>
      <w:r>
        <w:rPr>
          <w:rStyle w:val="Email"/>
          <w:color w:val="auto"/>
          <w:sz w:val="20"/>
          <w14:ligatures w14:val="standard"/>
        </w:rPr>
        <w:t>maria.torres@alu.uclm.es</w:t>
      </w:r>
    </w:p>
    <w:p w14:paraId="6B040584"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746019A"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AC806AA" w14:textId="0F10419D" w:rsidR="00D10E67" w:rsidRDefault="00D10E67" w:rsidP="00EC1FD7">
      <w:pPr>
        <w:pStyle w:val="AbsHead"/>
        <w:rPr>
          <w14:ligatures w14:val="standard"/>
        </w:rPr>
      </w:pPr>
      <w:bookmarkStart w:id="0" w:name="_Hlk35984030"/>
      <w:bookmarkEnd w:id="0"/>
      <w:r>
        <w:rPr>
          <w14:ligatures w14:val="standard"/>
        </w:rPr>
        <w:t>0 Introduction</w:t>
      </w:r>
    </w:p>
    <w:p w14:paraId="39785FAE" w14:textId="2BC5EC50" w:rsidR="00D10E67" w:rsidRDefault="00443AA3" w:rsidP="00443AA3">
      <w:pPr>
        <w:rPr>
          <w14:ligatures w14:val="standard"/>
        </w:rPr>
      </w:pPr>
      <w:r>
        <w:rPr>
          <w14:ligatures w14:val="standard"/>
        </w:rPr>
        <w:t xml:space="preserve">This essay is the result of an academic study using a wholesale customers data from an unknown distributor. The objective is to find business insights that could prove useful for the company through unsupervised learning. Not all clustering techniques are valid for this model, for academic purposes it was limited to only Gaussian Mixture Models using Expectation Maximization. </w:t>
      </w:r>
    </w:p>
    <w:p w14:paraId="2ADB7CD8" w14:textId="26CC683F" w:rsidR="00EC1FD7" w:rsidRDefault="00EC1FD7" w:rsidP="00EC1FD7">
      <w:pPr>
        <w:pStyle w:val="AbsHead"/>
      </w:pPr>
      <w:r>
        <w:rPr>
          <w14:ligatures w14:val="standard"/>
        </w:rPr>
        <w:t xml:space="preserve">1 </w:t>
      </w:r>
      <w:r w:rsidRPr="00EC1FD7">
        <w:rPr>
          <w14:ligatures w14:val="standard"/>
        </w:rPr>
        <w:t>M</w:t>
      </w:r>
      <w:r>
        <w:rPr>
          <w14:ligatures w14:val="standard"/>
        </w:rPr>
        <w:t>ilestone 1</w:t>
      </w:r>
    </w:p>
    <w:p w14:paraId="1F97ADE1" w14:textId="4E9AA243" w:rsidR="00EC1FD7" w:rsidRDefault="00EC1FD7" w:rsidP="00EC1FD7">
      <w:r>
        <w:t>The first step is finding out which variables are the most appropriate to carry on with the study. For that, let’s have a peak at the dataset features and the look of the data that they carry.</w:t>
      </w:r>
    </w:p>
    <w:p w14:paraId="1D4FB929" w14:textId="77777777" w:rsidR="00443AA3" w:rsidRDefault="00443AA3" w:rsidP="00EC1FD7"/>
    <w:p w14:paraId="4C469D81" w14:textId="77777777" w:rsidR="00F35DDA" w:rsidRDefault="00443AA3" w:rsidP="00F35DDA">
      <w:pPr>
        <w:keepNext/>
      </w:pPr>
      <w:r w:rsidRPr="00443AA3">
        <w:rPr>
          <w:noProof/>
          <w14:ligatures w14:val="standard"/>
        </w:rPr>
        <w:drawing>
          <wp:inline distT="0" distB="0" distL="0" distR="0" wp14:anchorId="0D164143" wp14:editId="2C839291">
            <wp:extent cx="3048000" cy="666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8000" cy="666750"/>
                    </a:xfrm>
                    <a:prstGeom prst="rect">
                      <a:avLst/>
                    </a:prstGeom>
                  </pic:spPr>
                </pic:pic>
              </a:graphicData>
            </a:graphic>
          </wp:inline>
        </w:drawing>
      </w:r>
    </w:p>
    <w:p w14:paraId="78ABF29D" w14:textId="4E4A1137" w:rsidR="00EC1FD7" w:rsidRPr="00F35DDA" w:rsidRDefault="00F35DDA" w:rsidP="003156C1">
      <w:pPr>
        <w:pStyle w:val="Caption"/>
      </w:pPr>
      <w:r w:rsidRPr="00F35DDA">
        <w:t xml:space="preserve">Table </w:t>
      </w:r>
      <w:r w:rsidRPr="00F35DDA">
        <w:fldChar w:fldCharType="begin"/>
      </w:r>
      <w:r w:rsidRPr="00F35DDA">
        <w:instrText xml:space="preserve"> SEQ Table \* ARABIC </w:instrText>
      </w:r>
      <w:r w:rsidRPr="00F35DDA">
        <w:fldChar w:fldCharType="separate"/>
      </w:r>
      <w:r>
        <w:rPr>
          <w:noProof/>
        </w:rPr>
        <w:t>1</w:t>
      </w:r>
      <w:r w:rsidRPr="00F35DDA">
        <w:fldChar w:fldCharType="end"/>
      </w:r>
      <w:r w:rsidRPr="00F35DDA">
        <w:t xml:space="preserve"> First 5 data samples</w:t>
      </w:r>
    </w:p>
    <w:p w14:paraId="26BD1E52" w14:textId="77777777" w:rsidR="00443AA3" w:rsidRDefault="00443AA3" w:rsidP="00EC1FD7"/>
    <w:p w14:paraId="6D359C9D" w14:textId="650E825C" w:rsidR="00EC1FD7" w:rsidRPr="00192087" w:rsidRDefault="00EC1FD7" w:rsidP="00EC1FD7">
      <w:r>
        <w:t>Each row represents certain data about a customer. Each row has columns representing certain variables or features.</w:t>
      </w:r>
    </w:p>
    <w:p w14:paraId="3CC61FAF" w14:textId="77777777" w:rsidR="00EC1FD7" w:rsidRDefault="00EC1FD7" w:rsidP="00EC1FD7">
      <w:r>
        <w:rPr>
          <w:b/>
          <w:bCs/>
        </w:rPr>
        <w:t xml:space="preserve">Channel </w:t>
      </w:r>
      <w:r>
        <w:t xml:space="preserve">and </w:t>
      </w:r>
      <w:r>
        <w:rPr>
          <w:b/>
          <w:bCs/>
        </w:rPr>
        <w:t xml:space="preserve">Region </w:t>
      </w:r>
      <w:r>
        <w:t xml:space="preserve">are categorical features that specifies, as the name says, the channel and region in which those sales were done respectively. Each region and channel have a code assigned to it in order to be able to use data analysis algorithms more easily. The rest of the features, being </w:t>
      </w:r>
      <w:r>
        <w:rPr>
          <w:b/>
          <w:bCs/>
        </w:rPr>
        <w:t>Fresh</w:t>
      </w:r>
      <w:r>
        <w:t xml:space="preserve">, </w:t>
      </w:r>
      <w:r>
        <w:rPr>
          <w:b/>
          <w:bCs/>
        </w:rPr>
        <w:t>Milk</w:t>
      </w:r>
      <w:r>
        <w:t xml:space="preserve">, </w:t>
      </w:r>
      <w:r>
        <w:rPr>
          <w:b/>
          <w:bCs/>
        </w:rPr>
        <w:t>Grocery</w:t>
      </w:r>
      <w:r>
        <w:t xml:space="preserve">, </w:t>
      </w:r>
      <w:r>
        <w:rPr>
          <w:b/>
          <w:bCs/>
        </w:rPr>
        <w:t>Frozen</w:t>
      </w:r>
      <w:r>
        <w:t xml:space="preserve">, </w:t>
      </w:r>
      <w:r>
        <w:rPr>
          <w:b/>
          <w:bCs/>
        </w:rPr>
        <w:t>Detergents and paper</w:t>
      </w:r>
      <w:r>
        <w:t xml:space="preserve"> and </w:t>
      </w:r>
      <w:proofErr w:type="spellStart"/>
      <w:r>
        <w:rPr>
          <w:b/>
          <w:bCs/>
        </w:rPr>
        <w:t>Delicassen</w:t>
      </w:r>
      <w:proofErr w:type="spellEnd"/>
      <w:r>
        <w:rPr>
          <w:b/>
          <w:bCs/>
        </w:rPr>
        <w:t xml:space="preserve"> </w:t>
      </w:r>
      <w:r>
        <w:t>contain continuous numerical data about the shopping habits of the client in question.</w:t>
      </w:r>
    </w:p>
    <w:p w14:paraId="17BA3EBD" w14:textId="67D178CA" w:rsidR="00EC1FD7" w:rsidRDefault="00EC1FD7" w:rsidP="00EC1FD7">
      <w:r>
        <w:t xml:space="preserve">Semantically, one can think that the channel and, specially, the region feature are not useful for the problem at hand. This could or could not be true, </w:t>
      </w:r>
      <w:r w:rsidR="00F35DDA">
        <w:t>especially</w:t>
      </w:r>
      <w:r>
        <w:t xml:space="preserve"> since the goal is to obtain knowledge for the business. As an example, this hypothesis can be rebutted by finding that certain regions spend more on a certain type of product due to the circumstances of their location. Maybe the providers at region 3 spend considerably more on </w:t>
      </w:r>
      <w:proofErr w:type="spellStart"/>
      <w:r>
        <w:t>delicassen</w:t>
      </w:r>
      <w:proofErr w:type="spellEnd"/>
      <w:r>
        <w:t xml:space="preserve"> products than their counterparts on regions 1 and 2. This newfound knowledge could indicate that there are a lot of wealthy people in that area willing to spend money on </w:t>
      </w:r>
      <w:proofErr w:type="spellStart"/>
      <w:r>
        <w:t>delicassen</w:t>
      </w:r>
      <w:proofErr w:type="spellEnd"/>
      <w:r>
        <w:t xml:space="preserve"> products, and with that a possibly great number of retail markets that could be interested in new deals with the company to distribute the product. This is only an example to argue that semantic conclusions such as “it does not matter the origin of the clients” should also be accompanied by data that corroborates that.</w:t>
      </w:r>
    </w:p>
    <w:p w14:paraId="5F059B0C" w14:textId="610C9BA8" w:rsidR="00EC1FD7" w:rsidRPr="00EC1FD7" w:rsidRDefault="00EC1FD7" w:rsidP="00EC1FD7">
      <w:pPr>
        <w:pStyle w:val="Head2"/>
        <w:numPr>
          <w:ilvl w:val="1"/>
          <w:numId w:val="40"/>
        </w:numPr>
        <w:rPr>
          <w:bCs/>
        </w:rPr>
      </w:pPr>
      <w:r w:rsidRPr="00EC1FD7">
        <w:rPr>
          <w:bCs/>
        </w:rPr>
        <w:t xml:space="preserve">Data cleaning and </w:t>
      </w:r>
      <w:r w:rsidRPr="00EC1FD7">
        <w:rPr>
          <w:rStyle w:val="Label"/>
          <w14:ligatures w14:val="standard"/>
        </w:rPr>
        <w:t>transformation</w:t>
      </w:r>
    </w:p>
    <w:p w14:paraId="7519F2A6" w14:textId="77777777" w:rsidR="00EC1FD7" w:rsidRDefault="00EC1FD7" w:rsidP="00EC1FD7">
      <w:r>
        <w:t xml:space="preserve">Before doing </w:t>
      </w:r>
      <w:proofErr w:type="gramStart"/>
      <w:r>
        <w:t>feature</w:t>
      </w:r>
      <w:proofErr w:type="gramEnd"/>
      <w:r>
        <w:t xml:space="preserve"> selection or working with any algorithm, there is a need to check that the data that is being handled is ready to be used. Checking for null values, transforming the data structure to be ready for data analysis and evaluating possible scalation are some of the steps that need to be carried.</w:t>
      </w:r>
    </w:p>
    <w:p w14:paraId="7F7EBB98" w14:textId="4B9DD1B1" w:rsidR="00EC1FD7" w:rsidRDefault="00EC1FD7" w:rsidP="00EC1FD7">
      <w:pPr>
        <w:pStyle w:val="Head2"/>
        <w:ind w:left="0" w:firstLine="0"/>
      </w:pPr>
      <w:r>
        <w:t xml:space="preserve">Null </w:t>
      </w:r>
      <w:r w:rsidRPr="00EC1FD7">
        <w:rPr>
          <w:rStyle w:val="Label"/>
          <w14:ligatures w14:val="standard"/>
        </w:rPr>
        <w:t>values</w:t>
      </w:r>
    </w:p>
    <w:p w14:paraId="4DF87AC6" w14:textId="121A7883" w:rsidR="00EC1FD7" w:rsidRDefault="00EC1FD7" w:rsidP="00EC1FD7">
      <w:r>
        <w:t>There are no null values.</w:t>
      </w:r>
    </w:p>
    <w:p w14:paraId="742536C6" w14:textId="68CF697D" w:rsidR="00EC1FD7" w:rsidRDefault="00EC1FD7" w:rsidP="00EC1FD7">
      <w:pPr>
        <w:pStyle w:val="Head2"/>
      </w:pPr>
      <w:r>
        <w:t xml:space="preserve">Data </w:t>
      </w:r>
      <w:r w:rsidRPr="00EC1FD7">
        <w:t>structure</w:t>
      </w:r>
    </w:p>
    <w:p w14:paraId="52B347A9" w14:textId="77777777" w:rsidR="00EC1FD7" w:rsidRDefault="00EC1FD7" w:rsidP="00EC1FD7">
      <w:r>
        <w:t>As stated before, region and channel features are already transformed from categorical data to discrete numerical data assigning each region a channel a code. With this transformation there is a problem in that since now the values go from 1 to x, this increment could be misinterpreted by the data analysis and machine learning algorithms. This range of values could be understood as a linear progression and create results that are not as reliable as they should be. To solve this, a new feature with format “</w:t>
      </w:r>
      <w:proofErr w:type="spellStart"/>
      <w:r>
        <w:t>is_x</w:t>
      </w:r>
      <w:proofErr w:type="spellEnd"/>
      <w:r>
        <w:t>” is created for each region or channel. This feature can only take 0 or 1 as a value. 1 means that the attribute that the feature describes is true and vice versa for 0. After that, Channel and Region features are deleted from the dataset. Note that since there are only two possible values for the Channel feature there is no need to do this change. For a better semantic understanding and to be consistent with the changes done to the other categorical data feature, this transformation is performed in the channel feature as well.</w:t>
      </w:r>
    </w:p>
    <w:p w14:paraId="42D0F071" w14:textId="7831C202" w:rsidR="00EC1FD7" w:rsidRDefault="00EC1FD7" w:rsidP="00EC1FD7">
      <w:pPr>
        <w:pStyle w:val="Head2"/>
      </w:pPr>
      <w:r>
        <w:t>Scaling</w:t>
      </w:r>
    </w:p>
    <w:p w14:paraId="64A4F4EB" w14:textId="77777777" w:rsidR="00EC1FD7" w:rsidRDefault="00EC1FD7" w:rsidP="00EC1FD7">
      <w:r>
        <w:t>For GMM there is no need to standardize the data.</w:t>
      </w:r>
      <w:r w:rsidRPr="0051407C">
        <w:t xml:space="preserve"> </w:t>
      </w:r>
      <w:r>
        <w:t xml:space="preserve">Gaussian Mixture Modelling explicitly relaxes both the assumption of all clusters having the same variance, and the assumption of no correlation of features within a cluster, and that's why there is no need to </w:t>
      </w:r>
      <w:proofErr w:type="spellStart"/>
      <w:r>
        <w:t>standardise</w:t>
      </w:r>
      <w:proofErr w:type="spellEnd"/>
      <w:r>
        <w:t xml:space="preserve"> the features [1]. This solves the problem on losing data weights by standardizing. </w:t>
      </w:r>
    </w:p>
    <w:p w14:paraId="3A676489" w14:textId="77777777" w:rsidR="00443AA3" w:rsidRDefault="00443AA3" w:rsidP="00EC1FD7">
      <w:pPr>
        <w:pStyle w:val="AbsHead"/>
        <w:rPr>
          <w14:ligatures w14:val="standard"/>
        </w:rPr>
      </w:pPr>
    </w:p>
    <w:p w14:paraId="387ABE86" w14:textId="77777777" w:rsidR="00443AA3" w:rsidRDefault="00443AA3" w:rsidP="00EC1FD7">
      <w:pPr>
        <w:pStyle w:val="AbsHead"/>
        <w:rPr>
          <w14:ligatures w14:val="standard"/>
        </w:rPr>
      </w:pPr>
    </w:p>
    <w:p w14:paraId="104D184C" w14:textId="77777777" w:rsidR="00443AA3" w:rsidRDefault="00443AA3" w:rsidP="00EC1FD7">
      <w:pPr>
        <w:pStyle w:val="AbsHead"/>
        <w:rPr>
          <w14:ligatures w14:val="standard"/>
        </w:rPr>
      </w:pPr>
    </w:p>
    <w:p w14:paraId="2754BB5B" w14:textId="57EBE8C1" w:rsidR="00EC1FD7" w:rsidRPr="00EC1FD7" w:rsidRDefault="00EC1FD7" w:rsidP="00EC1FD7">
      <w:pPr>
        <w:pStyle w:val="AbsHead"/>
        <w:rPr>
          <w14:ligatures w14:val="standard"/>
        </w:rPr>
      </w:pPr>
      <w:r>
        <w:rPr>
          <w14:ligatures w14:val="standard"/>
        </w:rPr>
        <w:lastRenderedPageBreak/>
        <w:t xml:space="preserve">1.2 </w:t>
      </w:r>
      <w:proofErr w:type="spellStart"/>
      <w:r>
        <w:rPr>
          <w14:ligatures w14:val="standard"/>
        </w:rPr>
        <w:t>Feature</w:t>
      </w:r>
      <w:proofErr w:type="spellEnd"/>
      <w:r>
        <w:rPr>
          <w14:ligatures w14:val="standard"/>
        </w:rPr>
        <w:t xml:space="preserve"> </w:t>
      </w:r>
      <w:proofErr w:type="spellStart"/>
      <w:r>
        <w:rPr>
          <w14:ligatures w14:val="standard"/>
        </w:rPr>
        <w:t>selection</w:t>
      </w:r>
      <w:proofErr w:type="spellEnd"/>
    </w:p>
    <w:p w14:paraId="78A45FAE" w14:textId="6299B040" w:rsidR="00EC1FD7" w:rsidRPr="00EC1FD7" w:rsidRDefault="00EC1FD7" w:rsidP="00EC1FD7">
      <w:pPr>
        <w:pStyle w:val="AbsHead"/>
        <w:rPr>
          <w14:ligatures w14:val="standard"/>
        </w:rPr>
      </w:pPr>
      <w:proofErr w:type="spellStart"/>
      <w:r w:rsidRPr="00EC1FD7">
        <w:rPr>
          <w14:ligatures w14:val="standard"/>
        </w:rPr>
        <w:t>Correlation</w:t>
      </w:r>
      <w:proofErr w:type="spellEnd"/>
      <w:r w:rsidRPr="00EC1FD7">
        <w:rPr>
          <w14:ligatures w14:val="standard"/>
        </w:rPr>
        <w:t xml:space="preserve"> </w:t>
      </w:r>
      <w:proofErr w:type="spellStart"/>
      <w:r w:rsidRPr="00EC1FD7">
        <w:rPr>
          <w14:ligatures w14:val="standard"/>
        </w:rPr>
        <w:t>heatmap</w:t>
      </w:r>
      <w:proofErr w:type="spellEnd"/>
      <w:r w:rsidRPr="00EC1FD7">
        <w:rPr>
          <w14:ligatures w14:val="standard"/>
        </w:rPr>
        <w:t xml:space="preserve"> </w:t>
      </w:r>
    </w:p>
    <w:p w14:paraId="54F79D4E" w14:textId="77777777" w:rsidR="00EC1FD7" w:rsidRDefault="00EC1FD7" w:rsidP="00EC1FD7">
      <w:r>
        <w:t xml:space="preserve">With all the pre-processing now done, the next step is checking the relevance of all the features for the process. Some characteristics can be less important or even irrelevant. </w:t>
      </w:r>
    </w:p>
    <w:p w14:paraId="3A5AA65B" w14:textId="77777777" w:rsidR="00EC1FD7" w:rsidRDefault="00EC1FD7" w:rsidP="00EC1FD7">
      <w:r>
        <w:t xml:space="preserve">As stated before, the most suspect variables are Region and Channel. Let’s see how correlated </w:t>
      </w:r>
      <w:proofErr w:type="gramStart"/>
      <w:r>
        <w:t>are all the variables between them</w:t>
      </w:r>
      <w:proofErr w:type="gramEnd"/>
      <w:r>
        <w:t>. The ideal result is having correlated variables, but not too much. If two variables have a very high correlation it means that there are possibilities that they add the same information to the model. Having a high number of variables increases the possibility of adding uncertainty and noise to the model input, so if two behave in almost an identical way, one of them could go away after additional data explorations if needed. However, in this problem there are already a low number of variables, so this is not as important as making sure that all the features are useful. The threshold is &gt;0.95 or &lt;-0.95. If it’s surpassed, a deeper analysis would be carried to check if some characteristic must be dropped from the dataset.</w:t>
      </w:r>
    </w:p>
    <w:p w14:paraId="42ACD5EA" w14:textId="723CEA93" w:rsidR="00EC1FD7" w:rsidRDefault="00EC1FD7" w:rsidP="00EC1FD7">
      <w:r>
        <w:t xml:space="preserve">A feature having no correlation or low correlation with all or most of the rest is also a case to study. It could mean that it is an isolated characteristic that is not useful in the model. The threshold is between -0.05 and 0.05. </w:t>
      </w:r>
    </w:p>
    <w:p w14:paraId="1086CE8A" w14:textId="4BD17AAD" w:rsidR="00EC1FD7" w:rsidRDefault="00C572AA" w:rsidP="00EC1FD7">
      <w:pPr>
        <w:rPr>
          <w:noProof/>
        </w:rPr>
      </w:pPr>
      <w:r>
        <w:rPr>
          <w:noProof/>
        </w:rPr>
        <w:drawing>
          <wp:anchor distT="0" distB="0" distL="114300" distR="114300" simplePos="0" relativeHeight="251658240" behindDoc="0" locked="0" layoutInCell="1" allowOverlap="1" wp14:anchorId="6D624788" wp14:editId="6475907F">
            <wp:simplePos x="0" y="0"/>
            <wp:positionH relativeFrom="page">
              <wp:posOffset>476250</wp:posOffset>
            </wp:positionH>
            <wp:positionV relativeFrom="paragraph">
              <wp:posOffset>384175</wp:posOffset>
            </wp:positionV>
            <wp:extent cx="3248025" cy="2131060"/>
            <wp:effectExtent l="0" t="0" r="9525"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8025" cy="2131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5DDA">
        <w:rPr>
          <w:noProof/>
        </w:rPr>
        <mc:AlternateContent>
          <mc:Choice Requires="wps">
            <w:drawing>
              <wp:anchor distT="0" distB="0" distL="114300" distR="114300" simplePos="0" relativeHeight="251663360" behindDoc="0" locked="0" layoutInCell="1" allowOverlap="1" wp14:anchorId="35DD113C" wp14:editId="040B98D8">
                <wp:simplePos x="0" y="0"/>
                <wp:positionH relativeFrom="column">
                  <wp:posOffset>0</wp:posOffset>
                </wp:positionH>
                <wp:positionV relativeFrom="paragraph">
                  <wp:posOffset>2590165</wp:posOffset>
                </wp:positionV>
                <wp:extent cx="2819400" cy="15240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2819400" cy="152400"/>
                        </a:xfrm>
                        <a:prstGeom prst="rect">
                          <a:avLst/>
                        </a:prstGeom>
                        <a:solidFill>
                          <a:prstClr val="white"/>
                        </a:solidFill>
                        <a:ln>
                          <a:noFill/>
                        </a:ln>
                      </wps:spPr>
                      <wps:txbx>
                        <w:txbxContent>
                          <w:p w14:paraId="54E036A1" w14:textId="09939DFB" w:rsidR="00F35DDA" w:rsidRPr="003156C1" w:rsidRDefault="00F35DDA" w:rsidP="003156C1">
                            <w:pPr>
                              <w:pStyle w:val="Caption"/>
                              <w:rPr>
                                <w:noProof/>
                              </w:rPr>
                            </w:pPr>
                            <w:r w:rsidRPr="003156C1">
                              <w:t xml:space="preserve">Figure </w:t>
                            </w:r>
                            <w:r w:rsidRPr="003156C1">
                              <w:fldChar w:fldCharType="begin"/>
                            </w:r>
                            <w:r w:rsidRPr="003156C1">
                              <w:instrText xml:space="preserve"> SEQ Figure \* ARABIC </w:instrText>
                            </w:r>
                            <w:r w:rsidRPr="003156C1">
                              <w:fldChar w:fldCharType="separate"/>
                            </w:r>
                            <w:r w:rsidRPr="003156C1">
                              <w:rPr>
                                <w:noProof/>
                              </w:rPr>
                              <w:t>1</w:t>
                            </w:r>
                            <w:r w:rsidRPr="003156C1">
                              <w:fldChar w:fldCharType="end"/>
                            </w:r>
                            <w:r w:rsidRPr="003156C1">
                              <w:t xml:space="preserve"> Correlation heatmap of the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DD113C" id="_x0000_t202" coordsize="21600,21600" o:spt="202" path="m,l,21600r21600,l21600,xe">
                <v:stroke joinstyle="miter"/>
                <v:path gradientshapeok="t" o:connecttype="rect"/>
              </v:shapetype>
              <v:shape id="Text Box 23" o:spid="_x0000_s1026" type="#_x0000_t202" style="position:absolute;left:0;text-align:left;margin-left:0;margin-top:203.95pt;width:222pt;height: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" stroked="f">
                <v:textbox inset="0,0,0,0">
                  <w:txbxContent>
                    <w:p w14:paraId="54E036A1" w14:textId="09939DFB" w:rsidR="00F35DDA" w:rsidRPr="003156C1" w:rsidRDefault="00F35DDA" w:rsidP="003156C1">
                      <w:pPr>
                        <w:pStyle w:val="Caption"/>
                        <w:rPr>
                          <w:noProof/>
                        </w:rPr>
                      </w:pPr>
                      <w:r w:rsidRPr="003156C1">
                        <w:t xml:space="preserve">Figure </w:t>
                      </w:r>
                      <w:r w:rsidRPr="003156C1">
                        <w:fldChar w:fldCharType="begin"/>
                      </w:r>
                      <w:r w:rsidRPr="003156C1">
                        <w:instrText xml:space="preserve"> SEQ Figure \* ARABIC </w:instrText>
                      </w:r>
                      <w:r w:rsidRPr="003156C1">
                        <w:fldChar w:fldCharType="separate"/>
                      </w:r>
                      <w:r w:rsidRPr="003156C1">
                        <w:rPr>
                          <w:noProof/>
                        </w:rPr>
                        <w:t>1</w:t>
                      </w:r>
                      <w:r w:rsidRPr="003156C1">
                        <w:fldChar w:fldCharType="end"/>
                      </w:r>
                      <w:r w:rsidRPr="003156C1">
                        <w:t xml:space="preserve"> Correlation heatmap of the features</w:t>
                      </w:r>
                    </w:p>
                  </w:txbxContent>
                </v:textbox>
                <w10:wrap type="square"/>
              </v:shape>
            </w:pict>
          </mc:Fallback>
        </mc:AlternateContent>
      </w:r>
      <w:r w:rsidR="00EC1FD7">
        <w:t>With these bases settled, the following correlation heatmap was created.</w:t>
      </w:r>
      <w:r w:rsidR="00EC1FD7" w:rsidRPr="00EC1FD7">
        <w:rPr>
          <w:noProof/>
        </w:rPr>
        <w:t xml:space="preserve"> </w:t>
      </w:r>
    </w:p>
    <w:p w14:paraId="79CABC5F" w14:textId="16B8D70E" w:rsidR="00EC1FD7" w:rsidRDefault="00EC1FD7" w:rsidP="00EC1FD7"/>
    <w:p w14:paraId="054B9E44" w14:textId="0F8198AC" w:rsidR="00EC1FD7" w:rsidRDefault="00EC1FD7" w:rsidP="00EC1FD7">
      <w:r>
        <w:t xml:space="preserve">As suspected, we can see that the region features are almost no correlated with all the other ones. Specifying the region does not matter for this problem and one can safely assume that the origin of the customers is not a factor in their consumer habits. The channel variables have a degree of relationship between other variables, so they seem useful for the model. </w:t>
      </w:r>
    </w:p>
    <w:p w14:paraId="41034B01" w14:textId="77777777" w:rsidR="00EC1FD7" w:rsidRDefault="00EC1FD7" w:rsidP="00EC1FD7">
      <w:r>
        <w:t xml:space="preserve">Note the high correlation between </w:t>
      </w:r>
      <w:proofErr w:type="spellStart"/>
      <w:r>
        <w:rPr>
          <w:b/>
          <w:bCs/>
        </w:rPr>
        <w:t>Detergents_paper</w:t>
      </w:r>
      <w:proofErr w:type="spellEnd"/>
      <w:r>
        <w:rPr>
          <w:b/>
          <w:bCs/>
        </w:rPr>
        <w:t xml:space="preserve"> </w:t>
      </w:r>
      <w:r>
        <w:t xml:space="preserve">and </w:t>
      </w:r>
      <w:r>
        <w:rPr>
          <w:b/>
          <w:bCs/>
        </w:rPr>
        <w:t>Groceries</w:t>
      </w:r>
      <w:r>
        <w:t xml:space="preserve">. While being over 0.9 it does not mean that they offer the same information, it only shows that they are usually bought in similar proportions, there could be room for their own impact on the model. </w:t>
      </w:r>
    </w:p>
    <w:p w14:paraId="36614555" w14:textId="2DDB6469" w:rsidR="00EC1FD7" w:rsidRDefault="00EC1FD7" w:rsidP="00356E6A">
      <w:pPr>
        <w:pStyle w:val="AbsHead"/>
      </w:pPr>
      <w:r>
        <w:t xml:space="preserve">PCA </w:t>
      </w:r>
    </w:p>
    <w:p w14:paraId="7B973836" w14:textId="1EF997FD" w:rsidR="00EC1FD7" w:rsidRPr="00D10E67" w:rsidRDefault="00EC1FD7" w:rsidP="00EC1FD7">
      <w:r>
        <w:t xml:space="preserve">After the feature selection, let’s look at the data with a PCA with two components projected over a 2d plot. The sum of the variances is about 0.85, which seems good enough for data visualization. </w:t>
      </w:r>
    </w:p>
    <w:p w14:paraId="650DFFC9" w14:textId="77777777" w:rsidR="00F35DDA" w:rsidRDefault="00356E6A" w:rsidP="00F35DDA">
      <w:pPr>
        <w:keepNext/>
        <w:jc w:val="center"/>
      </w:pPr>
      <w:r>
        <w:rPr>
          <w:noProof/>
        </w:rPr>
        <w:drawing>
          <wp:inline distT="0" distB="0" distL="0" distR="0" wp14:anchorId="56CD6B70" wp14:editId="7852C932">
            <wp:extent cx="27432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128B0869" w14:textId="1EBFCE7C" w:rsidR="00356E6A" w:rsidRDefault="00F35DDA" w:rsidP="003156C1">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PCA plot of the dataset</w:t>
      </w:r>
    </w:p>
    <w:p w14:paraId="6CABCB55" w14:textId="77777777" w:rsidR="00F35DDA" w:rsidRPr="00F35DDA" w:rsidRDefault="00F35DDA" w:rsidP="00F35DDA"/>
    <w:p w14:paraId="6C6B7DC8" w14:textId="2260A845" w:rsidR="00C572AA" w:rsidRDefault="00356E6A" w:rsidP="00356E6A">
      <w:r>
        <w:t xml:space="preserve">This data shows a big blob of customers and several points that are spread out. The number represents the index of the customer in the dataset, which will help to identify outliers. Before clustering let’s plot again, but now assigning each variable belonging to channel 1 a magenta </w:t>
      </w:r>
      <w:proofErr w:type="spellStart"/>
      <w:r>
        <w:t>colour</w:t>
      </w:r>
      <w:proofErr w:type="spellEnd"/>
      <w:r>
        <w:t xml:space="preserve"> and a blue </w:t>
      </w:r>
      <w:proofErr w:type="spellStart"/>
      <w:r>
        <w:t>colour</w:t>
      </w:r>
      <w:proofErr w:type="spellEnd"/>
      <w:r>
        <w:t xml:space="preserve"> for those on the channel 2</w:t>
      </w:r>
      <w:r w:rsidR="00C572AA">
        <w:t>.</w:t>
      </w:r>
    </w:p>
    <w:p w14:paraId="15A9999E" w14:textId="2260A845" w:rsidR="00F35DDA" w:rsidRDefault="00356E6A" w:rsidP="00F35DDA">
      <w:pPr>
        <w:keepNext/>
        <w:jc w:val="center"/>
      </w:pPr>
      <w:r>
        <w:rPr>
          <w:noProof/>
        </w:rPr>
        <w:drawing>
          <wp:inline distT="0" distB="0" distL="0" distR="0" wp14:anchorId="7EE2AD97" wp14:editId="6E666F1A">
            <wp:extent cx="2657475" cy="2657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7475" cy="2657475"/>
                    </a:xfrm>
                    <a:prstGeom prst="rect">
                      <a:avLst/>
                    </a:prstGeom>
                    <a:noFill/>
                    <a:ln>
                      <a:noFill/>
                    </a:ln>
                  </pic:spPr>
                </pic:pic>
              </a:graphicData>
            </a:graphic>
          </wp:inline>
        </w:drawing>
      </w:r>
    </w:p>
    <w:p w14:paraId="5571BC9D" w14:textId="6AC13965" w:rsidR="001B2450" w:rsidRDefault="00F35DDA" w:rsidP="001B2450">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PCA plot discriminating between channels</w:t>
      </w:r>
    </w:p>
    <w:p w14:paraId="11C3C8C3" w14:textId="77777777" w:rsidR="001B2450" w:rsidRPr="001B2450" w:rsidRDefault="001B2450" w:rsidP="001B2450"/>
    <w:p w14:paraId="3581CA30" w14:textId="77777777" w:rsidR="00356E6A" w:rsidRDefault="00356E6A" w:rsidP="00356E6A">
      <w:r>
        <w:t xml:space="preserve">As shown, the two groups converge on the bottom left, but they grow into different directions. The magenta group stretch to the right and the blue group to the top of the plot. This indicates that </w:t>
      </w:r>
      <w:r>
        <w:lastRenderedPageBreak/>
        <w:t>while most of the points converge into a common section, each channel has a characteristic or set of characteristics that behaves differently from the other one. Before continuing with this idea, let’s apply Expectation Maximization and observe what is the result.</w:t>
      </w:r>
    </w:p>
    <w:p w14:paraId="4F3657D9" w14:textId="333E703C" w:rsidR="00356E6A" w:rsidRDefault="00356E6A" w:rsidP="00356E6A">
      <w:pPr>
        <w:pStyle w:val="AbsHead"/>
      </w:pPr>
      <w:r>
        <w:t>Clustering</w:t>
      </w:r>
    </w:p>
    <w:p w14:paraId="72D4F373" w14:textId="77777777" w:rsidR="00356E6A" w:rsidRDefault="00356E6A" w:rsidP="00356E6A">
      <w:r>
        <w:t>The clustering process will be divided into multiple cycles. Each cycle will contain both parametrization and an algorithm execution with conclusions attached to them. It’s possible that new adjustments are extracted from those conclusions. In that case, a new cycle would start with those suggested changes until the conclusions obtained are final.</w:t>
      </w:r>
    </w:p>
    <w:p w14:paraId="6E8C77E3" w14:textId="73182D45" w:rsidR="00356E6A" w:rsidRDefault="00D10E67" w:rsidP="00356E6A">
      <w:pPr>
        <w:pStyle w:val="AbsHead"/>
      </w:pPr>
      <w:r>
        <w:t xml:space="preserve">1.3 </w:t>
      </w:r>
      <w:r w:rsidR="00356E6A">
        <w:t>First cycle</w:t>
      </w:r>
    </w:p>
    <w:p w14:paraId="1DE03C13" w14:textId="67D009E3" w:rsidR="00356E6A" w:rsidRDefault="00356E6A" w:rsidP="00356E6A">
      <w:pPr>
        <w:pStyle w:val="AbsHead"/>
      </w:pPr>
      <w:proofErr w:type="spellStart"/>
      <w:r>
        <w:t>Parametrization</w:t>
      </w:r>
      <w:proofErr w:type="spellEnd"/>
    </w:p>
    <w:p w14:paraId="3E6D5B13" w14:textId="77777777" w:rsidR="00356E6A" w:rsidRDefault="00356E6A" w:rsidP="00356E6A">
      <w:r>
        <w:t>The silhouette score is the metric that is used to determine the number of components of the EM algorithm. For that let’s plot the score from using 1 component up to 30 components.</w:t>
      </w:r>
    </w:p>
    <w:p w14:paraId="774C7129" w14:textId="77777777" w:rsidR="00F35DDA" w:rsidRDefault="00356E6A" w:rsidP="00F35DDA">
      <w:pPr>
        <w:keepNext/>
        <w:jc w:val="center"/>
      </w:pPr>
      <w:r>
        <w:rPr>
          <w:noProof/>
        </w:rPr>
        <w:drawing>
          <wp:inline distT="0" distB="0" distL="0" distR="0" wp14:anchorId="4ECFD53A" wp14:editId="6B66CD93">
            <wp:extent cx="2952750"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p w14:paraId="044BCE42" w14:textId="1B77F868" w:rsidR="00356E6A" w:rsidRDefault="00F35DDA" w:rsidP="003156C1">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Silhouette score according to the number of components</w:t>
      </w:r>
    </w:p>
    <w:p w14:paraId="1AD29F21" w14:textId="77777777" w:rsidR="00F35DDA" w:rsidRPr="00F35DDA" w:rsidRDefault="00F35DDA" w:rsidP="00F35DDA"/>
    <w:p w14:paraId="2E8A6C7F" w14:textId="7CFF52B0" w:rsidR="003156C1" w:rsidRDefault="00356E6A" w:rsidP="00356E6A">
      <w:r>
        <w:t>There are two conclusions that can be extracted from this graph:</w:t>
      </w:r>
    </w:p>
    <w:p w14:paraId="6A14311B" w14:textId="77777777" w:rsidR="003156C1" w:rsidRDefault="003156C1" w:rsidP="00356E6A"/>
    <w:p w14:paraId="560A04CB" w14:textId="1E94D08F" w:rsidR="00356E6A" w:rsidRDefault="00356E6A" w:rsidP="00356E6A">
      <w:r w:rsidRPr="00586A35">
        <w:rPr>
          <w14:ligatures w14:val="standard"/>
        </w:rPr>
        <w:t>• </w:t>
      </w:r>
      <w:r>
        <w:t>The best value for the number of components is two.</w:t>
      </w:r>
    </w:p>
    <w:p w14:paraId="75865DA3" w14:textId="329F75E8" w:rsidR="00443AA3" w:rsidRDefault="00356E6A" w:rsidP="00F35DDA">
      <w:r w:rsidRPr="00586A35">
        <w:rPr>
          <w14:ligatures w14:val="standard"/>
        </w:rPr>
        <w:t>• </w:t>
      </w:r>
      <w:r>
        <w:t>For the current data, the maximum silhouette score is low at around 0.4. This could indicate that the algorithm being use is not suitable for this type of data or that the</w:t>
      </w:r>
      <w:r w:rsidRPr="00356E6A">
        <w:t xml:space="preserve"> </w:t>
      </w:r>
      <w:r>
        <w:t>data itself is hard to work with in a cluster. There are indications that there are some outliers by looking at the plots of the past section, they could be the reason behind the poor result.</w:t>
      </w:r>
    </w:p>
    <w:p w14:paraId="095A700D" w14:textId="684892C2" w:rsidR="003156C1" w:rsidRDefault="003156C1" w:rsidP="00356E6A">
      <w:pPr>
        <w:pStyle w:val="AbsHead"/>
      </w:pPr>
    </w:p>
    <w:p w14:paraId="4333121D" w14:textId="77777777" w:rsidR="001B2450" w:rsidRDefault="001B2450" w:rsidP="00356E6A">
      <w:pPr>
        <w:pStyle w:val="AbsHead"/>
      </w:pPr>
    </w:p>
    <w:p w14:paraId="00C6B3C1" w14:textId="77777777" w:rsidR="005C3287" w:rsidRDefault="005C3287" w:rsidP="00356E6A">
      <w:pPr>
        <w:pStyle w:val="AbsHead"/>
      </w:pPr>
    </w:p>
    <w:p w14:paraId="5D16CC80" w14:textId="25FD482D" w:rsidR="00356E6A" w:rsidRDefault="00356E6A" w:rsidP="00356E6A">
      <w:pPr>
        <w:pStyle w:val="AbsHead"/>
      </w:pPr>
      <w:proofErr w:type="spellStart"/>
      <w:r>
        <w:t>Algorithm</w:t>
      </w:r>
      <w:proofErr w:type="spellEnd"/>
      <w:r>
        <w:t xml:space="preserve"> </w:t>
      </w:r>
      <w:proofErr w:type="spellStart"/>
      <w:r>
        <w:t>execution</w:t>
      </w:r>
      <w:proofErr w:type="spellEnd"/>
    </w:p>
    <w:p w14:paraId="4EB02982" w14:textId="76BF4369" w:rsidR="00356E6A" w:rsidRDefault="00356E6A" w:rsidP="00356E6A">
      <w:r>
        <w:t xml:space="preserve">With the number of components decided, the following plot is a representation of the dataset </w:t>
      </w:r>
      <w:r w:rsidR="003156C1">
        <w:t>colored</w:t>
      </w:r>
      <w:r>
        <w:t xml:space="preserve"> by the cluster they belong.</w:t>
      </w:r>
    </w:p>
    <w:p w14:paraId="44999412" w14:textId="77777777" w:rsidR="00F35DDA" w:rsidRDefault="00356E6A" w:rsidP="00F35DDA">
      <w:pPr>
        <w:keepNext/>
        <w:jc w:val="center"/>
      </w:pPr>
      <w:r>
        <w:rPr>
          <w:noProof/>
        </w:rPr>
        <w:drawing>
          <wp:inline distT="0" distB="0" distL="0" distR="0" wp14:anchorId="648086AE" wp14:editId="05283197">
            <wp:extent cx="2867025" cy="2867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7025" cy="2867025"/>
                    </a:xfrm>
                    <a:prstGeom prst="rect">
                      <a:avLst/>
                    </a:prstGeom>
                    <a:noFill/>
                    <a:ln>
                      <a:noFill/>
                    </a:ln>
                  </pic:spPr>
                </pic:pic>
              </a:graphicData>
            </a:graphic>
          </wp:inline>
        </w:drawing>
      </w:r>
    </w:p>
    <w:p w14:paraId="5735465A" w14:textId="6E911E75" w:rsidR="00356E6A" w:rsidRDefault="00F35DDA" w:rsidP="003156C1">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PCA plot discriminating between clusters</w:t>
      </w:r>
    </w:p>
    <w:p w14:paraId="3C53FB15" w14:textId="77777777" w:rsidR="00F35DDA" w:rsidRPr="00F35DDA" w:rsidRDefault="00F35DDA" w:rsidP="00F35DDA"/>
    <w:p w14:paraId="31D8DAA4" w14:textId="70320CD5" w:rsidR="00356E6A" w:rsidRDefault="00356E6A" w:rsidP="00356E6A">
      <w:r>
        <w:t xml:space="preserve">This graph is certainly like the one which </w:t>
      </w:r>
      <w:r w:rsidR="00117A75">
        <w:t>colored</w:t>
      </w:r>
      <w:r>
        <w:t xml:space="preserve"> the variables according to which channel they belong. A quick calculation shows us that there is over a 99% coincidence that the values of the channel 1 belong in the first cluster and vice versa with channel 2. This result is obtained no matter how many times the code is executed since the algorithm fits the dataset 300 times searching for the solution that has the higher likelihood. </w:t>
      </w:r>
    </w:p>
    <w:p w14:paraId="4B2331ED" w14:textId="77777777" w:rsidR="003156C1" w:rsidRDefault="003156C1" w:rsidP="00356E6A"/>
    <w:p w14:paraId="6748874A" w14:textId="79DE4672" w:rsidR="00356E6A" w:rsidRDefault="00356E6A" w:rsidP="00356E6A">
      <w:r>
        <w:t xml:space="preserve">This high coincidence could mean that the </w:t>
      </w:r>
      <w:proofErr w:type="spellStart"/>
      <w:r>
        <w:t>is_channel</w:t>
      </w:r>
      <w:proofErr w:type="spellEnd"/>
      <w:r>
        <w:t xml:space="preserve"> features are skewing the data and that all the other characteristics are not used for the determination of the clustering. This could happen because the easiest way to divide the dataset into two groups it’s by discriminating by the channel. This solution has a high probability that’s the one that gives the most likelihood to the model since there’s a variable that directly correlates to the probability that the data belongs to this cluster. </w:t>
      </w:r>
    </w:p>
    <w:p w14:paraId="5F418902" w14:textId="77777777" w:rsidR="003156C1" w:rsidRDefault="003156C1" w:rsidP="00356E6A"/>
    <w:p w14:paraId="127CE103" w14:textId="67790A2C" w:rsidR="00443AA3" w:rsidRDefault="00356E6A" w:rsidP="003156C1">
      <w:r>
        <w:t>In fact, looking at the frequency of the values in the clusters likelihood matrix there is only two values, 0 or 1. For an algorithm that is based on the probability that one data point belongs to a cluster, having only “yes” or “no” values is unusual. After this initial analysis, the conclusion was to repeat the clustering process without the channel features.</w:t>
      </w:r>
    </w:p>
    <w:p w14:paraId="260C6F65" w14:textId="77777777" w:rsidR="003156C1" w:rsidRDefault="003156C1" w:rsidP="00356E6A">
      <w:pPr>
        <w:pStyle w:val="AbsHead"/>
      </w:pPr>
    </w:p>
    <w:p w14:paraId="767333BA" w14:textId="77777777" w:rsidR="003156C1" w:rsidRDefault="003156C1" w:rsidP="00356E6A">
      <w:pPr>
        <w:pStyle w:val="AbsHead"/>
      </w:pPr>
    </w:p>
    <w:p w14:paraId="23B071AF" w14:textId="1C327507" w:rsidR="003156C1" w:rsidRDefault="003156C1" w:rsidP="00356E6A">
      <w:pPr>
        <w:pStyle w:val="AbsHead"/>
      </w:pPr>
    </w:p>
    <w:p w14:paraId="1432BE61" w14:textId="77777777" w:rsidR="001B2450" w:rsidRDefault="001B2450" w:rsidP="00356E6A">
      <w:pPr>
        <w:pStyle w:val="AbsHead"/>
      </w:pPr>
    </w:p>
    <w:p w14:paraId="5ECF8617" w14:textId="417DDA76" w:rsidR="00356E6A" w:rsidRDefault="00D10E67" w:rsidP="00356E6A">
      <w:pPr>
        <w:pStyle w:val="AbsHead"/>
      </w:pPr>
      <w:r>
        <w:lastRenderedPageBreak/>
        <w:t xml:space="preserve">1.4 </w:t>
      </w:r>
      <w:r w:rsidR="00356E6A">
        <w:t>Second cycle</w:t>
      </w:r>
    </w:p>
    <w:p w14:paraId="5A580F66" w14:textId="3582A967" w:rsidR="00356E6A" w:rsidRDefault="00356E6A" w:rsidP="00356E6A">
      <w:pPr>
        <w:pStyle w:val="AbsHead"/>
      </w:pPr>
      <w:r w:rsidRPr="00117A75">
        <w:rPr>
          <w:lang w:val="en-GB"/>
        </w:rPr>
        <w:t>Parametrization</w:t>
      </w:r>
    </w:p>
    <w:p w14:paraId="7F539D3C" w14:textId="77777777" w:rsidR="00356E6A" w:rsidRDefault="00356E6A" w:rsidP="00356E6A">
      <w:r>
        <w:t xml:space="preserve">Same process as the first cycle. </w:t>
      </w:r>
    </w:p>
    <w:p w14:paraId="7F66B3FA" w14:textId="77777777" w:rsidR="00F35DDA" w:rsidRDefault="00356E6A" w:rsidP="00F35DDA">
      <w:pPr>
        <w:keepNext/>
        <w:jc w:val="center"/>
      </w:pPr>
      <w:r>
        <w:rPr>
          <w:noProof/>
        </w:rPr>
        <w:drawing>
          <wp:inline distT="0" distB="0" distL="0" distR="0" wp14:anchorId="0665E5D2" wp14:editId="6B41B9A3">
            <wp:extent cx="27432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45C3F730" w14:textId="54A2D0F1" w:rsidR="00356E6A" w:rsidRDefault="00F35DDA" w:rsidP="003156C1">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Silhouette score for the second cycle</w:t>
      </w:r>
    </w:p>
    <w:p w14:paraId="67043ABE" w14:textId="77777777" w:rsidR="00F35DDA" w:rsidRPr="00F35DDA" w:rsidRDefault="00F35DDA" w:rsidP="00F35DDA"/>
    <w:p w14:paraId="09EED7F7" w14:textId="77777777" w:rsidR="00356E6A" w:rsidRDefault="00356E6A" w:rsidP="00356E6A">
      <w:r>
        <w:t>Again, best number of components is two. Note that the silhouette score is still low.</w:t>
      </w:r>
    </w:p>
    <w:p w14:paraId="2ADFC4F2" w14:textId="77777777" w:rsidR="00356E6A" w:rsidRDefault="00356E6A" w:rsidP="00356E6A">
      <w:r>
        <w:t>· Algorithm execution</w:t>
      </w:r>
    </w:p>
    <w:p w14:paraId="659343D1" w14:textId="3E2C0578" w:rsidR="00356E6A" w:rsidRDefault="00356E6A" w:rsidP="00356E6A">
      <w:r>
        <w:t xml:space="preserve">Now the amount of coincidence between the clusters and the channels is down to 0.7, denoting that the consumer habits of each channel tend to be different, but not in all of them. The likelihoods are still one-sided, but now there are some elements that EM considers that don’t belong 100% to either cluster. This is plotted in the figure (TODO: NAME FIGURE) in which the pink points belong to the first cluster 100% and the celeste ones to the second cluster. The ones that are not as likely are plotted with a variation of those two </w:t>
      </w:r>
      <w:r w:rsidR="00117A75">
        <w:t>colors</w:t>
      </w:r>
      <w:r>
        <w:t>. All of them are near the big data blob in the bottom right.</w:t>
      </w:r>
    </w:p>
    <w:p w14:paraId="5D9D82D7" w14:textId="3DE0AA53" w:rsidR="00356E6A" w:rsidRDefault="00356E6A" w:rsidP="00356E6A">
      <w:r>
        <w:t>· Outliers</w:t>
      </w:r>
    </w:p>
    <w:p w14:paraId="6EF2F642" w14:textId="77777777" w:rsidR="003156C1" w:rsidRDefault="003156C1" w:rsidP="00356E6A"/>
    <w:p w14:paraId="7EB14ABE" w14:textId="77777777" w:rsidR="00356E6A" w:rsidRPr="005710D1" w:rsidRDefault="00356E6A" w:rsidP="00356E6A">
      <w:r>
        <w:t xml:space="preserve">By the multiple plots done in this document one can see that there are some of possible outliers. Those are the customers number </w:t>
      </w:r>
      <w:r>
        <w:rPr>
          <w:b/>
          <w:bCs/>
        </w:rPr>
        <w:t>333</w:t>
      </w:r>
      <w:r>
        <w:t xml:space="preserve">, </w:t>
      </w:r>
      <w:r>
        <w:rPr>
          <w:b/>
          <w:bCs/>
        </w:rPr>
        <w:t>86</w:t>
      </w:r>
      <w:r>
        <w:t xml:space="preserve">, </w:t>
      </w:r>
      <w:r>
        <w:rPr>
          <w:b/>
          <w:bCs/>
        </w:rPr>
        <w:t>61</w:t>
      </w:r>
      <w:r>
        <w:t xml:space="preserve">, </w:t>
      </w:r>
      <w:r>
        <w:rPr>
          <w:b/>
          <w:bCs/>
        </w:rPr>
        <w:t>47</w:t>
      </w:r>
      <w:r>
        <w:t xml:space="preserve">, </w:t>
      </w:r>
      <w:r>
        <w:rPr>
          <w:b/>
          <w:bCs/>
        </w:rPr>
        <w:t xml:space="preserve">85 </w:t>
      </w:r>
      <w:r>
        <w:t xml:space="preserve">and </w:t>
      </w:r>
      <w:r>
        <w:rPr>
          <w:b/>
          <w:bCs/>
        </w:rPr>
        <w:t>181</w:t>
      </w:r>
      <w:r>
        <w:t xml:space="preserve">. It does not mean that there could not be more outliers or that even they are outliers, after all this is done by eye. If there are more outliers, it will be studied in the next cycle. </w:t>
      </w:r>
    </w:p>
    <w:p w14:paraId="342D6928" w14:textId="77777777" w:rsidR="00F35DDA" w:rsidRDefault="00356E6A" w:rsidP="00F35DDA">
      <w:pPr>
        <w:keepNext/>
        <w:jc w:val="center"/>
      </w:pPr>
      <w:r>
        <w:rPr>
          <w:noProof/>
        </w:rPr>
        <w:drawing>
          <wp:inline distT="0" distB="0" distL="0" distR="0" wp14:anchorId="21FD5026" wp14:editId="54F08F06">
            <wp:extent cx="2647425" cy="263715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8142" cy="2657791"/>
                    </a:xfrm>
                    <a:prstGeom prst="rect">
                      <a:avLst/>
                    </a:prstGeom>
                    <a:noFill/>
                    <a:ln>
                      <a:noFill/>
                    </a:ln>
                  </pic:spPr>
                </pic:pic>
              </a:graphicData>
            </a:graphic>
          </wp:inline>
        </w:drawing>
      </w:r>
    </w:p>
    <w:p w14:paraId="728D56A7" w14:textId="6EF399B6" w:rsidR="00356E6A" w:rsidRDefault="00F35DDA" w:rsidP="003156C1">
      <w:pPr>
        <w:pStyle w:val="Caption"/>
      </w:pPr>
      <w:r>
        <w:t xml:space="preserve">Figure </w:t>
      </w:r>
      <w:r>
        <w:fldChar w:fldCharType="begin"/>
      </w:r>
      <w:r>
        <w:instrText xml:space="preserve"> SEQ Figure \* ARABIC </w:instrText>
      </w:r>
      <w:r>
        <w:fldChar w:fldCharType="separate"/>
      </w:r>
      <w:r>
        <w:rPr>
          <w:noProof/>
        </w:rPr>
        <w:t>7</w:t>
      </w:r>
      <w:r>
        <w:fldChar w:fldCharType="end"/>
      </w:r>
      <w:r>
        <w:t xml:space="preserve"> PCA plot of the second cycle</w:t>
      </w:r>
    </w:p>
    <w:p w14:paraId="666965FA" w14:textId="77777777" w:rsidR="00F35DDA" w:rsidRPr="00117A75" w:rsidRDefault="00356E6A" w:rsidP="00F35DDA">
      <w:pPr>
        <w:keepNext/>
        <w:jc w:val="center"/>
        <w:rPr>
          <w:lang w:val="en-GB"/>
        </w:rPr>
      </w:pPr>
      <w:r>
        <w:rPr>
          <w:noProof/>
        </w:rPr>
        <w:drawing>
          <wp:inline distT="0" distB="0" distL="0" distR="0" wp14:anchorId="0FAF7D38" wp14:editId="1CC69BFB">
            <wp:extent cx="2609850" cy="2609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1938" cy="2611938"/>
                    </a:xfrm>
                    <a:prstGeom prst="rect">
                      <a:avLst/>
                    </a:prstGeom>
                    <a:noFill/>
                    <a:ln>
                      <a:noFill/>
                    </a:ln>
                  </pic:spPr>
                </pic:pic>
              </a:graphicData>
            </a:graphic>
          </wp:inline>
        </w:drawing>
      </w:r>
    </w:p>
    <w:p w14:paraId="334239C8" w14:textId="332C17C8" w:rsidR="00356E6A" w:rsidRPr="00117A75" w:rsidRDefault="00F35DDA" w:rsidP="003156C1">
      <w:pPr>
        <w:pStyle w:val="Caption"/>
        <w:rPr>
          <w:lang w:val="en-GB"/>
        </w:rPr>
      </w:pPr>
      <w:r w:rsidRPr="00117A75">
        <w:rPr>
          <w:lang w:val="en-GB"/>
        </w:rPr>
        <w:t xml:space="preserve">Figure </w:t>
      </w:r>
      <w:r w:rsidRPr="00117A75">
        <w:rPr>
          <w:lang w:val="en-GB"/>
        </w:rPr>
        <w:fldChar w:fldCharType="begin"/>
      </w:r>
      <w:r w:rsidRPr="00117A75">
        <w:rPr>
          <w:lang w:val="en-GB"/>
        </w:rPr>
        <w:instrText xml:space="preserve"> SEQ Figure \* ARABIC </w:instrText>
      </w:r>
      <w:r w:rsidRPr="00117A75">
        <w:rPr>
          <w:lang w:val="en-GB"/>
        </w:rPr>
        <w:fldChar w:fldCharType="separate"/>
      </w:r>
      <w:r w:rsidRPr="00117A75">
        <w:rPr>
          <w:noProof/>
          <w:lang w:val="en-GB"/>
        </w:rPr>
        <w:t>8</w:t>
      </w:r>
      <w:r w:rsidRPr="00117A75">
        <w:rPr>
          <w:lang w:val="en-GB"/>
        </w:rPr>
        <w:fldChar w:fldCharType="end"/>
      </w:r>
      <w:r w:rsidRPr="00117A75">
        <w:rPr>
          <w:lang w:val="en-GB"/>
        </w:rPr>
        <w:t xml:space="preserve"> PCA plot of the second cycle with the likelihoods of each point</w:t>
      </w:r>
    </w:p>
    <w:p w14:paraId="0EAF83E7" w14:textId="77777777" w:rsidR="00356E6A" w:rsidRPr="00117A75" w:rsidRDefault="00356E6A" w:rsidP="00356E6A">
      <w:pPr>
        <w:rPr>
          <w:lang w:val="en-GB"/>
        </w:rPr>
      </w:pPr>
    </w:p>
    <w:p w14:paraId="7E63EB03" w14:textId="7EE23AE1" w:rsidR="00356E6A" w:rsidRDefault="00356E6A" w:rsidP="00356E6A">
      <w:pPr>
        <w:rPr>
          <w:lang w:val="en-GB"/>
        </w:rPr>
      </w:pPr>
      <w:r w:rsidRPr="00117A75">
        <w:rPr>
          <w:lang w:val="en-GB"/>
        </w:rPr>
        <w:t>To make sure that they are outliers, let’s look at some basic data of each of the features and the total amount spent, such as the mean, median, percentile 90 and standard deviation.</w:t>
      </w:r>
    </w:p>
    <w:p w14:paraId="47F9B483" w14:textId="77777777" w:rsidR="005C3287" w:rsidRPr="00117A75" w:rsidRDefault="005C3287" w:rsidP="00356E6A">
      <w:pPr>
        <w:rPr>
          <w:lang w:val="en-GB"/>
        </w:rPr>
      </w:pPr>
    </w:p>
    <w:p w14:paraId="43BD957E" w14:textId="77777777" w:rsidR="00F35DDA" w:rsidRPr="00117A75" w:rsidRDefault="00443AA3" w:rsidP="00F35DDA">
      <w:pPr>
        <w:keepNext/>
        <w:rPr>
          <w:lang w:val="en-GB"/>
        </w:rPr>
      </w:pPr>
      <w:r w:rsidRPr="00117A75">
        <w:rPr>
          <w:noProof/>
          <w:lang w:val="en-GB"/>
        </w:rPr>
        <w:drawing>
          <wp:inline distT="0" distB="0" distL="0" distR="0" wp14:anchorId="7EDA0DE0" wp14:editId="0D1BFE2D">
            <wp:extent cx="3048000" cy="8178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8000" cy="817880"/>
                    </a:xfrm>
                    <a:prstGeom prst="rect">
                      <a:avLst/>
                    </a:prstGeom>
                  </pic:spPr>
                </pic:pic>
              </a:graphicData>
            </a:graphic>
          </wp:inline>
        </w:drawing>
      </w:r>
    </w:p>
    <w:p w14:paraId="7DF77127" w14:textId="2AD81385" w:rsidR="00356E6A" w:rsidRPr="00117A75" w:rsidRDefault="00F35DDA" w:rsidP="003156C1">
      <w:pPr>
        <w:pStyle w:val="Caption"/>
        <w:rPr>
          <w:lang w:val="en-GB"/>
        </w:rPr>
      </w:pPr>
      <w:r w:rsidRPr="00117A75">
        <w:rPr>
          <w:lang w:val="en-GB"/>
        </w:rPr>
        <w:t xml:space="preserve">Table </w:t>
      </w:r>
      <w:r w:rsidRPr="00117A75">
        <w:rPr>
          <w:lang w:val="en-GB"/>
        </w:rPr>
        <w:fldChar w:fldCharType="begin"/>
      </w:r>
      <w:r w:rsidRPr="00117A75">
        <w:rPr>
          <w:lang w:val="en-GB"/>
        </w:rPr>
        <w:instrText xml:space="preserve"> SEQ Table \* ARABIC </w:instrText>
      </w:r>
      <w:r w:rsidRPr="00117A75">
        <w:rPr>
          <w:lang w:val="en-GB"/>
        </w:rPr>
        <w:fldChar w:fldCharType="separate"/>
      </w:r>
      <w:r w:rsidRPr="00117A75">
        <w:rPr>
          <w:noProof/>
          <w:lang w:val="en-GB"/>
        </w:rPr>
        <w:t>2</w:t>
      </w:r>
      <w:r w:rsidRPr="00117A75">
        <w:rPr>
          <w:lang w:val="en-GB"/>
        </w:rPr>
        <w:fldChar w:fldCharType="end"/>
      </w:r>
      <w:r w:rsidRPr="00117A75">
        <w:rPr>
          <w:lang w:val="en-GB"/>
        </w:rPr>
        <w:t xml:space="preserve"> Basic data of each of the features</w:t>
      </w:r>
    </w:p>
    <w:p w14:paraId="2174F14E" w14:textId="77777777" w:rsidR="00F35DDA" w:rsidRPr="00117A75" w:rsidRDefault="00F35DDA" w:rsidP="00F35DDA">
      <w:pPr>
        <w:rPr>
          <w:lang w:val="en-GB"/>
        </w:rPr>
      </w:pPr>
    </w:p>
    <w:p w14:paraId="437AB0CE" w14:textId="77777777" w:rsidR="005C3287" w:rsidRDefault="005C3287" w:rsidP="00356E6A">
      <w:pPr>
        <w:rPr>
          <w:lang w:val="en-GB"/>
        </w:rPr>
      </w:pPr>
    </w:p>
    <w:p w14:paraId="58998FA1" w14:textId="77777777" w:rsidR="005C3287" w:rsidRDefault="005C3287" w:rsidP="00356E6A">
      <w:pPr>
        <w:rPr>
          <w:lang w:val="en-GB"/>
        </w:rPr>
      </w:pPr>
    </w:p>
    <w:p w14:paraId="14A322DF" w14:textId="77777777" w:rsidR="005C3287" w:rsidRDefault="005C3287" w:rsidP="00356E6A">
      <w:pPr>
        <w:rPr>
          <w:lang w:val="en-GB"/>
        </w:rPr>
      </w:pPr>
    </w:p>
    <w:p w14:paraId="57BA6B9B" w14:textId="77777777" w:rsidR="005C3287" w:rsidRDefault="005C3287" w:rsidP="00356E6A">
      <w:pPr>
        <w:rPr>
          <w:lang w:val="en-GB"/>
        </w:rPr>
      </w:pPr>
    </w:p>
    <w:p w14:paraId="52FE9167" w14:textId="7236E71A" w:rsidR="005C3287" w:rsidRPr="00117A75" w:rsidRDefault="00356E6A" w:rsidP="00356E6A">
      <w:pPr>
        <w:rPr>
          <w:lang w:val="en-GB"/>
        </w:rPr>
      </w:pPr>
      <w:r w:rsidRPr="00117A75">
        <w:rPr>
          <w:lang w:val="en-GB"/>
        </w:rPr>
        <w:lastRenderedPageBreak/>
        <w:t>And the data of each point.</w:t>
      </w:r>
    </w:p>
    <w:p w14:paraId="748F0F4F" w14:textId="77777777" w:rsidR="00F35DDA" w:rsidRPr="00117A75" w:rsidRDefault="00443AA3" w:rsidP="00F35DDA">
      <w:pPr>
        <w:keepNext/>
        <w:rPr>
          <w:lang w:val="en-GB"/>
        </w:rPr>
      </w:pPr>
      <w:r w:rsidRPr="00117A75">
        <w:rPr>
          <w:b/>
          <w:bCs/>
          <w:noProof/>
          <w:lang w:val="en-GB"/>
        </w:rPr>
        <w:drawing>
          <wp:inline distT="0" distB="0" distL="0" distR="0" wp14:anchorId="002E6A67" wp14:editId="31B01F8D">
            <wp:extent cx="3048000" cy="7562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48000" cy="756285"/>
                    </a:xfrm>
                    <a:prstGeom prst="rect">
                      <a:avLst/>
                    </a:prstGeom>
                  </pic:spPr>
                </pic:pic>
              </a:graphicData>
            </a:graphic>
          </wp:inline>
        </w:drawing>
      </w:r>
    </w:p>
    <w:p w14:paraId="2F5F4826" w14:textId="22B850A3" w:rsidR="00356E6A" w:rsidRPr="00117A75" w:rsidRDefault="00F35DDA" w:rsidP="003156C1">
      <w:pPr>
        <w:pStyle w:val="Caption"/>
        <w:rPr>
          <w:lang w:val="en-GB"/>
        </w:rPr>
      </w:pPr>
      <w:r w:rsidRPr="00117A75">
        <w:rPr>
          <w:lang w:val="en-GB"/>
        </w:rPr>
        <w:t xml:space="preserve">Table </w:t>
      </w:r>
      <w:r w:rsidRPr="00117A75">
        <w:rPr>
          <w:lang w:val="en-GB"/>
        </w:rPr>
        <w:fldChar w:fldCharType="begin"/>
      </w:r>
      <w:r w:rsidRPr="00117A75">
        <w:rPr>
          <w:lang w:val="en-GB"/>
        </w:rPr>
        <w:instrText xml:space="preserve"> SEQ Table \* ARABIC </w:instrText>
      </w:r>
      <w:r w:rsidRPr="00117A75">
        <w:rPr>
          <w:lang w:val="en-GB"/>
        </w:rPr>
        <w:fldChar w:fldCharType="separate"/>
      </w:r>
      <w:r w:rsidRPr="00117A75">
        <w:rPr>
          <w:noProof/>
          <w:lang w:val="en-GB"/>
        </w:rPr>
        <w:t>3</w:t>
      </w:r>
      <w:r w:rsidRPr="00117A75">
        <w:rPr>
          <w:lang w:val="en-GB"/>
        </w:rPr>
        <w:fldChar w:fldCharType="end"/>
      </w:r>
      <w:r w:rsidRPr="00117A75">
        <w:rPr>
          <w:lang w:val="en-GB"/>
        </w:rPr>
        <w:t xml:space="preserve"> Second cycle </w:t>
      </w:r>
      <w:proofErr w:type="gramStart"/>
      <w:r w:rsidRPr="00117A75">
        <w:rPr>
          <w:lang w:val="en-GB"/>
        </w:rPr>
        <w:t>outliers</w:t>
      </w:r>
      <w:proofErr w:type="gramEnd"/>
      <w:r w:rsidRPr="00117A75">
        <w:rPr>
          <w:lang w:val="en-GB"/>
        </w:rPr>
        <w:t xml:space="preserve"> information</w:t>
      </w:r>
    </w:p>
    <w:p w14:paraId="47F23A2D" w14:textId="77777777" w:rsidR="00443AA3" w:rsidRPr="00117A75" w:rsidRDefault="00443AA3" w:rsidP="00356E6A">
      <w:pPr>
        <w:rPr>
          <w:lang w:val="en-GB"/>
        </w:rPr>
      </w:pPr>
    </w:p>
    <w:p w14:paraId="755FB3F1" w14:textId="38A30D43" w:rsidR="00356E6A" w:rsidRDefault="00356E6A" w:rsidP="00356E6A">
      <w:pPr>
        <w:rPr>
          <w:lang w:val="en-GB"/>
        </w:rPr>
      </w:pPr>
      <w:r w:rsidRPr="00117A75">
        <w:rPr>
          <w:lang w:val="en-GB"/>
        </w:rPr>
        <w:t>We can see that all of them surpass the percentile 90 of the total amount spent and that the points that are the furthest from the data agglomeration are the bigger spenders. The points 86 and 333</w:t>
      </w:r>
      <w:r w:rsidR="003156C1">
        <w:rPr>
          <w:lang w:val="en-GB"/>
        </w:rPr>
        <w:t xml:space="preserve"> </w:t>
      </w:r>
      <w:r w:rsidRPr="00117A75">
        <w:rPr>
          <w:lang w:val="en-GB"/>
        </w:rPr>
        <w:t>spend less and thus are close to the blob. The element 181 is the one that’s furthest from all the data points due to not only having big expenses but because it spends more than 5 times the</w:t>
      </w:r>
      <w:r w:rsidR="003156C1">
        <w:rPr>
          <w:lang w:val="en-GB"/>
        </w:rPr>
        <w:t xml:space="preserve"> </w:t>
      </w:r>
      <w:r w:rsidRPr="00117A75">
        <w:rPr>
          <w:lang w:val="en-GB"/>
        </w:rPr>
        <w:t>percentile 90 in fresh, which is a pattern that no other customer</w:t>
      </w:r>
      <w:r w:rsidR="003156C1">
        <w:rPr>
          <w:lang w:val="en-GB"/>
        </w:rPr>
        <w:t xml:space="preserve"> </w:t>
      </w:r>
      <w:r w:rsidRPr="00117A75">
        <w:rPr>
          <w:lang w:val="en-GB"/>
        </w:rPr>
        <w:t xml:space="preserve">follows. Similar thing happens with the point 85, which spends almost 6 times than the percentile 90 in detergents and paper. One thing that all of them have in common, apart from 181, is that they spend more than the percentile 90 in groceries. 181 is from channel 1 while all of them are from channel 2, so it could be a pattern that belongs to the channels. </w:t>
      </w:r>
    </w:p>
    <w:p w14:paraId="62408E31" w14:textId="77777777" w:rsidR="003156C1" w:rsidRPr="00117A75" w:rsidRDefault="003156C1" w:rsidP="00356E6A">
      <w:pPr>
        <w:rPr>
          <w:lang w:val="en-GB"/>
        </w:rPr>
      </w:pPr>
    </w:p>
    <w:p w14:paraId="73871218" w14:textId="77777777" w:rsidR="00356E6A" w:rsidRPr="00117A75" w:rsidRDefault="00356E6A" w:rsidP="00356E6A">
      <w:pPr>
        <w:rPr>
          <w:lang w:val="en-GB"/>
        </w:rPr>
      </w:pPr>
      <w:r w:rsidRPr="00117A75">
        <w:rPr>
          <w:lang w:val="en-GB"/>
        </w:rPr>
        <w:t xml:space="preserve">All these outliers are extracted from the dataset and the analysis continues with the third cycle. </w:t>
      </w:r>
    </w:p>
    <w:p w14:paraId="1FCE1224" w14:textId="7A1EFDCE" w:rsidR="00356E6A" w:rsidRPr="00117A75" w:rsidRDefault="00D10E67" w:rsidP="00356E6A">
      <w:pPr>
        <w:pStyle w:val="AbsHead"/>
        <w:rPr>
          <w:lang w:val="en-GB"/>
        </w:rPr>
      </w:pPr>
      <w:r w:rsidRPr="00117A75">
        <w:rPr>
          <w:lang w:val="en-GB"/>
        </w:rPr>
        <w:t xml:space="preserve">1.5 </w:t>
      </w:r>
      <w:r w:rsidR="00356E6A" w:rsidRPr="00117A75">
        <w:rPr>
          <w:lang w:val="en-GB"/>
        </w:rPr>
        <w:t>Third cycle</w:t>
      </w:r>
    </w:p>
    <w:p w14:paraId="3F9AA673" w14:textId="36E64D0B" w:rsidR="00356E6A" w:rsidRPr="00117A75" w:rsidRDefault="00356E6A" w:rsidP="00356E6A">
      <w:pPr>
        <w:pStyle w:val="AbsHead"/>
        <w:rPr>
          <w:lang w:val="en-GB"/>
        </w:rPr>
      </w:pPr>
      <w:r w:rsidRPr="00117A75">
        <w:rPr>
          <w:lang w:val="en-GB"/>
        </w:rPr>
        <w:t>Parametrization</w:t>
      </w:r>
    </w:p>
    <w:p w14:paraId="2AF06C89" w14:textId="494458D3" w:rsidR="00356E6A" w:rsidRDefault="00443AA3" w:rsidP="00356E6A">
      <w:r>
        <w:t>Method unchanged from previous steps.</w:t>
      </w:r>
    </w:p>
    <w:p w14:paraId="369F4F71" w14:textId="54F59AF9" w:rsidR="00356E6A" w:rsidRDefault="00356E6A" w:rsidP="00356E6A"/>
    <w:p w14:paraId="3C69ABBB" w14:textId="77777777" w:rsidR="00F35DDA" w:rsidRDefault="00356E6A" w:rsidP="00F35DDA">
      <w:pPr>
        <w:keepNext/>
        <w:jc w:val="center"/>
      </w:pPr>
      <w:r>
        <w:rPr>
          <w:noProof/>
        </w:rPr>
        <w:drawing>
          <wp:inline distT="0" distB="0" distL="0" distR="0" wp14:anchorId="5EA1228D" wp14:editId="67F08BDE">
            <wp:extent cx="2505075" cy="2505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6403" cy="2516403"/>
                    </a:xfrm>
                    <a:prstGeom prst="rect">
                      <a:avLst/>
                    </a:prstGeom>
                    <a:noFill/>
                    <a:ln>
                      <a:noFill/>
                    </a:ln>
                  </pic:spPr>
                </pic:pic>
              </a:graphicData>
            </a:graphic>
          </wp:inline>
        </w:drawing>
      </w:r>
    </w:p>
    <w:p w14:paraId="5E62A6C5" w14:textId="79564C84" w:rsidR="00356E6A" w:rsidRDefault="00F35DDA" w:rsidP="003156C1">
      <w:pPr>
        <w:pStyle w:val="Caption"/>
      </w:pPr>
      <w:r>
        <w:t xml:space="preserve">Figure </w:t>
      </w:r>
      <w:r>
        <w:fldChar w:fldCharType="begin"/>
      </w:r>
      <w:r>
        <w:instrText xml:space="preserve"> SEQ Figure \* ARABIC </w:instrText>
      </w:r>
      <w:r>
        <w:fldChar w:fldCharType="separate"/>
      </w:r>
      <w:r>
        <w:rPr>
          <w:noProof/>
        </w:rPr>
        <w:t>9</w:t>
      </w:r>
      <w:r>
        <w:fldChar w:fldCharType="end"/>
      </w:r>
      <w:r>
        <w:t xml:space="preserve"> Silhouette score for the third cycle</w:t>
      </w:r>
    </w:p>
    <w:p w14:paraId="4DD91ADC" w14:textId="77777777" w:rsidR="00F35DDA" w:rsidRPr="00F35DDA" w:rsidRDefault="00F35DDA" w:rsidP="00F35DDA"/>
    <w:p w14:paraId="5225E397" w14:textId="0B1CFD87" w:rsidR="003156C1" w:rsidRDefault="00356E6A" w:rsidP="005C3287">
      <w:r>
        <w:t xml:space="preserve">Note that the score is even lower than before. That indicates that the deleted elements were important for the differentiation into groups. One possibility is that this dataset is divided into two type of buyers, and they are not divided into which channel they belong to, but by the amount of money that they spend.  </w:t>
      </w:r>
    </w:p>
    <w:p w14:paraId="642C34E8" w14:textId="77777777" w:rsidR="001B2450" w:rsidRDefault="001B2450" w:rsidP="00356E6A">
      <w:pPr>
        <w:pStyle w:val="AbsHead"/>
      </w:pPr>
    </w:p>
    <w:p w14:paraId="0D6F4287" w14:textId="194AC31F" w:rsidR="00356E6A" w:rsidRDefault="00356E6A" w:rsidP="00356E6A">
      <w:pPr>
        <w:pStyle w:val="AbsHead"/>
      </w:pPr>
      <w:proofErr w:type="spellStart"/>
      <w:r>
        <w:t>Algorithm</w:t>
      </w:r>
      <w:proofErr w:type="spellEnd"/>
      <w:r>
        <w:t xml:space="preserve"> </w:t>
      </w:r>
      <w:proofErr w:type="spellStart"/>
      <w:r>
        <w:t>execution</w:t>
      </w:r>
      <w:proofErr w:type="spellEnd"/>
    </w:p>
    <w:p w14:paraId="41D56729" w14:textId="77777777" w:rsidR="00F35DDA" w:rsidRDefault="00356E6A" w:rsidP="00F35DDA">
      <w:pPr>
        <w:keepNext/>
        <w:jc w:val="center"/>
      </w:pPr>
      <w:r>
        <w:rPr>
          <w:noProof/>
        </w:rPr>
        <w:drawing>
          <wp:inline distT="0" distB="0" distL="0" distR="0" wp14:anchorId="269F8670" wp14:editId="2CD588E2">
            <wp:extent cx="2619375" cy="2619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58691" cy="2658691"/>
                    </a:xfrm>
                    <a:prstGeom prst="rect">
                      <a:avLst/>
                    </a:prstGeom>
                    <a:noFill/>
                    <a:ln>
                      <a:noFill/>
                    </a:ln>
                  </pic:spPr>
                </pic:pic>
              </a:graphicData>
            </a:graphic>
          </wp:inline>
        </w:drawing>
      </w:r>
    </w:p>
    <w:p w14:paraId="0057DD49" w14:textId="5A087CC5" w:rsidR="00356E6A" w:rsidRDefault="00F35DDA" w:rsidP="003156C1">
      <w:pPr>
        <w:pStyle w:val="Caption"/>
      </w:pPr>
      <w:r>
        <w:t xml:space="preserve">Figure </w:t>
      </w:r>
      <w:r>
        <w:fldChar w:fldCharType="begin"/>
      </w:r>
      <w:r>
        <w:instrText xml:space="preserve"> SEQ Figure \* ARABIC </w:instrText>
      </w:r>
      <w:r>
        <w:fldChar w:fldCharType="separate"/>
      </w:r>
      <w:r>
        <w:rPr>
          <w:noProof/>
        </w:rPr>
        <w:t>10</w:t>
      </w:r>
      <w:r>
        <w:fldChar w:fldCharType="end"/>
      </w:r>
      <w:r>
        <w:t xml:space="preserve"> PCA plot of the third cycle</w:t>
      </w:r>
    </w:p>
    <w:p w14:paraId="45D0DB63" w14:textId="77777777" w:rsidR="00356E6A" w:rsidRDefault="00356E6A" w:rsidP="00356E6A">
      <w:pPr>
        <w:jc w:val="center"/>
      </w:pPr>
    </w:p>
    <w:p w14:paraId="787D42B3" w14:textId="77777777" w:rsidR="00356E6A" w:rsidRDefault="00356E6A" w:rsidP="00356E6A">
      <w:r>
        <w:t xml:space="preserve">The PCA plots show that the two clusters are mixed in the dataset agglomerate. The quality of this PCA with 2 features is quite high, as demonstrated in a previous section, so it looks like the cluster division is getting worse and starts to feel like a random selection. </w:t>
      </w:r>
    </w:p>
    <w:p w14:paraId="7A92D215" w14:textId="77777777" w:rsidR="00F35DDA" w:rsidRDefault="00356E6A" w:rsidP="00F35DDA">
      <w:pPr>
        <w:keepNext/>
        <w:jc w:val="center"/>
      </w:pPr>
      <w:r>
        <w:rPr>
          <w:noProof/>
        </w:rPr>
        <w:drawing>
          <wp:inline distT="0" distB="0" distL="0" distR="0" wp14:anchorId="6AC3A362" wp14:editId="653EE746">
            <wp:extent cx="2847975" cy="2847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55899" cy="2855899"/>
                    </a:xfrm>
                    <a:prstGeom prst="rect">
                      <a:avLst/>
                    </a:prstGeom>
                    <a:noFill/>
                    <a:ln>
                      <a:noFill/>
                    </a:ln>
                  </pic:spPr>
                </pic:pic>
              </a:graphicData>
            </a:graphic>
          </wp:inline>
        </w:drawing>
      </w:r>
    </w:p>
    <w:p w14:paraId="7874BE2A" w14:textId="42E1D188" w:rsidR="00356E6A" w:rsidRDefault="00F35DDA" w:rsidP="003156C1">
      <w:pPr>
        <w:pStyle w:val="Caption"/>
      </w:pPr>
      <w:r>
        <w:t xml:space="preserve">Figure </w:t>
      </w:r>
      <w:r>
        <w:fldChar w:fldCharType="begin"/>
      </w:r>
      <w:r>
        <w:instrText xml:space="preserve"> SEQ Figure \* ARABIC </w:instrText>
      </w:r>
      <w:r>
        <w:fldChar w:fldCharType="separate"/>
      </w:r>
      <w:r>
        <w:rPr>
          <w:noProof/>
        </w:rPr>
        <w:t>11</w:t>
      </w:r>
      <w:r>
        <w:fldChar w:fldCharType="end"/>
      </w:r>
      <w:r>
        <w:t xml:space="preserve"> PCA plot with likelihoods of the third cycle</w:t>
      </w:r>
    </w:p>
    <w:p w14:paraId="59370E88" w14:textId="77777777" w:rsidR="00F35DDA" w:rsidRPr="00F35DDA" w:rsidRDefault="00F35DDA" w:rsidP="00F35DDA"/>
    <w:p w14:paraId="31B05C40" w14:textId="26CC8D97" w:rsidR="00356E6A" w:rsidRDefault="00356E6A" w:rsidP="00356E6A">
      <w:r>
        <w:t xml:space="preserve">The points that are getting selected for a possible outlier selection are </w:t>
      </w:r>
      <w:r>
        <w:rPr>
          <w:b/>
          <w:bCs/>
        </w:rPr>
        <w:t>65</w:t>
      </w:r>
      <w:r>
        <w:t xml:space="preserve">, </w:t>
      </w:r>
      <w:r>
        <w:rPr>
          <w:b/>
          <w:bCs/>
        </w:rPr>
        <w:t>221</w:t>
      </w:r>
      <w:r>
        <w:t xml:space="preserve">, </w:t>
      </w:r>
      <w:r>
        <w:rPr>
          <w:b/>
          <w:bCs/>
        </w:rPr>
        <w:t>183</w:t>
      </w:r>
      <w:r>
        <w:t xml:space="preserve">, </w:t>
      </w:r>
      <w:r>
        <w:rPr>
          <w:b/>
          <w:bCs/>
        </w:rPr>
        <w:t>284</w:t>
      </w:r>
      <w:r>
        <w:t xml:space="preserve"> and </w:t>
      </w:r>
      <w:r>
        <w:rPr>
          <w:b/>
          <w:bCs/>
        </w:rPr>
        <w:t>125</w:t>
      </w:r>
      <w:r>
        <w:t>.</w:t>
      </w:r>
    </w:p>
    <w:p w14:paraId="1060ABFB" w14:textId="77777777" w:rsidR="00443AA3" w:rsidRDefault="00443AA3" w:rsidP="00356E6A"/>
    <w:p w14:paraId="793CEF82" w14:textId="77777777" w:rsidR="00F35DDA" w:rsidRDefault="00443AA3" w:rsidP="00F35DDA">
      <w:pPr>
        <w:keepNext/>
      </w:pPr>
      <w:r w:rsidRPr="00443AA3">
        <w:rPr>
          <w:noProof/>
        </w:rPr>
        <w:drawing>
          <wp:inline distT="0" distB="0" distL="0" distR="0" wp14:anchorId="3133C956" wp14:editId="4B5F6C5A">
            <wp:extent cx="3048000" cy="6432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48000" cy="643255"/>
                    </a:xfrm>
                    <a:prstGeom prst="rect">
                      <a:avLst/>
                    </a:prstGeom>
                  </pic:spPr>
                </pic:pic>
              </a:graphicData>
            </a:graphic>
          </wp:inline>
        </w:drawing>
      </w:r>
    </w:p>
    <w:p w14:paraId="6A79EC5F" w14:textId="666122DB" w:rsidR="00356E6A" w:rsidRDefault="00F35DDA" w:rsidP="003156C1">
      <w:pPr>
        <w:pStyle w:val="Caption"/>
      </w:pPr>
      <w:r>
        <w:t xml:space="preserve">Table </w:t>
      </w:r>
      <w:r>
        <w:fldChar w:fldCharType="begin"/>
      </w:r>
      <w:r>
        <w:instrText xml:space="preserve"> SEQ Table \* ARABIC </w:instrText>
      </w:r>
      <w:r>
        <w:fldChar w:fldCharType="separate"/>
      </w:r>
      <w:r>
        <w:rPr>
          <w:noProof/>
        </w:rPr>
        <w:t>4</w:t>
      </w:r>
      <w:r>
        <w:fldChar w:fldCharType="end"/>
      </w:r>
      <w:r>
        <w:t xml:space="preserve"> Third cycle </w:t>
      </w:r>
      <w:proofErr w:type="gramStart"/>
      <w:r>
        <w:t>outliers</w:t>
      </w:r>
      <w:proofErr w:type="gramEnd"/>
      <w:r>
        <w:t xml:space="preserve"> information</w:t>
      </w:r>
    </w:p>
    <w:p w14:paraId="51753428" w14:textId="6F47764C" w:rsidR="00356E6A" w:rsidRDefault="00356E6A" w:rsidP="00356E6A">
      <w:r>
        <w:lastRenderedPageBreak/>
        <w:t xml:space="preserve">Except for sample 221 </w:t>
      </w:r>
      <w:r w:rsidR="00117A75">
        <w:t>which</w:t>
      </w:r>
      <w:r>
        <w:t xml:space="preserve"> has values not near the percentile 90, the rest of the samples behave like the already identified outliers. Most of them spend less than those outliers, which is expected because they are closer to where the rest of the data is. </w:t>
      </w:r>
    </w:p>
    <w:p w14:paraId="33C37566" w14:textId="77777777" w:rsidR="00356E6A" w:rsidRDefault="00356E6A" w:rsidP="00356E6A">
      <w:r>
        <w:t>The next cycle would proceed with the drop of rows 65, 183, 284 and 125. If the silhouette result is lower, the clustering process will stop.</w:t>
      </w:r>
    </w:p>
    <w:p w14:paraId="39C15556" w14:textId="78F6AB66" w:rsidR="00356E6A" w:rsidRDefault="00D10E67" w:rsidP="00356E6A">
      <w:pPr>
        <w:pStyle w:val="AbsHead"/>
      </w:pPr>
      <w:r>
        <w:t xml:space="preserve">1.6 </w:t>
      </w:r>
      <w:proofErr w:type="spellStart"/>
      <w:r w:rsidR="00356E6A">
        <w:t>Fourth</w:t>
      </w:r>
      <w:proofErr w:type="spellEnd"/>
      <w:r w:rsidR="00356E6A">
        <w:t xml:space="preserve"> Cycle</w:t>
      </w:r>
    </w:p>
    <w:p w14:paraId="48F385E1" w14:textId="21C9810E" w:rsidR="00356E6A" w:rsidRDefault="00356E6A" w:rsidP="00356E6A">
      <w:pPr>
        <w:pStyle w:val="AbsHead"/>
      </w:pPr>
      <w:proofErr w:type="spellStart"/>
      <w:r>
        <w:t>Parametrization</w:t>
      </w:r>
      <w:proofErr w:type="spellEnd"/>
    </w:p>
    <w:p w14:paraId="25BA53F8" w14:textId="77777777" w:rsidR="00F35DDA" w:rsidRDefault="00356E6A" w:rsidP="00F35DDA">
      <w:pPr>
        <w:keepNext/>
        <w:jc w:val="center"/>
      </w:pPr>
      <w:r>
        <w:rPr>
          <w:noProof/>
        </w:rPr>
        <w:drawing>
          <wp:inline distT="0" distB="0" distL="0" distR="0" wp14:anchorId="6B04999B" wp14:editId="7966FD75">
            <wp:extent cx="2886075" cy="2886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92293" cy="2892293"/>
                    </a:xfrm>
                    <a:prstGeom prst="rect">
                      <a:avLst/>
                    </a:prstGeom>
                    <a:noFill/>
                    <a:ln>
                      <a:noFill/>
                    </a:ln>
                  </pic:spPr>
                </pic:pic>
              </a:graphicData>
            </a:graphic>
          </wp:inline>
        </w:drawing>
      </w:r>
    </w:p>
    <w:p w14:paraId="4163E713" w14:textId="7F9AC12D" w:rsidR="00356E6A" w:rsidRDefault="00F35DDA" w:rsidP="003156C1">
      <w:pPr>
        <w:pStyle w:val="Caption"/>
      </w:pPr>
      <w:r>
        <w:t xml:space="preserve">Figure </w:t>
      </w:r>
      <w:r>
        <w:fldChar w:fldCharType="begin"/>
      </w:r>
      <w:r>
        <w:instrText xml:space="preserve"> SEQ Figure \* ARABIC </w:instrText>
      </w:r>
      <w:r>
        <w:fldChar w:fldCharType="separate"/>
      </w:r>
      <w:r>
        <w:rPr>
          <w:noProof/>
        </w:rPr>
        <w:t>12</w:t>
      </w:r>
      <w:r>
        <w:fldChar w:fldCharType="end"/>
      </w:r>
      <w:r>
        <w:t xml:space="preserve"> Silhouette score for the fourth cycle</w:t>
      </w:r>
    </w:p>
    <w:p w14:paraId="02D2B335" w14:textId="77777777" w:rsidR="00F35DDA" w:rsidRPr="00F35DDA" w:rsidRDefault="00F35DDA" w:rsidP="00F35DDA"/>
    <w:p w14:paraId="567EA09F" w14:textId="3596F131" w:rsidR="00F35DDA" w:rsidRDefault="00356E6A" w:rsidP="005C3287">
      <w:r>
        <w:t xml:space="preserve">With a silhouette less than 0.3 for the optimal number of components, which is lower than in cycle 3, it is now demonstrated that dropping what could be considered outlier samples is worse for the model. The gaussian mixture is probably trying to make the division between big expenders and the rest of customers. Since more and more big expenders are being deleted from the dataset, it has a harder time finding a way to separate the data into more than one big cluster. </w:t>
      </w:r>
    </w:p>
    <w:p w14:paraId="34758885" w14:textId="123B6012" w:rsidR="00356E6A" w:rsidRDefault="00356E6A" w:rsidP="00356E6A">
      <w:pPr>
        <w:pStyle w:val="AbsHead"/>
      </w:pPr>
      <w:r>
        <w:t>Conclusions</w:t>
      </w:r>
    </w:p>
    <w:p w14:paraId="1C0314A9" w14:textId="77777777" w:rsidR="00356E6A" w:rsidRDefault="00356E6A" w:rsidP="00356E6A">
      <w:r>
        <w:t>Expectation Maximization does not give a good result with this dataset. Once the clients that spend more were deleted due to them being labelled as outliers, the score lowered more, probably because EM tried to divide the dataset into big and small spenders. In order to give a result that could be useful for the business, the pareto principle was followed to create two groups, one with the top 20%, and one with the bottom 80%.</w:t>
      </w:r>
    </w:p>
    <w:p w14:paraId="3D3C4FAB" w14:textId="77777777" w:rsidR="00356E6A" w:rsidRDefault="00356E6A" w:rsidP="00356E6A">
      <w:r>
        <w:t xml:space="preserve">This approach was unsuccessful since the 20% only represents the 42.9% of the total sales. The pareto rule didn’t follow in this case. It was calculated that instead the 58% represents the 80.64% of the total amount of sales, far away from the pareto principle. </w:t>
      </w:r>
    </w:p>
    <w:p w14:paraId="4DC91668" w14:textId="77777777" w:rsidR="00356E6A" w:rsidRDefault="00356E6A" w:rsidP="00356E6A">
      <w:r>
        <w:t xml:space="preserve">For the milestone 2 there was a problem, the clustering algorithm didn’t perform well and the pareto principle division was </w:t>
      </w:r>
      <w:r>
        <w:t xml:space="preserve">unsuccessful due to the failure in proving the principle in the dataset. To solve this and carry on with the study, the dataset was divided into 6 groups, the 6 possible combinations of channels and regions. </w:t>
      </w:r>
    </w:p>
    <w:p w14:paraId="366D71F8" w14:textId="6BA7EA34" w:rsidR="00356E6A" w:rsidRDefault="00356E6A" w:rsidP="00356E6A">
      <w:pPr>
        <w:pStyle w:val="AbsHead"/>
      </w:pPr>
      <w:r>
        <w:t xml:space="preserve">2 Milestone 2 </w:t>
      </w:r>
    </w:p>
    <w:p w14:paraId="1FB9F6EF" w14:textId="77777777" w:rsidR="00356E6A" w:rsidRDefault="00356E6A" w:rsidP="00356E6A">
      <w:r>
        <w:t>For this milestone the groups that were obtained in the first milestone conserve all the data points that were dropped during the process. Since the main dataset is divided into 6 depending on both the region and channel, those columns are dropped.</w:t>
      </w:r>
    </w:p>
    <w:p w14:paraId="09FBE179" w14:textId="77777777" w:rsidR="00F35DDA" w:rsidRDefault="00356E6A" w:rsidP="00F35DDA">
      <w:pPr>
        <w:keepNext/>
        <w:jc w:val="center"/>
      </w:pPr>
      <w:r>
        <w:rPr>
          <w:noProof/>
        </w:rPr>
        <w:drawing>
          <wp:inline distT="0" distB="0" distL="0" distR="0" wp14:anchorId="6AEF60E7" wp14:editId="38920B89">
            <wp:extent cx="2790825" cy="2790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97973" cy="2797973"/>
                    </a:xfrm>
                    <a:prstGeom prst="rect">
                      <a:avLst/>
                    </a:prstGeom>
                    <a:noFill/>
                    <a:ln>
                      <a:noFill/>
                    </a:ln>
                  </pic:spPr>
                </pic:pic>
              </a:graphicData>
            </a:graphic>
          </wp:inline>
        </w:drawing>
      </w:r>
    </w:p>
    <w:p w14:paraId="3C42FF5F" w14:textId="427E5FE0" w:rsidR="00356E6A" w:rsidRDefault="00F35DDA" w:rsidP="003156C1">
      <w:pPr>
        <w:pStyle w:val="Caption"/>
      </w:pPr>
      <w:r>
        <w:t xml:space="preserve">Figure </w:t>
      </w:r>
      <w:r>
        <w:fldChar w:fldCharType="begin"/>
      </w:r>
      <w:r>
        <w:instrText xml:space="preserve"> SEQ Figure \* ARABIC </w:instrText>
      </w:r>
      <w:r>
        <w:fldChar w:fldCharType="separate"/>
      </w:r>
      <w:r>
        <w:rPr>
          <w:noProof/>
        </w:rPr>
        <w:t>13</w:t>
      </w:r>
      <w:r>
        <w:fldChar w:fldCharType="end"/>
      </w:r>
      <w:r>
        <w:t xml:space="preserve"> PCA plots with the final groups</w:t>
      </w:r>
    </w:p>
    <w:p w14:paraId="0530E3F4" w14:textId="77777777" w:rsidR="00F35DDA" w:rsidRPr="00F35DDA" w:rsidRDefault="00F35DDA" w:rsidP="00F35DDA"/>
    <w:p w14:paraId="714BC377" w14:textId="77777777" w:rsidR="00356E6A" w:rsidRDefault="00356E6A" w:rsidP="00356E6A">
      <w:r>
        <w:t>This PCA plot shows that the groups are mixed between them, without a clear distinction.</w:t>
      </w:r>
    </w:p>
    <w:p w14:paraId="029691EA" w14:textId="56B2E0C5" w:rsidR="00356E6A" w:rsidRDefault="00D10E67" w:rsidP="00324341">
      <w:pPr>
        <w:pStyle w:val="AbsHead"/>
      </w:pPr>
      <w:r>
        <w:t xml:space="preserve">2.1 </w:t>
      </w:r>
      <w:r w:rsidR="00356E6A" w:rsidRPr="00D10905">
        <w:rPr>
          <w:lang w:val="en-GB"/>
        </w:rPr>
        <w:t>Representative</w:t>
      </w:r>
      <w:r w:rsidR="00356E6A">
        <w:t xml:space="preserve"> points</w:t>
      </w:r>
    </w:p>
    <w:p w14:paraId="65685DDA" w14:textId="77777777" w:rsidR="00356E6A" w:rsidRDefault="00356E6A" w:rsidP="00356E6A">
      <w:r>
        <w:t xml:space="preserve">The metric to select the representatives of each group is the sum of the SSE of each feature with the mean of said column in that group dataset. With that calculation done in every sample for every dataset, the one that has the lowest value is the one selected. Every dataset needs to be scaled prior to this, to avoid that features that move bigger quantities make a bigger impact that the other ones. </w:t>
      </w:r>
    </w:p>
    <w:p w14:paraId="6FE5559A" w14:textId="77777777" w:rsidR="00356E6A" w:rsidRDefault="00356E6A" w:rsidP="00356E6A">
      <w:pPr>
        <w:rPr>
          <w:b/>
          <w:bCs/>
        </w:rPr>
      </w:pPr>
      <w:r>
        <w:t xml:space="preserve">The representatives are the rows with index </w:t>
      </w:r>
      <w:r>
        <w:rPr>
          <w:b/>
          <w:bCs/>
        </w:rPr>
        <w:t>225</w:t>
      </w:r>
      <w:r>
        <w:t xml:space="preserve">, </w:t>
      </w:r>
      <w:r>
        <w:rPr>
          <w:b/>
          <w:bCs/>
        </w:rPr>
        <w:t>337</w:t>
      </w:r>
      <w:r>
        <w:t xml:space="preserve">, </w:t>
      </w:r>
      <w:r>
        <w:rPr>
          <w:b/>
          <w:bCs/>
        </w:rPr>
        <w:t>404</w:t>
      </w:r>
      <w:r>
        <w:t xml:space="preserve">, </w:t>
      </w:r>
      <w:r>
        <w:rPr>
          <w:b/>
          <w:bCs/>
        </w:rPr>
        <w:t>200</w:t>
      </w:r>
      <w:r>
        <w:t xml:space="preserve">, </w:t>
      </w:r>
      <w:r>
        <w:rPr>
          <w:b/>
          <w:bCs/>
        </w:rPr>
        <w:t xml:space="preserve">306 </w:t>
      </w:r>
      <w:r>
        <w:t xml:space="preserve">and </w:t>
      </w:r>
      <w:r>
        <w:rPr>
          <w:b/>
          <w:bCs/>
        </w:rPr>
        <w:t>9.</w:t>
      </w:r>
    </w:p>
    <w:p w14:paraId="4C11EAE2" w14:textId="268B1C57" w:rsidR="00356E6A" w:rsidRDefault="00D10E67" w:rsidP="00D10E67">
      <w:pPr>
        <w:pStyle w:val="AbsHead"/>
      </w:pPr>
      <w:r>
        <w:t xml:space="preserve">2.2 </w:t>
      </w:r>
      <w:r w:rsidR="00356E6A">
        <w:t xml:space="preserve">Value of </w:t>
      </w:r>
      <w:proofErr w:type="spellStart"/>
      <w:r w:rsidR="00356E6A">
        <w:t>each</w:t>
      </w:r>
      <w:proofErr w:type="spellEnd"/>
      <w:r w:rsidR="00356E6A">
        <w:t xml:space="preserve"> group for the </w:t>
      </w:r>
      <w:proofErr w:type="spellStart"/>
      <w:r w:rsidR="00356E6A">
        <w:t>company</w:t>
      </w:r>
      <w:proofErr w:type="spellEnd"/>
    </w:p>
    <w:p w14:paraId="666CB658" w14:textId="77777777" w:rsidR="00356E6A" w:rsidRDefault="00356E6A" w:rsidP="00356E6A">
      <w:r>
        <w:t>The most direct metrics for this problem is the total amount of money recollected by each group and the number of clients in each group. The following table expresses this data. In the group name, the letter C represents the channel and R the Region of the group.</w:t>
      </w:r>
    </w:p>
    <w:p w14:paraId="0B6BA90D" w14:textId="77777777" w:rsidR="00F35DDA" w:rsidRDefault="00443AA3" w:rsidP="00F35DDA">
      <w:pPr>
        <w:keepNext/>
      </w:pPr>
      <w:r w:rsidRPr="00443AA3">
        <w:rPr>
          <w:noProof/>
        </w:rPr>
        <w:drawing>
          <wp:inline distT="0" distB="0" distL="0" distR="0" wp14:anchorId="33BCC2C5" wp14:editId="12A194EC">
            <wp:extent cx="3048000" cy="4470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48000" cy="447040"/>
                    </a:xfrm>
                    <a:prstGeom prst="rect">
                      <a:avLst/>
                    </a:prstGeom>
                  </pic:spPr>
                </pic:pic>
              </a:graphicData>
            </a:graphic>
          </wp:inline>
        </w:drawing>
      </w:r>
    </w:p>
    <w:p w14:paraId="35AF36C2" w14:textId="2DBAE091" w:rsidR="00356E6A" w:rsidRDefault="00F35DDA" w:rsidP="003156C1">
      <w:pPr>
        <w:pStyle w:val="Caption"/>
      </w:pPr>
      <w:r>
        <w:t xml:space="preserve">Table </w:t>
      </w:r>
      <w:r>
        <w:fldChar w:fldCharType="begin"/>
      </w:r>
      <w:r>
        <w:instrText xml:space="preserve"> SEQ Table \* ARABIC </w:instrText>
      </w:r>
      <w:r>
        <w:fldChar w:fldCharType="separate"/>
      </w:r>
      <w:r>
        <w:rPr>
          <w:noProof/>
        </w:rPr>
        <w:t>5</w:t>
      </w:r>
      <w:r>
        <w:fldChar w:fldCharType="end"/>
      </w:r>
      <w:r>
        <w:t xml:space="preserve"> Group data economic information</w:t>
      </w:r>
    </w:p>
    <w:p w14:paraId="1DD48E37" w14:textId="5BDAD62F" w:rsidR="00356E6A" w:rsidRDefault="00356E6A" w:rsidP="00356E6A">
      <w:r>
        <w:lastRenderedPageBreak/>
        <w:t xml:space="preserve">The first thing to note is that, as stated in previous sections, the region is not a factor that influences the consumer habits, while the channel in which the client operates is. Note that the second channel represents roughly a third of the total data, but the clients on </w:t>
      </w:r>
      <w:proofErr w:type="spellStart"/>
      <w:r>
        <w:t>there</w:t>
      </w:r>
      <w:proofErr w:type="spellEnd"/>
      <w:r>
        <w:t xml:space="preserve"> spend almost 20000 more on average than those on channel 1. These 6 groups could be </w:t>
      </w:r>
      <w:proofErr w:type="spellStart"/>
      <w:r>
        <w:t>summarised</w:t>
      </w:r>
      <w:proofErr w:type="spellEnd"/>
      <w:r>
        <w:t xml:space="preserve"> into 2 without losing information or potential insights, but since this is an academic study, having a higher number of groups is more interesting in order to continue with the statistical tests.</w:t>
      </w:r>
    </w:p>
    <w:p w14:paraId="7E60905F" w14:textId="275EFE15" w:rsidR="00356E6A" w:rsidRPr="00D10905" w:rsidRDefault="00D10E67" w:rsidP="00D10E67">
      <w:pPr>
        <w:pStyle w:val="AbsHead"/>
        <w:rPr>
          <w:lang w:val="en-GB"/>
        </w:rPr>
      </w:pPr>
      <w:r w:rsidRPr="00D10905">
        <w:rPr>
          <w:lang w:val="en-GB"/>
        </w:rPr>
        <w:t xml:space="preserve">2.3 </w:t>
      </w:r>
      <w:r w:rsidR="00356E6A" w:rsidRPr="00D10905">
        <w:rPr>
          <w:lang w:val="en-GB"/>
        </w:rPr>
        <w:t>Statistical tests</w:t>
      </w:r>
    </w:p>
    <w:p w14:paraId="598F75C9" w14:textId="684F53C9" w:rsidR="00356E6A" w:rsidRDefault="00356E6A" w:rsidP="00356E6A">
      <w:r>
        <w:t xml:space="preserve">One requisite for the correct selection of the statistical test for this model is check whether the data is related or independent. </w:t>
      </w:r>
      <w:proofErr w:type="gramStart"/>
      <w:r>
        <w:t>Assuming that</w:t>
      </w:r>
      <w:proofErr w:type="gramEnd"/>
      <w:r>
        <w:t xml:space="preserve"> each customer does not have any relationship with the other ones, the data samples for this problem are considered independent and a Kruskal test will be performed. Friedman was taken as a consideration, but since every group has a different </w:t>
      </w:r>
      <w:r w:rsidR="00273D48">
        <w:t>number</w:t>
      </w:r>
      <w:r>
        <w:t xml:space="preserve"> of rows, Kruskal test works without having to make any more transformations. It is said that Kruskal works better with </w:t>
      </w:r>
      <w:proofErr w:type="gramStart"/>
      <w:r>
        <w:t>a number of</w:t>
      </w:r>
      <w:proofErr w:type="gramEnd"/>
      <w:r>
        <w:t xml:space="preserve"> measures per samples bigger than 5, which is the case for this model.</w:t>
      </w:r>
    </w:p>
    <w:p w14:paraId="6FA681CC" w14:textId="07EEA2E5" w:rsidR="00356E6A" w:rsidRDefault="00356E6A" w:rsidP="00356E6A">
      <w:pPr>
        <w:rPr>
          <w:b/>
          <w:bCs/>
        </w:rPr>
      </w:pPr>
      <w:r>
        <w:t xml:space="preserve">The null hypothesis </w:t>
      </w:r>
      <w:r w:rsidR="00273D48">
        <w:t>is that</w:t>
      </w:r>
      <w:r>
        <w:t xml:space="preserve"> the population median of all the groups are equal. </w:t>
      </w:r>
      <w:r>
        <w:rPr>
          <w:b/>
          <w:bCs/>
        </w:rPr>
        <w:t>H0</w:t>
      </w:r>
    </w:p>
    <w:p w14:paraId="61CE70E2" w14:textId="77777777" w:rsidR="00356E6A" w:rsidRPr="003C38D1" w:rsidRDefault="00356E6A" w:rsidP="00356E6A">
      <w:pPr>
        <w:rPr>
          <w:b/>
          <w:bCs/>
        </w:rPr>
      </w:pPr>
      <w:r>
        <w:t xml:space="preserve">The alternative hypothesis is that there are two groups </w:t>
      </w:r>
      <w:r>
        <w:rPr>
          <w:i/>
          <w:iCs/>
        </w:rPr>
        <w:t xml:space="preserve">u </w:t>
      </w:r>
      <w:r>
        <w:t xml:space="preserve">and </w:t>
      </w:r>
      <w:r>
        <w:rPr>
          <w:i/>
          <w:iCs/>
        </w:rPr>
        <w:t>v</w:t>
      </w:r>
      <w:r>
        <w:t xml:space="preserve"> that does not have the same median. </w:t>
      </w:r>
      <w:r>
        <w:rPr>
          <w:b/>
          <w:bCs/>
        </w:rPr>
        <w:t>H1</w:t>
      </w:r>
    </w:p>
    <w:p w14:paraId="47CD7F05" w14:textId="59A82394" w:rsidR="00356E6A" w:rsidRDefault="00356E6A" w:rsidP="00356E6A">
      <w:r>
        <w:t>With a significant level of 5% the results are as follows</w:t>
      </w:r>
      <w:r w:rsidR="00D10E67">
        <w:t>.</w:t>
      </w:r>
      <w:r>
        <w:t xml:space="preserve">  </w:t>
      </w:r>
    </w:p>
    <w:p w14:paraId="64B0FF62" w14:textId="77777777" w:rsidR="00D10E67" w:rsidRDefault="00D10E67" w:rsidP="00356E6A"/>
    <w:p w14:paraId="318EB264" w14:textId="32D3EF69" w:rsidR="00356E6A" w:rsidRDefault="00356E6A" w:rsidP="00356E6A">
      <w:pPr>
        <w:rPr>
          <w:b/>
          <w:bCs/>
          <w:sz w:val="20"/>
          <w:szCs w:val="20"/>
        </w:rPr>
      </w:pPr>
      <w:proofErr w:type="spellStart"/>
      <w:proofErr w:type="gramStart"/>
      <w:r w:rsidRPr="003C38D1">
        <w:rPr>
          <w:sz w:val="20"/>
          <w:szCs w:val="20"/>
        </w:rPr>
        <w:t>KruskalResult</w:t>
      </w:r>
      <w:proofErr w:type="spellEnd"/>
      <w:r w:rsidRPr="003C38D1">
        <w:rPr>
          <w:sz w:val="20"/>
          <w:szCs w:val="20"/>
        </w:rPr>
        <w:t>(</w:t>
      </w:r>
      <w:proofErr w:type="gramEnd"/>
      <w:r w:rsidRPr="003C38D1">
        <w:rPr>
          <w:sz w:val="20"/>
          <w:szCs w:val="20"/>
        </w:rPr>
        <w:t xml:space="preserve">statistic=224.95796032866366, </w:t>
      </w:r>
      <w:proofErr w:type="spellStart"/>
      <w:r w:rsidRPr="003C38D1">
        <w:rPr>
          <w:sz w:val="20"/>
          <w:szCs w:val="20"/>
        </w:rPr>
        <w:t>pvalue</w:t>
      </w:r>
      <w:proofErr w:type="spellEnd"/>
      <w:r w:rsidRPr="003C38D1">
        <w:rPr>
          <w:sz w:val="20"/>
          <w:szCs w:val="20"/>
        </w:rPr>
        <w:t xml:space="preserve">=0.22796077700989464) – </w:t>
      </w:r>
      <w:r w:rsidRPr="003C38D1">
        <w:rPr>
          <w:b/>
          <w:bCs/>
          <w:sz w:val="20"/>
          <w:szCs w:val="20"/>
        </w:rPr>
        <w:t xml:space="preserve">Fresh </w:t>
      </w:r>
    </w:p>
    <w:p w14:paraId="336CAB97" w14:textId="77777777" w:rsidR="003156C1" w:rsidRDefault="003156C1" w:rsidP="00356E6A">
      <w:pPr>
        <w:rPr>
          <w:b/>
          <w:bCs/>
          <w:sz w:val="20"/>
          <w:szCs w:val="20"/>
        </w:rPr>
      </w:pPr>
    </w:p>
    <w:p w14:paraId="4A5E7C6C" w14:textId="393B4FAE" w:rsidR="00356E6A" w:rsidRDefault="00356E6A" w:rsidP="00356E6A">
      <w:pPr>
        <w:rPr>
          <w:sz w:val="20"/>
          <w:szCs w:val="20"/>
        </w:rPr>
      </w:pPr>
      <w:proofErr w:type="spellStart"/>
      <w:proofErr w:type="gramStart"/>
      <w:r w:rsidRPr="003C38D1">
        <w:rPr>
          <w:sz w:val="20"/>
          <w:szCs w:val="20"/>
        </w:rPr>
        <w:t>KruskalResult</w:t>
      </w:r>
      <w:proofErr w:type="spellEnd"/>
      <w:r w:rsidRPr="003C38D1">
        <w:rPr>
          <w:sz w:val="20"/>
          <w:szCs w:val="20"/>
        </w:rPr>
        <w:t>(</w:t>
      </w:r>
      <w:proofErr w:type="gramEnd"/>
      <w:r w:rsidRPr="003C38D1">
        <w:rPr>
          <w:sz w:val="20"/>
          <w:szCs w:val="20"/>
        </w:rPr>
        <w:t xml:space="preserve">statistic=162.9440796407792, </w:t>
      </w:r>
      <w:proofErr w:type="spellStart"/>
      <w:r w:rsidRPr="003C38D1">
        <w:rPr>
          <w:sz w:val="20"/>
          <w:szCs w:val="20"/>
        </w:rPr>
        <w:t>pvalue</w:t>
      </w:r>
      <w:proofErr w:type="spellEnd"/>
      <w:r w:rsidRPr="003C38D1">
        <w:rPr>
          <w:sz w:val="20"/>
          <w:szCs w:val="20"/>
        </w:rPr>
        <w:t xml:space="preserve">=0.9930732001855793) – </w:t>
      </w:r>
      <w:r w:rsidRPr="003C38D1">
        <w:rPr>
          <w:b/>
          <w:bCs/>
          <w:sz w:val="20"/>
          <w:szCs w:val="20"/>
        </w:rPr>
        <w:t>Milk</w:t>
      </w:r>
      <w:r w:rsidRPr="003C38D1">
        <w:rPr>
          <w:sz w:val="20"/>
          <w:szCs w:val="20"/>
        </w:rPr>
        <w:t xml:space="preserve"> </w:t>
      </w:r>
    </w:p>
    <w:p w14:paraId="5DD0EAFE" w14:textId="77777777" w:rsidR="00D10E67" w:rsidRPr="003C38D1" w:rsidRDefault="00D10E67" w:rsidP="00356E6A">
      <w:pPr>
        <w:rPr>
          <w:sz w:val="20"/>
          <w:szCs w:val="20"/>
        </w:rPr>
      </w:pPr>
    </w:p>
    <w:p w14:paraId="25D809C3" w14:textId="088DD042" w:rsidR="00356E6A" w:rsidRDefault="00356E6A" w:rsidP="00356E6A">
      <w:pPr>
        <w:rPr>
          <w:b/>
          <w:bCs/>
          <w:sz w:val="20"/>
          <w:szCs w:val="20"/>
        </w:rPr>
      </w:pPr>
      <w:proofErr w:type="spellStart"/>
      <w:proofErr w:type="gramStart"/>
      <w:r w:rsidRPr="003C38D1">
        <w:rPr>
          <w:sz w:val="20"/>
          <w:szCs w:val="20"/>
        </w:rPr>
        <w:t>KruskalResult</w:t>
      </w:r>
      <w:proofErr w:type="spellEnd"/>
      <w:r w:rsidRPr="003C38D1">
        <w:rPr>
          <w:sz w:val="20"/>
          <w:szCs w:val="20"/>
        </w:rPr>
        <w:t>(</w:t>
      </w:r>
      <w:proofErr w:type="gramEnd"/>
      <w:r w:rsidRPr="003C38D1">
        <w:rPr>
          <w:sz w:val="20"/>
          <w:szCs w:val="20"/>
        </w:rPr>
        <w:t xml:space="preserve">statistic=169.2146703117387, </w:t>
      </w:r>
      <w:proofErr w:type="spellStart"/>
      <w:r w:rsidRPr="003C38D1">
        <w:rPr>
          <w:sz w:val="20"/>
          <w:szCs w:val="20"/>
        </w:rPr>
        <w:t>pvalue</w:t>
      </w:r>
      <w:proofErr w:type="spellEnd"/>
      <w:r w:rsidRPr="003C38D1">
        <w:rPr>
          <w:sz w:val="20"/>
          <w:szCs w:val="20"/>
        </w:rPr>
        <w:t xml:space="preserve">=0.9822571408738162) </w:t>
      </w:r>
      <w:r w:rsidRPr="003C38D1">
        <w:rPr>
          <w:b/>
          <w:bCs/>
          <w:sz w:val="20"/>
          <w:szCs w:val="20"/>
        </w:rPr>
        <w:t xml:space="preserve">– Grocery </w:t>
      </w:r>
    </w:p>
    <w:p w14:paraId="437B1B17" w14:textId="77777777" w:rsidR="00D10E67" w:rsidRPr="003C38D1" w:rsidRDefault="00D10E67" w:rsidP="00356E6A">
      <w:pPr>
        <w:rPr>
          <w:b/>
          <w:bCs/>
          <w:sz w:val="20"/>
          <w:szCs w:val="20"/>
        </w:rPr>
      </w:pPr>
    </w:p>
    <w:p w14:paraId="6BFB3F1A" w14:textId="77777777" w:rsidR="00356E6A" w:rsidRPr="003C38D1" w:rsidRDefault="00356E6A" w:rsidP="00356E6A">
      <w:pPr>
        <w:rPr>
          <w:b/>
          <w:bCs/>
          <w:sz w:val="20"/>
          <w:szCs w:val="20"/>
        </w:rPr>
      </w:pPr>
      <w:proofErr w:type="spellStart"/>
      <w:proofErr w:type="gramStart"/>
      <w:r w:rsidRPr="003C38D1">
        <w:rPr>
          <w:sz w:val="20"/>
          <w:szCs w:val="20"/>
        </w:rPr>
        <w:t>KruskalResult</w:t>
      </w:r>
      <w:proofErr w:type="spellEnd"/>
      <w:r w:rsidRPr="003C38D1">
        <w:rPr>
          <w:sz w:val="20"/>
          <w:szCs w:val="20"/>
        </w:rPr>
        <w:t>(</w:t>
      </w:r>
      <w:proofErr w:type="gramEnd"/>
      <w:r w:rsidRPr="003C38D1">
        <w:rPr>
          <w:sz w:val="20"/>
          <w:szCs w:val="20"/>
        </w:rPr>
        <w:t xml:space="preserve">statistic=220.35032371008182, </w:t>
      </w:r>
      <w:proofErr w:type="spellStart"/>
      <w:r w:rsidRPr="003C38D1">
        <w:rPr>
          <w:sz w:val="20"/>
          <w:szCs w:val="20"/>
        </w:rPr>
        <w:t>pvalue</w:t>
      </w:r>
      <w:proofErr w:type="spellEnd"/>
      <w:r w:rsidRPr="003C38D1">
        <w:rPr>
          <w:sz w:val="20"/>
          <w:szCs w:val="20"/>
        </w:rPr>
        <w:t>=0.2982697881729335) –</w:t>
      </w:r>
      <w:r w:rsidRPr="003C38D1">
        <w:rPr>
          <w:b/>
          <w:bCs/>
          <w:sz w:val="20"/>
          <w:szCs w:val="20"/>
        </w:rPr>
        <w:t xml:space="preserve"> Frozen  </w:t>
      </w:r>
    </w:p>
    <w:p w14:paraId="20B0AA4E" w14:textId="6B7ACD4B" w:rsidR="00356E6A" w:rsidRDefault="00356E6A" w:rsidP="00356E6A">
      <w:pPr>
        <w:rPr>
          <w:b/>
          <w:bCs/>
          <w:sz w:val="20"/>
          <w:szCs w:val="20"/>
        </w:rPr>
      </w:pPr>
      <w:proofErr w:type="spellStart"/>
      <w:proofErr w:type="gramStart"/>
      <w:r w:rsidRPr="003C38D1">
        <w:rPr>
          <w:sz w:val="20"/>
          <w:szCs w:val="20"/>
        </w:rPr>
        <w:t>KruskalResult</w:t>
      </w:r>
      <w:proofErr w:type="spellEnd"/>
      <w:r w:rsidRPr="003C38D1">
        <w:rPr>
          <w:sz w:val="20"/>
          <w:szCs w:val="20"/>
        </w:rPr>
        <w:t>(</w:t>
      </w:r>
      <w:proofErr w:type="gramEnd"/>
      <w:r w:rsidRPr="003C38D1">
        <w:rPr>
          <w:sz w:val="20"/>
          <w:szCs w:val="20"/>
        </w:rPr>
        <w:t xml:space="preserve">statistic=150.22781320466325, </w:t>
      </w:r>
      <w:proofErr w:type="spellStart"/>
      <w:r w:rsidRPr="003C38D1">
        <w:rPr>
          <w:sz w:val="20"/>
          <w:szCs w:val="20"/>
        </w:rPr>
        <w:t>pvalue</w:t>
      </w:r>
      <w:proofErr w:type="spellEnd"/>
      <w:r w:rsidRPr="003C38D1">
        <w:rPr>
          <w:sz w:val="20"/>
          <w:szCs w:val="20"/>
        </w:rPr>
        <w:t xml:space="preserve">=0.9993534425258216) – </w:t>
      </w:r>
      <w:proofErr w:type="spellStart"/>
      <w:r w:rsidRPr="003C38D1">
        <w:rPr>
          <w:b/>
          <w:bCs/>
          <w:sz w:val="20"/>
          <w:szCs w:val="20"/>
        </w:rPr>
        <w:t>Detergents_Paper</w:t>
      </w:r>
      <w:proofErr w:type="spellEnd"/>
    </w:p>
    <w:p w14:paraId="6122A12B" w14:textId="77777777" w:rsidR="00D10E67" w:rsidRPr="003C38D1" w:rsidRDefault="00D10E67" w:rsidP="00356E6A">
      <w:pPr>
        <w:rPr>
          <w:b/>
          <w:bCs/>
          <w:sz w:val="20"/>
          <w:szCs w:val="20"/>
        </w:rPr>
      </w:pPr>
    </w:p>
    <w:p w14:paraId="34822E81" w14:textId="09B25C98" w:rsidR="00356E6A" w:rsidRDefault="00356E6A" w:rsidP="00356E6A">
      <w:pPr>
        <w:rPr>
          <w:b/>
          <w:bCs/>
          <w:sz w:val="20"/>
          <w:szCs w:val="20"/>
        </w:rPr>
      </w:pPr>
      <w:proofErr w:type="spellStart"/>
      <w:proofErr w:type="gramStart"/>
      <w:r w:rsidRPr="003C38D1">
        <w:rPr>
          <w:sz w:val="20"/>
          <w:szCs w:val="20"/>
        </w:rPr>
        <w:t>KruskalResult</w:t>
      </w:r>
      <w:proofErr w:type="spellEnd"/>
      <w:r w:rsidRPr="003C38D1">
        <w:rPr>
          <w:sz w:val="20"/>
          <w:szCs w:val="20"/>
        </w:rPr>
        <w:t>(</w:t>
      </w:r>
      <w:proofErr w:type="gramEnd"/>
      <w:r w:rsidRPr="003C38D1">
        <w:rPr>
          <w:sz w:val="20"/>
          <w:szCs w:val="20"/>
        </w:rPr>
        <w:t xml:space="preserve">statistic=204.73760665805432, </w:t>
      </w:r>
      <w:proofErr w:type="spellStart"/>
      <w:r w:rsidRPr="003C38D1">
        <w:rPr>
          <w:sz w:val="20"/>
          <w:szCs w:val="20"/>
        </w:rPr>
        <w:t>pvalue</w:t>
      </w:r>
      <w:proofErr w:type="spellEnd"/>
      <w:r w:rsidRPr="003C38D1">
        <w:rPr>
          <w:sz w:val="20"/>
          <w:szCs w:val="20"/>
        </w:rPr>
        <w:t xml:space="preserve">=0.5895351851018622) – </w:t>
      </w:r>
      <w:proofErr w:type="spellStart"/>
      <w:r w:rsidRPr="003C38D1">
        <w:rPr>
          <w:b/>
          <w:bCs/>
          <w:sz w:val="20"/>
          <w:szCs w:val="20"/>
        </w:rPr>
        <w:t>Delicassen</w:t>
      </w:r>
      <w:proofErr w:type="spellEnd"/>
    </w:p>
    <w:p w14:paraId="1A96DE74" w14:textId="77777777" w:rsidR="00D10E67" w:rsidRPr="003C38D1" w:rsidRDefault="00D10E67" w:rsidP="00356E6A">
      <w:pPr>
        <w:rPr>
          <w:b/>
          <w:bCs/>
          <w:sz w:val="20"/>
          <w:szCs w:val="20"/>
        </w:rPr>
      </w:pPr>
    </w:p>
    <w:p w14:paraId="013EDF3D" w14:textId="2269BF48" w:rsidR="00356E6A" w:rsidRDefault="00356E6A" w:rsidP="00356E6A">
      <w:pPr>
        <w:rPr>
          <w:b/>
          <w:bCs/>
          <w:sz w:val="20"/>
          <w:szCs w:val="20"/>
        </w:rPr>
      </w:pPr>
      <w:proofErr w:type="spellStart"/>
      <w:proofErr w:type="gramStart"/>
      <w:r w:rsidRPr="003C38D1">
        <w:rPr>
          <w:sz w:val="20"/>
          <w:szCs w:val="20"/>
        </w:rPr>
        <w:t>KruskalResult</w:t>
      </w:r>
      <w:proofErr w:type="spellEnd"/>
      <w:r w:rsidRPr="003C38D1">
        <w:rPr>
          <w:sz w:val="20"/>
          <w:szCs w:val="20"/>
        </w:rPr>
        <w:t>(</w:t>
      </w:r>
      <w:proofErr w:type="gramEnd"/>
      <w:r w:rsidRPr="003C38D1">
        <w:rPr>
          <w:sz w:val="20"/>
          <w:szCs w:val="20"/>
        </w:rPr>
        <w:t xml:space="preserve">statistic=213.4679706120267, </w:t>
      </w:r>
      <w:proofErr w:type="spellStart"/>
      <w:r w:rsidRPr="003C38D1">
        <w:rPr>
          <w:sz w:val="20"/>
          <w:szCs w:val="20"/>
        </w:rPr>
        <w:t>pvalue</w:t>
      </w:r>
      <w:proofErr w:type="spellEnd"/>
      <w:r w:rsidRPr="003C38D1">
        <w:rPr>
          <w:sz w:val="20"/>
          <w:szCs w:val="20"/>
        </w:rPr>
        <w:t xml:space="preserve">=0.42043141497627445) – </w:t>
      </w:r>
      <w:r w:rsidRPr="003C38D1">
        <w:rPr>
          <w:b/>
          <w:bCs/>
          <w:sz w:val="20"/>
          <w:szCs w:val="20"/>
        </w:rPr>
        <w:t xml:space="preserve">Total </w:t>
      </w:r>
    </w:p>
    <w:p w14:paraId="4DDBF0D1" w14:textId="77777777" w:rsidR="00D10E67" w:rsidRDefault="00D10E67" w:rsidP="00356E6A">
      <w:pPr>
        <w:rPr>
          <w:b/>
          <w:bCs/>
          <w:sz w:val="20"/>
          <w:szCs w:val="20"/>
        </w:rPr>
      </w:pPr>
    </w:p>
    <w:p w14:paraId="23C21BBA" w14:textId="68AE7048" w:rsidR="001B2450" w:rsidRPr="001B2450" w:rsidRDefault="00356E6A" w:rsidP="00356E6A">
      <w:r>
        <w:rPr>
          <w:sz w:val="20"/>
          <w:szCs w:val="20"/>
        </w:rPr>
        <w:t xml:space="preserve">The p-value is in every case higher than 0.05, in some cases even being almost 1, the null hypothesis is accepted. The default assumption that </w:t>
      </w:r>
      <w:r>
        <w:t>all data samples were drawn from the same distribution is valid.</w:t>
      </w:r>
      <w:bookmarkStart w:id="1" w:name="_GoBack"/>
      <w:bookmarkEnd w:id="1"/>
    </w:p>
    <w:p w14:paraId="7346D02F" w14:textId="1B8EA26D" w:rsidR="00356E6A" w:rsidRDefault="00356E6A" w:rsidP="00356E6A">
      <w:pPr>
        <w:rPr>
          <w:sz w:val="20"/>
          <w:szCs w:val="20"/>
        </w:rPr>
      </w:pPr>
      <w:r>
        <w:rPr>
          <w:sz w:val="20"/>
          <w:szCs w:val="20"/>
        </w:rPr>
        <w:t xml:space="preserve">This means that the groups that are formed are not </w:t>
      </w:r>
      <w:r w:rsidR="00273D48">
        <w:rPr>
          <w:sz w:val="20"/>
          <w:szCs w:val="20"/>
        </w:rPr>
        <w:t>statistically</w:t>
      </w:r>
      <w:r>
        <w:rPr>
          <w:sz w:val="20"/>
          <w:szCs w:val="20"/>
        </w:rPr>
        <w:t xml:space="preserve"> different from one another.</w:t>
      </w:r>
    </w:p>
    <w:p w14:paraId="7EAD7FC6" w14:textId="5A011F80" w:rsidR="00356E6A" w:rsidRDefault="00D10E67" w:rsidP="00D10E67">
      <w:pPr>
        <w:pStyle w:val="AbsHead"/>
        <w:rPr>
          <w:sz w:val="20"/>
          <w:szCs w:val="20"/>
        </w:rPr>
      </w:pPr>
      <w:r>
        <w:t xml:space="preserve">3 </w:t>
      </w:r>
      <w:r w:rsidR="00356E6A" w:rsidRPr="00D10E67">
        <w:t>Conclusions</w:t>
      </w:r>
    </w:p>
    <w:p w14:paraId="610BD3ED" w14:textId="77777777" w:rsidR="00356E6A" w:rsidRDefault="00356E6A" w:rsidP="00356E6A">
      <w:pPr>
        <w:rPr>
          <w:sz w:val="20"/>
          <w:szCs w:val="20"/>
        </w:rPr>
      </w:pPr>
      <w:r>
        <w:rPr>
          <w:sz w:val="20"/>
          <w:szCs w:val="20"/>
        </w:rPr>
        <w:t>There are two main groups, one for every channel. Channel 1 represents retail markets while channel 2 are restaurants and hotels. For the business the ones that pay more in average are in the second channel, which means that maintaining those clients and attracting more with the same type of business is important. Nonetheless, there are almost as double the number of clients in the retail market. They spend less money than their counterparts, but this information can also be valuable. Perhaps they don’t consume more because the offers for them are not as interesting, maybe they are smaller retail markets and the company should focus on bigger ones now that it has a strong baseline.</w:t>
      </w:r>
    </w:p>
    <w:p w14:paraId="1DCE14D3" w14:textId="77777777" w:rsidR="00356E6A" w:rsidRDefault="00356E6A" w:rsidP="00356E6A">
      <w:r w:rsidRPr="0051407C">
        <w:rPr>
          <w:sz w:val="20"/>
          <w:szCs w:val="20"/>
        </w:rPr>
        <w:t xml:space="preserve">The 6 groups formed at the end were only for academic purposes to continue with the methodology that was proposed. </w:t>
      </w:r>
      <w:r>
        <w:t>Another possibility to continue with this study was to separate the data from channel 1 and channel 2 and perform a clustering analysis in each one separately. Due to document size constraints it wasn’t followed, but it could throw new insights about the different types of customers of each channel.</w:t>
      </w:r>
    </w:p>
    <w:p w14:paraId="40912A36" w14:textId="2610362E" w:rsidR="00D10E67" w:rsidRDefault="00D10E67" w:rsidP="00D10E67">
      <w:pPr>
        <w:pStyle w:val="AbsHead"/>
      </w:pPr>
      <w:r>
        <w:t xml:space="preserve">4 </w:t>
      </w:r>
      <w:r w:rsidR="00356E6A">
        <w:t>Notes</w:t>
      </w:r>
    </w:p>
    <w:p w14:paraId="6CB540DC" w14:textId="40A56F0A" w:rsidR="00356E6A" w:rsidRDefault="00D10E67" w:rsidP="00443AA3">
      <w:pPr>
        <w:spacing w:after="160" w:line="259" w:lineRule="auto"/>
      </w:pPr>
      <w:r w:rsidRPr="00586A35">
        <w:rPr>
          <w14:ligatures w14:val="standard"/>
        </w:rPr>
        <w:t>• </w:t>
      </w:r>
      <w:r>
        <w:rPr>
          <w14:ligatures w14:val="standard"/>
        </w:rPr>
        <w:t xml:space="preserve"> </w:t>
      </w:r>
      <w:r w:rsidR="00356E6A" w:rsidRPr="00D10E67">
        <w:rPr>
          <w14:ligatures w14:val="standard"/>
        </w:rPr>
        <w:t>No formal outlier methodology was followed during the clustering process because it was deemed as unnecessary since the clustering algorithm that was imposed wasn’t giving good results. This was even clearer once the first set of obvious outliers were dropped, when the silhouette scored lower each time it was done. If the groups were going to be created using a clustering algorithm, a statistical way to identify outliers would be followed.</w:t>
      </w:r>
    </w:p>
    <w:p w14:paraId="00862F70" w14:textId="4D97E06C" w:rsidR="00356E6A" w:rsidRDefault="00D10E67" w:rsidP="00D10E67">
      <w:pPr>
        <w:pStyle w:val="AbsHead"/>
      </w:pPr>
      <w:r>
        <w:t>REFERENCES</w:t>
      </w:r>
    </w:p>
    <w:p w14:paraId="36D68460" w14:textId="705FF1C5" w:rsidR="00356E6A" w:rsidRPr="00D10E67" w:rsidRDefault="00356E6A" w:rsidP="00D10E67">
      <w:pPr>
        <w:pStyle w:val="Bibentry"/>
        <w:rPr>
          <w14:ligatures w14:val="standard"/>
        </w:rPr>
      </w:pPr>
      <w:r w:rsidRPr="00D10E67">
        <w:rPr>
          <w14:ligatures w14:val="standard"/>
        </w:rPr>
        <w:t>[1]</w:t>
      </w:r>
      <w:r w:rsidR="00D10E67" w:rsidRPr="00D10E67">
        <w:rPr>
          <w14:ligatures w14:val="standard"/>
        </w:rPr>
        <w:t xml:space="preserve"> </w:t>
      </w:r>
      <w:r w:rsidRPr="00D10E67">
        <w:rPr>
          <w14:ligatures w14:val="standard"/>
        </w:rPr>
        <w:t>https://stats.stackexchange.com/questions/371333/is-it-important-to-make-a-feature-scaling-before-using-gaussian-mixture-model</w:t>
      </w:r>
    </w:p>
    <w:p w14:paraId="6D472BA7" w14:textId="77777777" w:rsidR="00356E6A" w:rsidRDefault="00356E6A" w:rsidP="00356E6A"/>
    <w:p w14:paraId="5399E40C" w14:textId="3B2DF16E" w:rsidR="00586A35" w:rsidRPr="00586A35" w:rsidRDefault="00586A35" w:rsidP="00C14A4F">
      <w:pPr>
        <w:pStyle w:val="MetadataHead"/>
        <w:rPr>
          <w:color w:val="auto"/>
          <w:sz w:val="14"/>
          <w:szCs w:val="14"/>
          <w14:ligatures w14:val="standard"/>
        </w:rPr>
      </w:pP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44854D" w14:textId="77777777" w:rsidR="00DA7050" w:rsidRDefault="00DA7050">
      <w:r>
        <w:separator/>
      </w:r>
    </w:p>
  </w:endnote>
  <w:endnote w:type="continuationSeparator" w:id="0">
    <w:p w14:paraId="55440F63" w14:textId="77777777" w:rsidR="00DA7050" w:rsidRDefault="00DA7050">
      <w:r>
        <w:continuationSeparator/>
      </w:r>
    </w:p>
  </w:endnote>
  <w:endnote w:type="continuationNotice" w:id="1">
    <w:p w14:paraId="73A87FA4" w14:textId="77777777" w:rsidR="00DA7050" w:rsidRDefault="00DA70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910FD2" w14:textId="77777777" w:rsidR="00586A35" w:rsidRPr="00586A35" w:rsidRDefault="00586A35" w:rsidP="00586A35">
    <w:pPr>
      <w:pStyle w:val="Footer"/>
      <w:rPr>
        <w:rStyle w:val="PageNumber"/>
        <w:rFonts w:ascii="Linux Biolinum" w:hAnsi="Linux Biolinum" w:cs="Linux Biolinum"/>
      </w:rPr>
    </w:pPr>
  </w:p>
  <w:p w14:paraId="6E189FA9"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E8DF9A"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3818AE" w14:textId="77777777" w:rsidR="00DA7050" w:rsidRDefault="00DA7050">
      <w:r>
        <w:separator/>
      </w:r>
    </w:p>
  </w:footnote>
  <w:footnote w:type="continuationSeparator" w:id="0">
    <w:p w14:paraId="5D6654F3" w14:textId="77777777" w:rsidR="00DA7050" w:rsidRDefault="00DA7050">
      <w:r>
        <w:continuationSeparator/>
      </w:r>
    </w:p>
  </w:footnote>
  <w:footnote w:type="continuationNotice" w:id="1">
    <w:p w14:paraId="5A904261" w14:textId="77777777" w:rsidR="00DA7050" w:rsidRDefault="00DA705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DCD025B"/>
    <w:multiLevelType w:val="multilevel"/>
    <w:tmpl w:val="F4C6FF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12363B6"/>
    <w:multiLevelType w:val="hybridMultilevel"/>
    <w:tmpl w:val="3F006DF8"/>
    <w:lvl w:ilvl="0" w:tplc="49640F9C">
      <w:start w:val="282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B297A15"/>
    <w:multiLevelType w:val="multilevel"/>
    <w:tmpl w:val="8B32810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326D2E12"/>
    <w:multiLevelType w:val="multilevel"/>
    <w:tmpl w:val="442A4F9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0" w15:restartNumberingAfterBreak="0">
    <w:nsid w:val="371134A3"/>
    <w:multiLevelType w:val="multilevel"/>
    <w:tmpl w:val="3C1085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2" w15:restartNumberingAfterBreak="0">
    <w:nsid w:val="3A476B33"/>
    <w:multiLevelType w:val="multilevel"/>
    <w:tmpl w:val="C3D205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3A965A3B"/>
    <w:multiLevelType w:val="hybridMultilevel"/>
    <w:tmpl w:val="4FF4D8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3BBB47C5"/>
    <w:multiLevelType w:val="multilevel"/>
    <w:tmpl w:val="304C33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7"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8" w15:restartNumberingAfterBreak="0">
    <w:nsid w:val="47000781"/>
    <w:multiLevelType w:val="multilevel"/>
    <w:tmpl w:val="F134083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4C702F1E"/>
    <w:multiLevelType w:val="hybridMultilevel"/>
    <w:tmpl w:val="0B6458AC"/>
    <w:lvl w:ilvl="0" w:tplc="27FE881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17"/>
  </w:num>
  <w:num w:numId="3">
    <w:abstractNumId w:val="10"/>
  </w:num>
  <w:num w:numId="4">
    <w:abstractNumId w:val="37"/>
  </w:num>
  <w:num w:numId="5">
    <w:abstractNumId w:val="27"/>
  </w:num>
  <w:num w:numId="6">
    <w:abstractNumId w:val="19"/>
  </w:num>
  <w:num w:numId="7">
    <w:abstractNumId w:val="35"/>
  </w:num>
  <w:num w:numId="8">
    <w:abstractNumId w:val="31"/>
  </w:num>
  <w:num w:numId="9">
    <w:abstractNumId w:val="3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30"/>
  </w:num>
  <w:num w:numId="21">
    <w:abstractNumId w:val="33"/>
  </w:num>
  <w:num w:numId="22">
    <w:abstractNumId w:val="39"/>
  </w:num>
  <w:num w:numId="23">
    <w:abstractNumId w:val="15"/>
  </w:num>
  <w:num w:numId="24">
    <w:abstractNumId w:val="36"/>
  </w:num>
  <w:num w:numId="25">
    <w:abstractNumId w:val="32"/>
  </w:num>
  <w:num w:numId="26">
    <w:abstractNumId w:val="21"/>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 w:numId="30">
    <w:abstractNumId w:val="14"/>
  </w:num>
  <w:num w:numId="31">
    <w:abstractNumId w:val="12"/>
  </w:num>
  <w:num w:numId="32">
    <w:abstractNumId w:val="28"/>
  </w:num>
  <w:num w:numId="33">
    <w:abstractNumId w:val="18"/>
  </w:num>
  <w:num w:numId="34">
    <w:abstractNumId w:val="29"/>
  </w:num>
  <w:num w:numId="35">
    <w:abstractNumId w:val="22"/>
  </w:num>
  <w:num w:numId="36">
    <w:abstractNumId w:val="23"/>
  </w:num>
  <w:num w:numId="37">
    <w:abstractNumId w:val="20"/>
  </w:num>
  <w:num w:numId="38">
    <w:abstractNumId w:val="11"/>
  </w:num>
  <w:num w:numId="39">
    <w:abstractNumId w:val="16"/>
  </w:num>
  <w:num w:numId="40">
    <w:abstractNumId w:val="24"/>
  </w:num>
  <w:num w:numId="41">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17A75"/>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450"/>
    <w:rsid w:val="001B29D6"/>
    <w:rsid w:val="001D5887"/>
    <w:rsid w:val="001E2720"/>
    <w:rsid w:val="001E71D7"/>
    <w:rsid w:val="0020294A"/>
    <w:rsid w:val="002233F8"/>
    <w:rsid w:val="00245119"/>
    <w:rsid w:val="00250FEF"/>
    <w:rsid w:val="00252596"/>
    <w:rsid w:val="00264B6B"/>
    <w:rsid w:val="00270347"/>
    <w:rsid w:val="0027195D"/>
    <w:rsid w:val="002738DA"/>
    <w:rsid w:val="00273D48"/>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56C1"/>
    <w:rsid w:val="00317850"/>
    <w:rsid w:val="00321DDC"/>
    <w:rsid w:val="00324341"/>
    <w:rsid w:val="0032775A"/>
    <w:rsid w:val="0033342D"/>
    <w:rsid w:val="003342CD"/>
    <w:rsid w:val="00336D12"/>
    <w:rsid w:val="0034235E"/>
    <w:rsid w:val="00356296"/>
    <w:rsid w:val="00356E6A"/>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0B7"/>
    <w:rsid w:val="003D544B"/>
    <w:rsid w:val="003D7001"/>
    <w:rsid w:val="003E6247"/>
    <w:rsid w:val="003F4297"/>
    <w:rsid w:val="003F5DAE"/>
    <w:rsid w:val="003F5F3D"/>
    <w:rsid w:val="003F7CA2"/>
    <w:rsid w:val="004128EE"/>
    <w:rsid w:val="00427C7D"/>
    <w:rsid w:val="00431CB0"/>
    <w:rsid w:val="00443AA3"/>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287"/>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A777D"/>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572AA"/>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10905"/>
    <w:rsid w:val="00D10E67"/>
    <w:rsid w:val="00D24AA4"/>
    <w:rsid w:val="00D31EBA"/>
    <w:rsid w:val="00D341FA"/>
    <w:rsid w:val="00D34435"/>
    <w:rsid w:val="00D47BCC"/>
    <w:rsid w:val="00D658B3"/>
    <w:rsid w:val="00D70EDE"/>
    <w:rsid w:val="00D9290D"/>
    <w:rsid w:val="00DA7050"/>
    <w:rsid w:val="00DC112E"/>
    <w:rsid w:val="00DC1C49"/>
    <w:rsid w:val="00DC4B20"/>
    <w:rsid w:val="00DC4FC9"/>
    <w:rsid w:val="00DD476E"/>
    <w:rsid w:val="00DD5335"/>
    <w:rsid w:val="00DE5979"/>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1FD7"/>
    <w:rsid w:val="00EC4D39"/>
    <w:rsid w:val="00EC5E10"/>
    <w:rsid w:val="00EF03F0"/>
    <w:rsid w:val="00F06E88"/>
    <w:rsid w:val="00F07F37"/>
    <w:rsid w:val="00F13DDE"/>
    <w:rsid w:val="00F2664D"/>
    <w:rsid w:val="00F30418"/>
    <w:rsid w:val="00F3215E"/>
    <w:rsid w:val="00F3231F"/>
    <w:rsid w:val="00F35DDA"/>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D7093D9"/>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3156C1"/>
    <w:rPr>
      <w:b/>
      <w:bCs/>
      <w:color w:val="000000" w:themeColor="text1"/>
      <w:sz w:val="16"/>
      <w:szCs w:val="16"/>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table" w:styleId="GridTable2-Accent6">
    <w:name w:val="Grid Table 2 Accent 6"/>
    <w:basedOn w:val="TableNormal"/>
    <w:uiPriority w:val="47"/>
    <w:rsid w:val="00EC1FD7"/>
    <w:rPr>
      <w:rFonts w:asciiTheme="minorHAnsi" w:eastAsiaTheme="minorHAnsi" w:hAnsiTheme="minorHAnsi" w:cstheme="minorBidi"/>
      <w:sz w:val="22"/>
      <w:szCs w:val="22"/>
      <w:lang w:val="es-ES" w:eastAsia="en-U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Accent2">
    <w:name w:val="Grid Table 3 Accent 2"/>
    <w:basedOn w:val="TableNormal"/>
    <w:uiPriority w:val="48"/>
    <w:rsid w:val="00356E6A"/>
    <w:rPr>
      <w:rFonts w:asciiTheme="minorHAnsi" w:eastAsiaTheme="minorHAnsi" w:hAnsiTheme="minorHAnsi" w:cstheme="minorBidi"/>
      <w:sz w:val="22"/>
      <w:szCs w:val="22"/>
      <w:lang w:val="es-ES"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6">
    <w:name w:val="Grid Table 3 Accent 6"/>
    <w:basedOn w:val="TableNormal"/>
    <w:uiPriority w:val="48"/>
    <w:rsid w:val="00D10E6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A2D1BB26-1E47-48B0-9F8A-271949E8C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48</TotalTime>
  <Pages>7</Pages>
  <Words>3274</Words>
  <Characters>18008</Characters>
  <Application>Microsoft Office Word</Application>
  <DocSecurity>0</DocSecurity>
  <Lines>150</Lines>
  <Paragraphs>42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21240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EDUARDO SANCHEZ LOPEZ</cp:lastModifiedBy>
  <cp:revision>5</cp:revision>
  <cp:lastPrinted>2018-05-22T11:24:00Z</cp:lastPrinted>
  <dcterms:created xsi:type="dcterms:W3CDTF">2020-03-25T23:04:00Z</dcterms:created>
  <dcterms:modified xsi:type="dcterms:W3CDTF">2020-03-27T12:43:00Z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