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9026"/>
      </w:tblGrid>
      <w:tr>
        <w:tc>
          <w:tcPr>
            <w:tcW w:type="dxa" w:w="9026"/>
            <w:shd w:val="clear" w:color="auto" w:fill="1F497D"/>
            <w:tcMar>
              <w:top w:w="60" w:type="dxa"/>
              <w:bottom w:w="60" w:type="dxa"/>
              <w:start w:w="100" w:type="dxa"/>
              <w:end w:w="100" w:type="dxa"/>
            </w:tcMar>
          </w:tcPr>
          <w:p>
            <w:pPr>
              <w:spacing w:after="40" w:before="40"/>
              <w:jc w:val="center"/>
            </w:pPr>
            <w:r/>
            <w:r>
              <w:rPr>
                <w:rFonts w:ascii="Century Gothic" w:hAnsi="Century Gothic" w:eastAsia="Century Gothic" w:cs="Century Gothic"/>
                <w:b/>
                <w:i w:val="0"/>
                <w:color w:val="FFFFFF"/>
                <w:sz w:val="26"/>
              </w:rPr>
              <w:t>PONTIFICIA UNIVERSIDAD CATÓLICA DEL PERÚ</w:t>
            </w:r>
            <w:r>
              <w:br/>
            </w:r>
            <w:r>
              <w:rPr>
                <w:rFonts w:ascii="Century Gothic" w:hAnsi="Century Gothic" w:eastAsia="Century Gothic" w:cs="Century Gothic"/>
                <w:b/>
                <w:i w:val="0"/>
                <w:color w:val="FFFFFF"/>
                <w:sz w:val="26"/>
              </w:rPr>
              <w:t>FACULTAD DE CIENCIAS E INGENIERÍA</w:t>
            </w:r>
          </w:p>
        </w:tc>
      </w:tr>
      <w:tr>
        <w:tc>
          <w:tcPr>
            <w:tcW w:type="dxa" w:w="9026"/>
            <w:tcMar>
              <w:top w:w="60" w:type="dxa"/>
              <w:bottom w:w="60" w:type="dxa"/>
              <w:start w:w="100" w:type="dxa"/>
              <w:end w:w="100" w:type="dxa"/>
            </w:tcMar>
          </w:tcPr>
          <w:p>
            <w:pPr>
              <w:spacing w:after="40" w:before="40"/>
              <w:jc w:val="center"/>
            </w:pPr>
            <w:r/>
            <w:r>
              <w:rPr>
                <w:rFonts w:ascii="Century Gothic" w:hAnsi="Century Gothic" w:eastAsia="Century Gothic" w:cs="Century Gothic"/>
                <w:b/>
                <w:i w:val="0"/>
                <w:color w:val="1F497D"/>
                <w:sz w:val="30"/>
              </w:rPr>
              <w:t>TEL354 — REDES DEFINIDAS POR SOFTWARE (SDN)</w:t>
            </w:r>
            <w:r>
              <w:br/>
            </w:r>
            <w:r>
              <w:rPr>
                <w:rFonts w:ascii="Century Gothic" w:hAnsi="Century Gothic" w:eastAsia="Century Gothic" w:cs="Century Gothic"/>
                <w:b/>
                <w:i w:val="0"/>
                <w:color w:val="1F497D"/>
                <w:sz w:val="30"/>
              </w:rPr>
              <w:t>Documento de Arquitectura de la Solución — Laboratorio 3</w:t>
            </w:r>
          </w:p>
        </w:tc>
      </w:tr>
      <w:tr>
        <w:tc>
          <w:tcPr>
            <w:tcW w:type="dxa" w:w="9026"/>
            <w:tcMar>
              <w:top w:w="60" w:type="dxa"/>
              <w:bottom w:w="60" w:type="dxa"/>
              <w:start w:w="100" w:type="dxa"/>
              <w:end w:w="100" w:type="dxa"/>
            </w:tcMar>
          </w:tcPr>
          <w:p>
            <w:pPr>
              <w:spacing w:after="40" w:before="40"/>
              <w:jc w:val="center"/>
            </w:pPr>
            <w:r/>
            <w:r>
              <w:rPr>
                <w:rFonts w:ascii="Century Gothic" w:hAnsi="Century Gothic" w:eastAsia="Century Gothic" w:cs="Century Gothic"/>
                <w:b w:val="0"/>
                <w:i w:val="0"/>
                <w:color w:val="595959"/>
                <w:sz w:val="22"/>
              </w:rPr>
              <w:t>Semestre 2026-2  ·  Grupo 5</w:t>
            </w:r>
          </w:p>
        </w:tc>
      </w:tr>
    </w:tbl>
    <w:p>
      <w:pPr>
        <w:spacing w:after="12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Mar>
              <w:top w:w="60" w:type="dxa"/>
              <w:bottom w:w="60" w:type="dxa"/>
              <w:start w:w="100" w:type="dxa"/>
              <w:end w:w="100" w:type="dxa"/>
            </w:tcMar>
            <w:shd w:val="clear" w:color="auto" w:fill="4F81BD"/>
          </w:tcPr>
          <w:p>
            <w:pPr>
              <w:spacing w:after="40" w:before="40"/>
            </w:pPr>
            <w:r/>
            <w:r>
              <w:rPr>
                <w:rFonts w:ascii="Calibri" w:hAnsi="Calibri" w:eastAsia="Calibri" w:cs="Calibri"/>
                <w:b/>
                <w:i w:val="0"/>
                <w:color w:val="FFFFFF"/>
                <w:sz w:val="19"/>
              </w:rPr>
              <w:t>Laboratorio N°</w:t>
            </w:r>
          </w:p>
        </w:tc>
        <w:tc>
          <w:tcPr>
            <w:tcW w:type="dxa" w:w="1805"/>
            <w:tcMar>
              <w:top w:w="60" w:type="dxa"/>
              <w:bottom w:w="60" w:type="dxa"/>
              <w:start w:w="100" w:type="dxa"/>
              <w:end w:w="100" w:type="dxa"/>
            </w:tcMar>
            <w:shd w:val="clear" w:color="auto" w:fill="4F81BD"/>
          </w:tcPr>
          <w:p>
            <w:pPr>
              <w:spacing w:after="40" w:before="40"/>
            </w:pPr>
            <w:r/>
            <w:r>
              <w:rPr>
                <w:rFonts w:ascii="Calibri" w:hAnsi="Calibri" w:eastAsia="Calibri" w:cs="Calibri"/>
                <w:b/>
                <w:i w:val="0"/>
                <w:color w:val="FFFFFF"/>
                <w:sz w:val="19"/>
              </w:rPr>
              <w:t>Tema</w:t>
            </w:r>
          </w:p>
        </w:tc>
        <w:tc>
          <w:tcPr>
            <w:tcW w:type="dxa" w:w="1805"/>
            <w:tcMar>
              <w:top w:w="60" w:type="dxa"/>
              <w:bottom w:w="60" w:type="dxa"/>
              <w:start w:w="100" w:type="dxa"/>
              <w:end w:w="100" w:type="dxa"/>
            </w:tcMar>
            <w:shd w:val="clear" w:color="auto" w:fill="4F81BD"/>
          </w:tcPr>
          <w:p>
            <w:pPr>
              <w:spacing w:after="40" w:before="40"/>
            </w:pPr>
            <w:r/>
            <w:r>
              <w:rPr>
                <w:rFonts w:ascii="Calibri" w:hAnsi="Calibri" w:eastAsia="Calibri" w:cs="Calibri"/>
                <w:b/>
                <w:i w:val="0"/>
                <w:color w:val="FFFFFF"/>
                <w:sz w:val="19"/>
              </w:rPr>
              <w:t>Semestre</w:t>
            </w:r>
          </w:p>
        </w:tc>
        <w:tc>
          <w:tcPr>
            <w:tcW w:type="dxa" w:w="1805"/>
            <w:tcMar>
              <w:top w:w="60" w:type="dxa"/>
              <w:bottom w:w="60" w:type="dxa"/>
              <w:start w:w="100" w:type="dxa"/>
              <w:end w:w="100" w:type="dxa"/>
            </w:tcMar>
            <w:shd w:val="clear" w:color="auto" w:fill="4F81BD"/>
          </w:tcPr>
          <w:p>
            <w:pPr>
              <w:spacing w:after="40" w:before="40"/>
            </w:pPr>
            <w:r/>
            <w:r>
              <w:rPr>
                <w:rFonts w:ascii="Calibri" w:hAnsi="Calibri" w:eastAsia="Calibri" w:cs="Calibri"/>
                <w:b/>
                <w:i w:val="0"/>
                <w:color w:val="FFFFFF"/>
                <w:sz w:val="19"/>
              </w:rPr>
              <w:t>Profesor</w:t>
            </w:r>
          </w:p>
        </w:tc>
        <w:tc>
          <w:tcPr>
            <w:tcW w:type="dxa" w:w="1805"/>
            <w:tcMar>
              <w:top w:w="60" w:type="dxa"/>
              <w:bottom w:w="60" w:type="dxa"/>
              <w:start w:w="100" w:type="dxa"/>
              <w:end w:w="100" w:type="dxa"/>
            </w:tcMar>
            <w:shd w:val="clear" w:color="auto" w:fill="4F81BD"/>
          </w:tcPr>
          <w:p>
            <w:pPr>
              <w:spacing w:after="40" w:before="40"/>
            </w:pPr>
            <w:r/>
            <w:r>
              <w:rPr>
                <w:rFonts w:ascii="Calibri" w:hAnsi="Calibri" w:eastAsia="Calibri" w:cs="Calibri"/>
                <w:b/>
                <w:i w:val="0"/>
                <w:color w:val="FFFFFF"/>
                <w:sz w:val="19"/>
              </w:rPr>
              <w:t>Coach</w:t>
            </w:r>
          </w:p>
        </w:tc>
      </w:tr>
      <w:tr>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3</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Arquitectura del Proyecto</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2026-2</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Christian Quispe</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Fernando Guzmán (asesoría domingos 5 PM)</w:t>
            </w:r>
          </w:p>
        </w:tc>
      </w:tr>
    </w:tbl>
    <w:p>
      <w:pPr>
        <w:spacing w:after="80"/>
      </w:pPr>
    </w:p>
    <w:tbl>
      <w:tblPr>
        <w:tblW w:type="auto" w:w="0"/>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026"/>
      </w:tblGrid>
      <w:tr>
        <w:tc>
          <w:tcPr>
            <w:tcW w:type="dxa" w:w="9026"/>
            <w:shd w:val="clear" w:color="auto" w:fill="EEECE1"/>
            <w:tcMar>
              <w:top w:w="100" w:type="dxa"/>
              <w:bottom w:w="100" w:type="dxa"/>
              <w:start w:w="150" w:type="dxa"/>
              <w:end w:w="150" w:type="dxa"/>
            </w:tcMar>
          </w:tcPr>
          <w:p>
            <w:pPr>
              <w:spacing w:after="40"/>
            </w:pPr>
            <w:r/>
            <w:r>
              <w:rPr>
                <w:rFonts w:ascii="Calibri" w:hAnsi="Calibri" w:eastAsia="Calibri" w:cs="Calibri"/>
                <w:b/>
                <w:color w:val="1F497D"/>
                <w:sz w:val="19"/>
              </w:rPr>
              <w:t xml:space="preserve">Qué es este documento y por qué es distinto de 02-arquitectura.md.  </w:t>
            </w:r>
            <w:r>
              <w:rPr>
                <w:rFonts w:ascii="Calibri" w:hAnsi="Calibri" w:eastAsia="Calibri" w:cs="Calibri"/>
                <w:sz w:val="19"/>
              </w:rPr>
              <w:t>Este archivo sigue la estructura de 13 secciones que exige TEL354_LAB3_PLANTILLA-ARQUITECTURA_2026-2.docx para el segundo entregable del Laboratorio 3 (Presentación + Documento de Arquitectura + Anexos, 5 pts). docs/02-arquitectura.md sigue la rúbrica del Ex1 (12 criterios, 40 pts) y es un documento distinto. Convención de datos: (medido) = experimental y reproducible; (objetivo) = compromiso del AVZ02, sin verificar aún; (analítico) = cálculo derivado de datos medidos; (estimado) = dimensionamiento sin medición.</w:t>
            </w:r>
          </w:p>
        </w:tc>
      </w:tr>
    </w:tbl>
    <w:p>
      <w:pPr>
        <w:spacing w:after="80"/>
      </w:pPr>
    </w:p>
    <w:p>
      <w:r>
        <w:br w:type="page"/>
      </w:r>
    </w:p>
    <w:p>
      <w:pPr>
        <w:pStyle w:val="Heading1"/>
        <w:pageBreakBefore/>
      </w:pPr>
      <w:r>
        <w:rPr>
          <w:rFonts w:ascii="Calibri" w:hAnsi="Calibri" w:eastAsia="Calibri" w:cs="Calibri"/>
          <w:color w:val="1F497D"/>
        </w:rPr>
        <w:t>0. Portada y control de versiones</w:t>
      </w:r>
    </w:p>
    <w:p>
      <w:pPr>
        <w:pStyle w:val="Heading2"/>
      </w:pPr>
      <w:r>
        <w:rPr>
          <w:rFonts w:ascii="Calibri" w:hAnsi="Calibri" w:eastAsia="Calibri" w:cs="Calibri"/>
          <w:color w:val="1F497D"/>
        </w:rPr>
        <w:t>0.1 Integrantes y roles</w:t>
      </w:r>
    </w:p>
    <w:p>
      <w:pPr>
        <w:spacing w:after="160"/>
      </w:pPr>
      <w:r>
        <w:rPr>
          <w:rFonts w:ascii="Calibri" w:hAnsi="Calibri" w:eastAsia="Calibri" w:cs="Calibri"/>
          <w:b w:val="0"/>
          <w:i w:val="0"/>
          <w:sz w:val="21"/>
        </w:rPr>
        <w:t xml:space="preserve">Roles base, de README.md. La columna de secciones responsables es una </w:t>
      </w:r>
      <w:r>
        <w:rPr>
          <w:rFonts w:ascii="Calibri" w:hAnsi="Calibri" w:eastAsia="Calibri" w:cs="Calibri"/>
          <w:b/>
          <w:i w:val="0"/>
          <w:sz w:val="21"/>
        </w:rPr>
        <w:t>propuesta de reparto</w:t>
      </w:r>
      <w:r>
        <w:rPr>
          <w:rFonts w:ascii="Calibri" w:hAnsi="Calibri" w:eastAsia="Calibri" w:cs="Calibri"/>
          <w:b w:val="0"/>
          <w:i w:val="0"/>
          <w:sz w:val="21"/>
        </w:rPr>
        <w:t>, a confirmar con el equipo antes de entregar.</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474"/>
        <w:gridCol w:w="3572"/>
        <w:gridCol w:w="2098"/>
        <w:gridCol w:w="1871"/>
      </w:tblGrid>
      <w:tr>
        <w:tc>
          <w:tcPr>
            <w:tcW w:type="dxa" w:w="147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Código</w:t>
            </w:r>
          </w:p>
        </w:tc>
        <w:tc>
          <w:tcPr>
            <w:tcW w:type="dxa" w:w="3572"/>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Apellidos y nombres</w:t>
            </w:r>
          </w:p>
        </w:tc>
        <w:tc>
          <w:tcPr>
            <w:tcW w:type="dxa" w:w="2098"/>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Rol en el equipo</w:t>
            </w:r>
          </w:p>
        </w:tc>
        <w:tc>
          <w:tcPr>
            <w:tcW w:type="dxa" w:w="187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Secciones propuestas</w:t>
            </w:r>
          </w:p>
        </w:tc>
      </w:tr>
      <w:tr>
        <w:tc>
          <w:tcPr>
            <w:tcW w:type="dxa" w:w="1474"/>
            <w:tcMar>
              <w:top w:w="60" w:type="dxa"/>
              <w:bottom w:w="60" w:type="dxa"/>
              <w:start w:w="100" w:type="dxa"/>
              <w:end w:w="100" w:type="dxa"/>
            </w:tcMar>
          </w:tcPr>
          <w:p>
            <w:pPr>
              <w:spacing w:after="40" w:before="40"/>
            </w:pPr>
            <w:r/>
            <w:r>
              <w:rPr>
                <w:rFonts w:ascii="Calibri" w:hAnsi="Calibri" w:eastAsia="Calibri" w:cs="Calibri"/>
                <w:b w:val="0"/>
                <w:i w:val="0"/>
                <w:sz w:val="18"/>
              </w:rPr>
              <w:t>20221862</w:t>
            </w:r>
          </w:p>
        </w:tc>
        <w:tc>
          <w:tcPr>
            <w:tcW w:type="dxa" w:w="3572"/>
            <w:tcMar>
              <w:top w:w="60" w:type="dxa"/>
              <w:bottom w:w="60" w:type="dxa"/>
              <w:start w:w="100" w:type="dxa"/>
              <w:end w:w="100" w:type="dxa"/>
            </w:tcMar>
          </w:tcPr>
          <w:p>
            <w:pPr>
              <w:spacing w:after="40" w:before="40"/>
            </w:pPr>
            <w:r/>
            <w:r>
              <w:rPr>
                <w:rFonts w:ascii="Calibri" w:hAnsi="Calibri" w:eastAsia="Calibri" w:cs="Calibri"/>
                <w:b w:val="0"/>
                <w:i w:val="0"/>
                <w:sz w:val="18"/>
              </w:rPr>
              <w:t>Antaurco Corsino, Willian</w:t>
            </w:r>
          </w:p>
        </w:tc>
        <w:tc>
          <w:tcPr>
            <w:tcW w:type="dxa" w:w="2098"/>
            <w:tcMar>
              <w:top w:w="60" w:type="dxa"/>
              <w:bottom w:w="60" w:type="dxa"/>
              <w:start w:w="100" w:type="dxa"/>
              <w:end w:w="100" w:type="dxa"/>
            </w:tcMar>
          </w:tcPr>
          <w:p>
            <w:pPr>
              <w:spacing w:after="40" w:before="40"/>
            </w:pPr>
            <w:r/>
            <w:r>
              <w:rPr>
                <w:rFonts w:ascii="Calibri" w:hAnsi="Calibri" w:eastAsia="Calibri" w:cs="Calibri"/>
                <w:b w:val="0"/>
                <w:i w:val="0"/>
                <w:sz w:val="18"/>
              </w:rPr>
              <w:t>Líder / Gestor</w:t>
            </w:r>
          </w:p>
        </w:tc>
        <w:tc>
          <w:tcPr>
            <w:tcW w:type="dxa" w:w="1871"/>
            <w:tcMar>
              <w:top w:w="60" w:type="dxa"/>
              <w:bottom w:w="60" w:type="dxa"/>
              <w:start w:w="100" w:type="dxa"/>
              <w:end w:w="100" w:type="dxa"/>
            </w:tcMar>
          </w:tcPr>
          <w:p>
            <w:pPr>
              <w:spacing w:after="40" w:before="40"/>
            </w:pPr>
            <w:r/>
            <w:r>
              <w:rPr>
                <w:rFonts w:ascii="Calibri" w:hAnsi="Calibri" w:eastAsia="Calibri" w:cs="Calibri"/>
                <w:b w:val="0"/>
                <w:i w:val="0"/>
                <w:sz w:val="18"/>
              </w:rPr>
              <w:t>0, 1, 12</w:t>
            </w:r>
          </w:p>
        </w:tc>
      </w:tr>
      <w:tr>
        <w:tc>
          <w:tcPr>
            <w:tcW w:type="dxa" w:w="147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20192676</w:t>
            </w:r>
          </w:p>
        </w:tc>
        <w:tc>
          <w:tcPr>
            <w:tcW w:type="dxa" w:w="3572"/>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Cuadros David, Jairo Leonardo</w:t>
            </w:r>
          </w:p>
        </w:tc>
        <w:tc>
          <w:tcPr>
            <w:tcW w:type="dxa" w:w="209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Investigador</w:t>
            </w:r>
          </w:p>
        </w:tc>
        <w:tc>
          <w:tcPr>
            <w:tcW w:type="dxa" w:w="187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3, 4</w:t>
            </w:r>
          </w:p>
        </w:tc>
      </w:tr>
      <w:tr>
        <w:tc>
          <w:tcPr>
            <w:tcW w:type="dxa" w:w="1474"/>
            <w:tcMar>
              <w:top w:w="60" w:type="dxa"/>
              <w:bottom w:w="60" w:type="dxa"/>
              <w:start w:w="100" w:type="dxa"/>
              <w:end w:w="100" w:type="dxa"/>
            </w:tcMar>
          </w:tcPr>
          <w:p>
            <w:pPr>
              <w:spacing w:after="40" w:before="40"/>
            </w:pPr>
            <w:r/>
            <w:r>
              <w:rPr>
                <w:rFonts w:ascii="Calibri" w:hAnsi="Calibri" w:eastAsia="Calibri" w:cs="Calibri"/>
                <w:b w:val="0"/>
                <w:i w:val="0"/>
                <w:sz w:val="18"/>
              </w:rPr>
              <w:t>20207779</w:t>
            </w:r>
          </w:p>
        </w:tc>
        <w:tc>
          <w:tcPr>
            <w:tcW w:type="dxa" w:w="3572"/>
            <w:tcMar>
              <w:top w:w="60" w:type="dxa"/>
              <w:bottom w:w="60" w:type="dxa"/>
              <w:start w:w="100" w:type="dxa"/>
              <w:end w:w="100" w:type="dxa"/>
            </w:tcMar>
          </w:tcPr>
          <w:p>
            <w:pPr>
              <w:spacing w:after="40" w:before="40"/>
            </w:pPr>
            <w:r/>
            <w:r>
              <w:rPr>
                <w:rFonts w:ascii="Calibri" w:hAnsi="Calibri" w:eastAsia="Calibri" w:cs="Calibri"/>
                <w:b w:val="0"/>
                <w:i w:val="0"/>
                <w:sz w:val="18"/>
              </w:rPr>
              <w:t>Mauricio Cristóbal, Eva María</w:t>
            </w:r>
          </w:p>
        </w:tc>
        <w:tc>
          <w:tcPr>
            <w:tcW w:type="dxa" w:w="2098"/>
            <w:tcMar>
              <w:top w:w="60" w:type="dxa"/>
              <w:bottom w:w="60" w:type="dxa"/>
              <w:start w:w="100" w:type="dxa"/>
              <w:end w:w="100" w:type="dxa"/>
            </w:tcMar>
          </w:tcPr>
          <w:p>
            <w:pPr>
              <w:spacing w:after="40" w:before="40"/>
            </w:pPr>
            <w:r/>
            <w:r>
              <w:rPr>
                <w:rFonts w:ascii="Calibri" w:hAnsi="Calibri" w:eastAsia="Calibri" w:cs="Calibri"/>
                <w:b w:val="0"/>
                <w:i w:val="0"/>
                <w:sz w:val="18"/>
              </w:rPr>
              <w:t>Testeador / QA</w:t>
            </w:r>
          </w:p>
        </w:tc>
        <w:tc>
          <w:tcPr>
            <w:tcW w:type="dxa" w:w="1871"/>
            <w:tcMar>
              <w:top w:w="60" w:type="dxa"/>
              <w:bottom w:w="60" w:type="dxa"/>
              <w:start w:w="100" w:type="dxa"/>
              <w:end w:w="100" w:type="dxa"/>
            </w:tcMar>
          </w:tcPr>
          <w:p>
            <w:pPr>
              <w:spacing w:after="40" w:before="40"/>
            </w:pPr>
            <w:r/>
            <w:r>
              <w:rPr>
                <w:rFonts w:ascii="Calibri" w:hAnsi="Calibri" w:eastAsia="Calibri" w:cs="Calibri"/>
                <w:b w:val="0"/>
                <w:i w:val="0"/>
                <w:sz w:val="18"/>
              </w:rPr>
              <w:t>10, 11</w:t>
            </w:r>
          </w:p>
        </w:tc>
      </w:tr>
      <w:tr>
        <w:tc>
          <w:tcPr>
            <w:tcW w:type="dxa" w:w="147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20213805</w:t>
            </w:r>
          </w:p>
        </w:tc>
        <w:tc>
          <w:tcPr>
            <w:tcW w:type="dxa" w:w="3572"/>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Gutiérrez Hurtado, Jeanpier Gustavo</w:t>
            </w:r>
          </w:p>
        </w:tc>
        <w:tc>
          <w:tcPr>
            <w:tcW w:type="dxa" w:w="209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Codificador</w:t>
            </w:r>
          </w:p>
        </w:tc>
        <w:tc>
          <w:tcPr>
            <w:tcW w:type="dxa" w:w="187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5, 6</w:t>
            </w:r>
          </w:p>
        </w:tc>
      </w:tr>
      <w:tr>
        <w:tc>
          <w:tcPr>
            <w:tcW w:type="dxa" w:w="1474"/>
            <w:tcMar>
              <w:top w:w="60" w:type="dxa"/>
              <w:bottom w:w="60" w:type="dxa"/>
              <w:start w:w="100" w:type="dxa"/>
              <w:end w:w="100" w:type="dxa"/>
            </w:tcMar>
          </w:tcPr>
          <w:p>
            <w:pPr>
              <w:spacing w:after="40" w:before="40"/>
            </w:pPr>
            <w:r/>
            <w:r>
              <w:rPr>
                <w:rFonts w:ascii="Calibri" w:hAnsi="Calibri" w:eastAsia="Calibri" w:cs="Calibri"/>
                <w:b w:val="0"/>
                <w:i w:val="0"/>
                <w:sz w:val="18"/>
              </w:rPr>
              <w:t>20227163</w:t>
            </w:r>
          </w:p>
        </w:tc>
        <w:tc>
          <w:tcPr>
            <w:tcW w:type="dxa" w:w="3572"/>
            <w:tcMar>
              <w:top w:w="60" w:type="dxa"/>
              <w:bottom w:w="60" w:type="dxa"/>
              <w:start w:w="100" w:type="dxa"/>
              <w:end w:w="100" w:type="dxa"/>
            </w:tcMar>
          </w:tcPr>
          <w:p>
            <w:pPr>
              <w:spacing w:after="40" w:before="40"/>
            </w:pPr>
            <w:r/>
            <w:r>
              <w:rPr>
                <w:rFonts w:ascii="Calibri" w:hAnsi="Calibri" w:eastAsia="Calibri" w:cs="Calibri"/>
                <w:b w:val="0"/>
                <w:i w:val="0"/>
                <w:sz w:val="18"/>
              </w:rPr>
              <w:t>Rodas Arias, Eduardo</w:t>
            </w:r>
          </w:p>
        </w:tc>
        <w:tc>
          <w:tcPr>
            <w:tcW w:type="dxa" w:w="2098"/>
            <w:tcMar>
              <w:top w:w="60" w:type="dxa"/>
              <w:bottom w:w="60" w:type="dxa"/>
              <w:start w:w="100" w:type="dxa"/>
              <w:end w:w="100" w:type="dxa"/>
            </w:tcMar>
          </w:tcPr>
          <w:p>
            <w:pPr>
              <w:spacing w:after="40" w:before="40"/>
            </w:pPr>
            <w:r/>
            <w:r>
              <w:rPr>
                <w:rFonts w:ascii="Calibri" w:hAnsi="Calibri" w:eastAsia="Calibri" w:cs="Calibri"/>
                <w:b w:val="0"/>
                <w:i w:val="0"/>
                <w:sz w:val="18"/>
              </w:rPr>
              <w:t>Arquitecto de solución</w:t>
            </w:r>
          </w:p>
        </w:tc>
        <w:tc>
          <w:tcPr>
            <w:tcW w:type="dxa" w:w="1871"/>
            <w:tcMar>
              <w:top w:w="60" w:type="dxa"/>
              <w:bottom w:w="60" w:type="dxa"/>
              <w:start w:w="100" w:type="dxa"/>
              <w:end w:w="100" w:type="dxa"/>
            </w:tcMar>
          </w:tcPr>
          <w:p>
            <w:pPr>
              <w:spacing w:after="40" w:before="40"/>
            </w:pPr>
            <w:r/>
            <w:r>
              <w:rPr>
                <w:rFonts w:ascii="Calibri" w:hAnsi="Calibri" w:eastAsia="Calibri" w:cs="Calibri"/>
                <w:b w:val="0"/>
                <w:i w:val="0"/>
                <w:sz w:val="18"/>
              </w:rPr>
              <w:t>2, 7, 8, 9</w:t>
            </w:r>
          </w:p>
        </w:tc>
      </w:tr>
    </w:tbl>
    <w:p>
      <w:pPr>
        <w:spacing w:after="80"/>
      </w:pPr>
    </w:p>
    <w:p>
      <w:pPr>
        <w:pStyle w:val="Heading2"/>
      </w:pPr>
      <w:r>
        <w:rPr>
          <w:rFonts w:ascii="Calibri" w:hAnsi="Calibri" w:eastAsia="Calibri" w:cs="Calibri"/>
          <w:color w:val="1F497D"/>
        </w:rPr>
        <w:t>0.2 Historial de versiones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Versión</w:t>
            </w:r>
          </w:p>
        </w:tc>
        <w:tc>
          <w:tcPr>
            <w:tcW w:type="dxa" w:w="225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Fecha</w:t>
            </w:r>
          </w:p>
        </w:tc>
        <w:tc>
          <w:tcPr>
            <w:tcW w:type="dxa" w:w="225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Autor</w:t>
            </w:r>
          </w:p>
        </w:tc>
        <w:tc>
          <w:tcPr>
            <w:tcW w:type="dxa" w:w="225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Cambios respecto de la versión anterior</w:t>
            </w:r>
          </w:p>
        </w:tc>
      </w:tr>
      <w:tr>
        <w:tc>
          <w:tcPr>
            <w:tcW w:type="dxa" w:w="2256"/>
            <w:tcMar>
              <w:top w:w="60" w:type="dxa"/>
              <w:bottom w:w="60" w:type="dxa"/>
              <w:start w:w="100" w:type="dxa"/>
              <w:end w:w="100" w:type="dxa"/>
            </w:tcMar>
          </w:tcPr>
          <w:p>
            <w:pPr>
              <w:spacing w:after="40" w:before="40"/>
            </w:pPr>
            <w:r/>
            <w:r>
              <w:rPr>
                <w:rFonts w:ascii="Calibri" w:hAnsi="Calibri" w:eastAsia="Calibri" w:cs="Calibri"/>
                <w:b w:val="0"/>
                <w:i w:val="0"/>
                <w:sz w:val="18"/>
              </w:rPr>
              <w:t>0.1</w:t>
            </w:r>
          </w:p>
        </w:tc>
        <w:tc>
          <w:tcPr>
            <w:tcW w:type="dxa" w:w="2256"/>
            <w:tcMar>
              <w:top w:w="60" w:type="dxa"/>
              <w:bottom w:w="60" w:type="dxa"/>
              <w:start w:w="100" w:type="dxa"/>
              <w:end w:w="100" w:type="dxa"/>
            </w:tcMar>
          </w:tcPr>
          <w:p>
            <w:pPr>
              <w:spacing w:after="40" w:before="40"/>
            </w:pPr>
            <w:r/>
            <w:r>
              <w:rPr>
                <w:rFonts w:ascii="Calibri" w:hAnsi="Calibri" w:eastAsia="Calibri" w:cs="Calibri"/>
                <w:b w:val="0"/>
                <w:i w:val="0"/>
                <w:sz w:val="18"/>
              </w:rPr>
              <w:t>27 ago – 3 set</w:t>
            </w:r>
          </w:p>
        </w:tc>
        <w:tc>
          <w:tcPr>
            <w:tcW w:type="dxa" w:w="2256"/>
            <w:tcMar>
              <w:top w:w="60" w:type="dxa"/>
              <w:bottom w:w="60" w:type="dxa"/>
              <w:start w:w="100" w:type="dxa"/>
              <w:end w:w="100" w:type="dxa"/>
            </w:tcMar>
          </w:tcPr>
          <w:p>
            <w:pPr>
              <w:spacing w:after="40" w:before="40"/>
            </w:pPr>
            <w:r/>
            <w:r>
              <w:rPr>
                <w:rFonts w:ascii="Calibri" w:hAnsi="Calibri" w:eastAsia="Calibri" w:cs="Calibri"/>
                <w:b w:val="0"/>
                <w:i w:val="0"/>
                <w:sz w:val="18"/>
              </w:rPr>
              <w:t>Equipo</w:t>
            </w:r>
          </w:p>
        </w:tc>
        <w:tc>
          <w:tcPr>
            <w:tcW w:type="dxa" w:w="2256"/>
            <w:tcMar>
              <w:top w:w="60" w:type="dxa"/>
              <w:bottom w:w="60" w:type="dxa"/>
              <w:start w:w="100" w:type="dxa"/>
              <w:end w:w="100" w:type="dxa"/>
            </w:tcMar>
          </w:tcPr>
          <w:p>
            <w:pPr>
              <w:spacing w:after="40" w:before="40"/>
            </w:pPr>
            <w:r/>
            <w:r>
              <w:rPr>
                <w:rFonts w:ascii="Calibri" w:hAnsi="Calibri" w:eastAsia="Calibri" w:cs="Calibri"/>
                <w:b w:val="0"/>
                <w:i w:val="0"/>
                <w:sz w:val="18"/>
              </w:rPr>
              <w:t>AVZ01-03: rol de integrantes, concepto de operación, casos de uso CU-01/CU-02</w:t>
            </w:r>
          </w:p>
        </w:tc>
      </w:tr>
      <w:tr>
        <w:tc>
          <w:tcPr>
            <w:tcW w:type="dxa" w:w="225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0.2</w:t>
            </w:r>
          </w:p>
        </w:tc>
        <w:tc>
          <w:tcPr>
            <w:tcW w:type="dxa" w:w="225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15 set</w:t>
            </w:r>
          </w:p>
        </w:tc>
        <w:tc>
          <w:tcPr>
            <w:tcW w:type="dxa" w:w="225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Eduardo (asistido por Claude Code)</w:t>
            </w:r>
          </w:p>
        </w:tc>
        <w:tc>
          <w:tcPr>
            <w:tcW w:type="dxa" w:w="225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ADR 0001 cerrado con datos del reconocimiento VNRT (fases 1 y 3); habilitado OpenFlow 1.3; HLD de R1 y R2 con datos medidos</w:t>
            </w:r>
          </w:p>
        </w:tc>
      </w:tr>
      <w:tr>
        <w:tc>
          <w:tcPr>
            <w:tcW w:type="dxa" w:w="2256"/>
            <w:tcMar>
              <w:top w:w="60" w:type="dxa"/>
              <w:bottom w:w="60" w:type="dxa"/>
              <w:start w:w="100" w:type="dxa"/>
              <w:end w:w="100" w:type="dxa"/>
            </w:tcMar>
          </w:tcPr>
          <w:p>
            <w:pPr>
              <w:spacing w:after="40" w:before="40"/>
            </w:pPr>
            <w:r/>
            <w:r>
              <w:rPr>
                <w:rFonts w:ascii="Calibri" w:hAnsi="Calibri" w:eastAsia="Calibri" w:cs="Calibri"/>
                <w:b w:val="0"/>
                <w:i w:val="0"/>
                <w:sz w:val="18"/>
              </w:rPr>
              <w:t>0.3</w:t>
            </w:r>
          </w:p>
        </w:tc>
        <w:tc>
          <w:tcPr>
            <w:tcW w:type="dxa" w:w="2256"/>
            <w:tcMar>
              <w:top w:w="60" w:type="dxa"/>
              <w:bottom w:w="60" w:type="dxa"/>
              <w:start w:w="100" w:type="dxa"/>
              <w:end w:w="100" w:type="dxa"/>
            </w:tcMar>
          </w:tcPr>
          <w:p>
            <w:pPr>
              <w:spacing w:after="40" w:before="40"/>
            </w:pPr>
            <w:r/>
            <w:r>
              <w:rPr>
                <w:rFonts w:ascii="Calibri" w:hAnsi="Calibri" w:eastAsia="Calibri" w:cs="Calibri"/>
                <w:b w:val="0"/>
                <w:i w:val="0"/>
                <w:sz w:val="18"/>
              </w:rPr>
              <w:t>17-21 set</w:t>
            </w:r>
          </w:p>
        </w:tc>
        <w:tc>
          <w:tcPr>
            <w:tcW w:type="dxa" w:w="2256"/>
            <w:tcMar>
              <w:top w:w="60" w:type="dxa"/>
              <w:bottom w:w="60" w:type="dxa"/>
              <w:start w:w="100" w:type="dxa"/>
              <w:end w:w="100" w:type="dxa"/>
            </w:tcMar>
          </w:tcPr>
          <w:p>
            <w:pPr>
              <w:spacing w:after="40" w:before="40"/>
            </w:pPr>
            <w:r/>
            <w:r>
              <w:rPr>
                <w:rFonts w:ascii="Calibri" w:hAnsi="Calibri" w:eastAsia="Calibri" w:cs="Calibri"/>
                <w:b w:val="0"/>
                <w:i w:val="0"/>
                <w:sz w:val="18"/>
              </w:rPr>
              <w:t>Eduardo (asistido por Claude Code)</w:t>
            </w:r>
          </w:p>
        </w:tc>
        <w:tc>
          <w:tcPr>
            <w:tcW w:type="dxa" w:w="2256"/>
            <w:tcMar>
              <w:top w:w="60" w:type="dxa"/>
              <w:bottom w:w="60" w:type="dxa"/>
              <w:start w:w="100" w:type="dxa"/>
              <w:end w:w="100" w:type="dxa"/>
            </w:tcMar>
          </w:tcPr>
          <w:p>
            <w:pPr>
              <w:spacing w:after="40" w:before="40"/>
            </w:pPr>
            <w:r/>
            <w:r>
              <w:rPr>
                <w:rFonts w:ascii="Calibri" w:hAnsi="Calibri" w:eastAsia="Calibri" w:cs="Calibri"/>
                <w:b w:val="0"/>
                <w:i w:val="0"/>
                <w:sz w:val="18"/>
              </w:rPr>
              <w:t>Migración Ryu → os-ken documentada; banco de ataques ejecutado, 5 de 6 escenarios (Fase 5)</w:t>
            </w:r>
          </w:p>
        </w:tc>
      </w:tr>
      <w:tr>
        <w:tc>
          <w:tcPr>
            <w:tcW w:type="dxa" w:w="225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0.4</w:t>
            </w:r>
          </w:p>
        </w:tc>
        <w:tc>
          <w:tcPr>
            <w:tcW w:type="dxa" w:w="225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22 set</w:t>
            </w:r>
          </w:p>
        </w:tc>
        <w:tc>
          <w:tcPr>
            <w:tcW w:type="dxa" w:w="225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Eduardo (asistido por Claude Code)</w:t>
            </w:r>
          </w:p>
        </w:tc>
        <w:tc>
          <w:tcPr>
            <w:tcW w:type="dxa" w:w="225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HLD de R3 completado con umbrales de detección calculados sobre datos medidos; primera versión de este documento</w:t>
            </w:r>
          </w:p>
        </w:tc>
      </w:tr>
    </w:tbl>
    <w:p>
      <w:pPr>
        <w:spacing w:after="80"/>
      </w:pPr>
    </w:p>
    <w:p>
      <w:pPr>
        <w:pStyle w:val="Heading2"/>
      </w:pPr>
      <w:r>
        <w:rPr>
          <w:rFonts w:ascii="Calibri" w:hAnsi="Calibri" w:eastAsia="Calibri" w:cs="Calibri"/>
          <w:color w:val="1F497D"/>
        </w:rPr>
        <w:t>0.3 Índice, índice de figuras e índice de tablas</w:t>
      </w:r>
    </w:p>
    <w:p>
      <w:pPr>
        <w:spacing w:after="160"/>
      </w:pPr>
      <w:r>
        <w:rPr>
          <w:rFonts w:ascii="Calibri" w:hAnsi="Calibri" w:eastAsia="Calibri" w:cs="Calibri"/>
          <w:b w:val="0"/>
          <w:i w:val="0"/>
          <w:sz w:val="21"/>
        </w:rPr>
        <w:t>Se genera de forma automática al exportar a PDF.</w:t>
      </w:r>
    </w:p>
    <w:p>
      <w:pPr>
        <w:pStyle w:val="Heading1"/>
        <w:pageBreakBefore/>
      </w:pPr>
      <w:r>
        <w:rPr>
          <w:rFonts w:ascii="Calibri" w:hAnsi="Calibri" w:eastAsia="Calibri" w:cs="Calibri"/>
          <w:color w:val="1F497D"/>
        </w:rPr>
        <w:t>1. Contexto y alcance</w:t>
      </w:r>
    </w:p>
    <w:p>
      <w:pPr>
        <w:pStyle w:val="Heading3"/>
      </w:pPr>
      <w:r>
        <w:rPr>
          <w:rFonts w:ascii="Calibri" w:hAnsi="Calibri" w:eastAsia="Calibri" w:cs="Calibri"/>
          <w:color w:val="1F497D"/>
        </w:rPr>
        <w:t>Necesidad de negocio</w:t>
      </w:r>
    </w:p>
    <w:p>
      <w:pPr>
        <w:spacing w:after="160"/>
      </w:pPr>
      <w:r>
        <w:rPr>
          <w:rFonts w:ascii="Calibri" w:hAnsi="Calibri" w:eastAsia="Calibri" w:cs="Calibri"/>
          <w:b w:val="0"/>
          <w:i w:val="0"/>
          <w:sz w:val="21"/>
        </w:rPr>
        <w:t xml:space="preserve">La universidad necesita que </w:t>
      </w:r>
      <w:r>
        <w:rPr>
          <w:rFonts w:ascii="Calibri" w:hAnsi="Calibri" w:eastAsia="Calibri" w:cs="Calibri"/>
          <w:b/>
          <w:i w:val="0"/>
          <w:sz w:val="21"/>
        </w:rPr>
        <w:t>solo sus usuarios</w:t>
      </w:r>
      <w:r>
        <w:rPr>
          <w:rFonts w:ascii="Calibri" w:hAnsi="Calibri" w:eastAsia="Calibri" w:cs="Calibri"/>
          <w:b w:val="0"/>
          <w:i w:val="0"/>
          <w:sz w:val="21"/>
        </w:rPr>
        <w:t xml:space="preserve"> (alumnos, profesores, administrativos) usen los recursos de la red del campus, para reducir el costo de tráfico IP no autorizado y el riesgo de acceso indebido a sistemas internos — notas, matrícula, repositorios académicos — desde dentro de la propia intranet, que es tráfico que </w:t>
      </w:r>
      <w:r>
        <w:rPr>
          <w:rFonts w:ascii="Calibri" w:hAnsi="Calibri" w:eastAsia="Calibri" w:cs="Calibri"/>
          <w:b/>
          <w:i w:val="0"/>
          <w:sz w:val="21"/>
        </w:rPr>
        <w:t>nunca pasa por el firewall perimetral</w:t>
      </w:r>
      <w:r>
        <w:rPr>
          <w:rFonts w:ascii="Calibri" w:hAnsi="Calibri" w:eastAsia="Calibri" w:cs="Calibri"/>
          <w:b w:val="0"/>
          <w:i w:val="0"/>
          <w:sz w:val="21"/>
        </w:rPr>
        <w:t xml:space="preserve"> y por eso ningún control de borde lo ve.</w:t>
      </w:r>
    </w:p>
    <w:p>
      <w:pPr>
        <w:pStyle w:val="Heading3"/>
      </w:pPr>
      <w:r>
        <w:rPr>
          <w:rFonts w:ascii="Calibri" w:hAnsi="Calibri" w:eastAsia="Calibri" w:cs="Calibri"/>
          <w:color w:val="1F497D"/>
        </w:rPr>
        <w:t>Alcance de esta solución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Dentro del alcance</w:t>
            </w:r>
          </w:p>
        </w:tc>
        <w:tc>
          <w:tcPr>
            <w:tcW w:type="dxa" w:w="4513"/>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Fuera del alcance</w:t>
            </w:r>
          </w:p>
        </w:tc>
      </w:tr>
      <w:tr>
        <w:tc>
          <w:tcPr>
            <w:tcW w:type="dxa" w:w="4513"/>
            <w:tcMar>
              <w:top w:w="60" w:type="dxa"/>
              <w:bottom w:w="60" w:type="dxa"/>
              <w:start w:w="100" w:type="dxa"/>
              <w:end w:w="100" w:type="dxa"/>
            </w:tcMar>
          </w:tcPr>
          <w:p>
            <w:pPr>
              <w:spacing w:after="40" w:before="40"/>
            </w:pPr>
            <w:r/>
            <w:r>
              <w:rPr>
                <w:rFonts w:ascii="Calibri" w:hAnsi="Calibri" w:eastAsia="Calibri" w:cs="Calibri"/>
                <w:b w:val="0"/>
                <w:i w:val="0"/>
                <w:sz w:val="18"/>
              </w:rPr>
              <w:t>Control de acceso por rol en la red cableada de acceso (R1)</w:t>
            </w:r>
          </w:p>
        </w:tc>
        <w:tc>
          <w:tcPr>
            <w:tcW w:type="dxa" w:w="4513"/>
            <w:tcMar>
              <w:top w:w="60" w:type="dxa"/>
              <w:bottom w:w="60" w:type="dxa"/>
              <w:start w:w="100" w:type="dxa"/>
              <w:end w:w="100" w:type="dxa"/>
            </w:tcMar>
          </w:tcPr>
          <w:p>
            <w:pPr>
              <w:spacing w:after="40" w:before="40"/>
            </w:pPr>
            <w:r/>
            <w:r>
              <w:rPr>
                <w:rFonts w:ascii="Calibri" w:hAnsi="Calibri" w:eastAsia="Calibri" w:cs="Calibri"/>
                <w:b w:val="0"/>
                <w:i w:val="0"/>
                <w:sz w:val="18"/>
              </w:rPr>
              <w:t>Red inalámbrica, con su propio controlador</w:t>
            </w:r>
          </w:p>
        </w:tc>
      </w:tr>
      <w:tr>
        <w:tc>
          <w:tcPr>
            <w:tcW w:type="dxa" w:w="4513"/>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Autorización a recursos privilegiados sobre tráfico intra-campus (R2)</w:t>
            </w:r>
          </w:p>
        </w:tc>
        <w:tc>
          <w:tcPr>
            <w:tcW w:type="dxa" w:w="4513"/>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Protección perimetral contra ataques externos (R5, no asignado a G5)</w:t>
            </w:r>
          </w:p>
        </w:tc>
      </w:tr>
      <w:tr>
        <w:tc>
          <w:tcPr>
            <w:tcW w:type="dxa" w:w="4513"/>
            <w:tcMar>
              <w:top w:w="60" w:type="dxa"/>
              <w:bottom w:w="60" w:type="dxa"/>
              <w:start w:w="100" w:type="dxa"/>
              <w:end w:w="100" w:type="dxa"/>
            </w:tcMar>
          </w:tcPr>
          <w:p>
            <w:pPr>
              <w:spacing w:after="40" w:before="40"/>
            </w:pPr>
            <w:r/>
            <w:r>
              <w:rPr>
                <w:rFonts w:ascii="Calibri" w:hAnsi="Calibri" w:eastAsia="Calibri" w:cs="Calibri"/>
                <w:b w:val="0"/>
                <w:i w:val="0"/>
                <w:sz w:val="18"/>
              </w:rPr>
              <w:t>Detección y mitigación de escaneo, spoofing y flood dentro de la intranet (R3, específico de G5)</w:t>
            </w:r>
          </w:p>
        </w:tc>
        <w:tc>
          <w:tcPr>
            <w:tcW w:type="dxa" w:w="4513"/>
            <w:tcMar>
              <w:top w:w="60" w:type="dxa"/>
              <w:bottom w:w="60" w:type="dxa"/>
              <w:start w:w="100" w:type="dxa"/>
              <w:end w:w="100" w:type="dxa"/>
            </w:tcMar>
          </w:tcPr>
          <w:p>
            <w:pPr>
              <w:spacing w:after="40" w:before="40"/>
            </w:pPr>
            <w:r/>
            <w:r>
              <w:rPr>
                <w:rFonts w:ascii="Calibri" w:hAnsi="Calibri" w:eastAsia="Calibri" w:cs="Calibri"/>
                <w:b w:val="0"/>
                <w:i w:val="0"/>
                <w:sz w:val="18"/>
              </w:rPr>
              <w:t>Mitigación de DDoS volumétrico coordinado desde fuera (R4, no asignado)</w:t>
            </w:r>
          </w:p>
        </w:tc>
      </w:tr>
      <w:tr>
        <w:tc>
          <w:tcPr>
            <w:tcW w:type="dxa" w:w="4513"/>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Registro de intentos de acceso y de incidentes, expuesto por API REST</w:t>
            </w:r>
          </w:p>
        </w:tc>
        <w:tc>
          <w:tcPr>
            <w:tcW w:type="dxa" w:w="4513"/>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Gestión del ciclo de vida de cuentas de usuario</w:t>
            </w:r>
          </w:p>
        </w:tc>
      </w:tr>
    </w:tbl>
    <w:p>
      <w:pPr>
        <w:spacing w:after="80"/>
      </w:pPr>
    </w:p>
    <w:p>
      <w:pPr>
        <w:pStyle w:val="Heading3"/>
      </w:pPr>
      <w:r>
        <w:rPr>
          <w:rFonts w:ascii="Calibri" w:hAnsi="Calibri" w:eastAsia="Calibri" w:cs="Calibri"/>
          <w:color w:val="1F497D"/>
        </w:rPr>
        <w:t>Supuestos</w:t>
      </w:r>
    </w:p>
    <w:p>
      <w:pPr>
        <w:spacing w:after="60"/>
        <w:ind w:left="340" w:hanging="227"/>
      </w:pPr>
      <w:r>
        <w:rPr>
          <w:rFonts w:ascii="Calibri" w:hAnsi="Calibri" w:eastAsia="Calibri" w:cs="Calibri"/>
          <w:sz w:val="21"/>
        </w:rPr>
        <w:t xml:space="preserve">•  </w:t>
      </w:r>
      <w:r>
        <w:rPr>
          <w:rFonts w:ascii="Calibri" w:hAnsi="Calibri" w:eastAsia="Calibri" w:cs="Calibri"/>
          <w:b w:val="0"/>
          <w:sz w:val="21"/>
        </w:rPr>
        <w:t>El VNRT (Open vSwitch 3.3.9 + OpenFlow 1.3, controlador os-ken) es el banco de validación, no el diseño. El diseño es para una red de campus genérica.</w:t>
      </w:r>
    </w:p>
    <w:p>
      <w:pPr>
        <w:spacing w:after="60"/>
        <w:ind w:left="340" w:hanging="227"/>
      </w:pPr>
      <w:r>
        <w:rPr>
          <w:rFonts w:ascii="Calibri" w:hAnsi="Calibri" w:eastAsia="Calibri" w:cs="Calibri"/>
          <w:sz w:val="21"/>
        </w:rPr>
        <w:t xml:space="preserve">•  </w:t>
      </w:r>
      <w:r>
        <w:rPr>
          <w:rFonts w:ascii="Calibri" w:hAnsi="Calibri" w:eastAsia="Calibri" w:cs="Calibri"/>
          <w:b w:val="0"/>
          <w:sz w:val="21"/>
        </w:rPr>
        <w:t>La identidad de R1 se resuelve hoy por MAC + puerto de ingreso, no por credenciales criptográficas (decisión de alcance, ver AD-02).</w:t>
      </w:r>
    </w:p>
    <w:p>
      <w:pPr>
        <w:spacing w:after="60"/>
        <w:ind w:left="340" w:hanging="227"/>
      </w:pPr>
      <w:r>
        <w:rPr>
          <w:rFonts w:ascii="Calibri" w:hAnsi="Calibri" w:eastAsia="Calibri" w:cs="Calibri"/>
          <w:sz w:val="21"/>
        </w:rPr>
        <w:t xml:space="preserve">•  </w:t>
      </w:r>
      <w:r>
        <w:rPr>
          <w:rFonts w:ascii="Calibri" w:hAnsi="Calibri" w:eastAsia="Calibri" w:cs="Calibri"/>
          <w:b w:val="0"/>
          <w:sz w:val="21"/>
        </w:rPr>
        <w:t>El controlador es una única instancia para la maqueta del curso (ver §9).</w:t>
      </w:r>
    </w:p>
    <w:p>
      <w:pPr>
        <w:pStyle w:val="Heading3"/>
      </w:pPr>
      <w:r>
        <w:rPr>
          <w:rFonts w:ascii="Calibri" w:hAnsi="Calibri" w:eastAsia="Calibri" w:cs="Calibri"/>
          <w:color w:val="1F497D"/>
        </w:rPr>
        <w:t>Glosario mínimo</w:t>
      </w:r>
    </w:p>
    <w:p>
      <w:pPr>
        <w:spacing w:after="160"/>
      </w:pPr>
      <w:r>
        <w:rPr>
          <w:rFonts w:ascii="Calibri" w:hAnsi="Calibri" w:eastAsia="Calibri" w:cs="Calibri"/>
          <w:b w:val="0"/>
          <w:i w:val="0"/>
          <w:sz w:val="21"/>
        </w:rPr>
        <w:t>SDN (Software-Defined Networking), plano de control / plano de datos, OpenFlow 1.3, metadata (registro de 64 bits que viaja entre tablas del pipeline), Packet-In (evento que un switch eleva al controlador cuando no sabe qué hacer con un paquete), RBAC (control de acceso basado en rol), TCAM (memoria asociativa de contenido de un switch de hardware — OVS, por ser software, no la tiene).</w:t>
      </w:r>
    </w:p>
    <w:p>
      <w:pPr>
        <w:pStyle w:val="Heading1"/>
        <w:pageBreakBefore/>
      </w:pPr>
      <w:r>
        <w:rPr>
          <w:rFonts w:ascii="Calibri" w:hAnsi="Calibri" w:eastAsia="Calibri" w:cs="Calibri"/>
          <w:color w:val="1F497D"/>
        </w:rPr>
        <w:t>2. Requerimientos</w:t>
      </w:r>
    </w:p>
    <w:p>
      <w:pPr>
        <w:pStyle w:val="Heading2"/>
      </w:pPr>
      <w:r>
        <w:rPr>
          <w:rFonts w:ascii="Calibri" w:hAnsi="Calibri" w:eastAsia="Calibri" w:cs="Calibri"/>
          <w:color w:val="1F497D"/>
        </w:rPr>
        <w:t>2.1 Requerimientos del proyecto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ID</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Enunciado</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Tipo</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Prioridad</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Asignado a G5</w:t>
            </w:r>
          </w:p>
        </w:tc>
      </w:tr>
      <w:tr>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R1</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Controlar el acceso a la red de los usuarios válidos, acorde con su rol</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Funcional</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Alta</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Base</w:t>
            </w:r>
          </w:p>
        </w:tc>
      </w:tr>
      <w:tr>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R2</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Restringir el acceso a recursos privilegiados solo a usuarios autorizados</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Funcional</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Alta</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Base</w:t>
            </w:r>
          </w:p>
        </w:tc>
      </w:tr>
      <w:tr>
        <w:tc>
          <w:tcPr>
            <w:tcW w:type="dxa" w:w="1805"/>
            <w:tcMar>
              <w:top w:w="60" w:type="dxa"/>
              <w:bottom w:w="60" w:type="dxa"/>
              <w:start w:w="100" w:type="dxa"/>
              <w:end w:w="100" w:type="dxa"/>
            </w:tcMar>
          </w:tcPr>
          <w:p>
            <w:pPr>
              <w:spacing w:after="40" w:before="40"/>
            </w:pPr>
            <w:r/>
            <w:r>
              <w:rPr>
                <w:rFonts w:ascii="Calibri" w:hAnsi="Calibri" w:eastAsia="Calibri" w:cs="Calibri"/>
                <w:b/>
                <w:i w:val="0"/>
                <w:sz w:val="18"/>
              </w:rPr>
              <w:t>R3</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Detectar y mitigar ataques encubiertos en la intranet (network scanning, port scanning, IP spoofing, muchos-a-uno)</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Funcional</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Alta</w:t>
            </w:r>
          </w:p>
        </w:tc>
        <w:tc>
          <w:tcPr>
            <w:tcW w:type="dxa" w:w="1805"/>
            <w:tcMar>
              <w:top w:w="60" w:type="dxa"/>
              <w:bottom w:w="60" w:type="dxa"/>
              <w:start w:w="100" w:type="dxa"/>
              <w:end w:w="100" w:type="dxa"/>
            </w:tcMar>
          </w:tcPr>
          <w:p>
            <w:pPr>
              <w:spacing w:after="40" w:before="40"/>
            </w:pPr>
            <w:r/>
            <w:r>
              <w:rPr>
                <w:rFonts w:ascii="Calibri" w:hAnsi="Calibri" w:eastAsia="Calibri" w:cs="Calibri"/>
                <w:b/>
                <w:i w:val="0"/>
                <w:sz w:val="18"/>
              </w:rPr>
              <w:t>Específico — vale el doble</w:t>
            </w:r>
          </w:p>
        </w:tc>
      </w:tr>
      <w:tr>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R4</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Detectar y mitigar ataques DDoS de fuerza bruta en la intranet</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Funcional</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No asignado</w:t>
            </w:r>
          </w:p>
        </w:tc>
      </w:tr>
      <w:tr>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R5</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Proteger la red de ataques externos</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Funcional</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No asignado</w:t>
            </w:r>
          </w:p>
        </w:tc>
      </w:tr>
    </w:tbl>
    <w:p>
      <w:pPr>
        <w:spacing w:after="80"/>
      </w:pPr>
    </w:p>
    <w:p>
      <w:pPr>
        <w:pStyle w:val="Heading2"/>
      </w:pPr>
      <w:r>
        <w:rPr>
          <w:rFonts w:ascii="Calibri" w:hAnsi="Calibri" w:eastAsia="Calibri" w:cs="Calibri"/>
          <w:color w:val="1F497D"/>
        </w:rPr>
        <w:t>2.2 Ficha de especificación</w:t>
      </w:r>
    </w:p>
    <w:p>
      <w:pPr>
        <w:pStyle w:val="Heading3"/>
      </w:pPr>
      <w:r>
        <w:rPr>
          <w:rFonts w:ascii="Calibri" w:hAnsi="Calibri" w:eastAsia="Calibri" w:cs="Calibri"/>
          <w:color w:val="1F497D"/>
        </w:rPr>
        <w:t>R1 — Control de acceso por rol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68"/>
        <w:gridCol w:w="6746"/>
      </w:tblGrid>
      <w:tr>
        <w:tc>
          <w:tcPr>
            <w:tcW w:type="dxa" w:w="2268"/>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Campo</w:t>
            </w:r>
          </w:p>
        </w:tc>
        <w:tc>
          <w:tcPr>
            <w:tcW w:type="dxa" w:w="674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Contenido</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Enunciado</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El sistema debe permitir el acceso a la red del campus únicamente a usuarios registrados, y aplicarles el conjunto de permisos que corresponde a su rol</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Prioridad y justificación</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Alta. Es la puerta de entrada de toda la solución: si R1 no funciona, R2 no tiene identidad sobre la que aplicar políticas</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Actores</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Alumno, docente, administrador de red, superusuario</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Precondiciones</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El host está físicamente conectado a un switch de acceso con sesión OpenFlow 1.3 activa hacia el controlador</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Criterios de aceptación</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CA1. Dado un host con MAC registrada, cuando emite su primer paquete, entonces obtiene exactamente los permisos de su rol.</w:t>
            </w:r>
            <w:r>
              <w:br/>
            </w:r>
            <w:r>
              <w:rPr>
                <w:rFonts w:ascii="Calibri" w:hAnsi="Calibri" w:eastAsia="Calibri" w:cs="Calibri"/>
                <w:b w:val="0"/>
                <w:i w:val="0"/>
                <w:sz w:val="18"/>
              </w:rPr>
              <w:t>CA2. Dado un host con MAC no registrada, cuando se conecta, entonces recibe el rol mínimo (alumno) y el evento queda auditado</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Métricas y valores objetivo</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Latencia de autenticación p95 ≤ 500 ms (1.45 ms medido a 100 logins/s); 4 roles soportados; logins concurrentes: ~4 000/s operativo, ~11 000/s techo (medido)</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Restricciones técnicas</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OpenFlow 1.3, soporte de write_metadata y goto_table (confirmados, fase 2)</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Vínculo con seguridad</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Es la base de identidad de la que depende R2, y la primera línea que R3 puede revocar ante un ataque confirmado</w:t>
            </w:r>
          </w:p>
        </w:tc>
      </w:tr>
    </w:tbl>
    <w:p>
      <w:pPr>
        <w:spacing w:after="80"/>
      </w:pPr>
    </w:p>
    <w:p>
      <w:pPr>
        <w:pStyle w:val="Heading3"/>
      </w:pPr>
      <w:r>
        <w:rPr>
          <w:rFonts w:ascii="Calibri" w:hAnsi="Calibri" w:eastAsia="Calibri" w:cs="Calibri"/>
          <w:color w:val="1F497D"/>
        </w:rPr>
        <w:t>R2 — Restricción a recursos privilegiados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68"/>
        <w:gridCol w:w="6746"/>
      </w:tblGrid>
      <w:tr>
        <w:tc>
          <w:tcPr>
            <w:tcW w:type="dxa" w:w="2268"/>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Campo</w:t>
            </w:r>
          </w:p>
        </w:tc>
        <w:tc>
          <w:tcPr>
            <w:tcW w:type="dxa" w:w="674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Contenido</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Enunciado</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El sistema debe restringir el acceso a recursos privilegiados del campus solo a los roles autorizados, incluido el tráfico que nunca cruza el perímetro</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Prioridad y justificación</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Alta. Cierra el hueco que ningún firewall perimetral ve: acceso indebido origen-intranet a destino-intranet</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Actores</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Docente, administrador de red, superusuario (con acceso); alumno (denegado por defecto)</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Precondiciones</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R1 ya escribió el rol del host en metadata</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Criterios de aceptación</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CA1. Dado un usuario con rol autorizado, cuando accede a un recurso crítico, entonces el tráfico se permite en el primer salto.</w:t>
            </w:r>
            <w:r>
              <w:br/>
            </w:r>
            <w:r>
              <w:rPr>
                <w:rFonts w:ascii="Calibri" w:hAnsi="Calibri" w:eastAsia="Calibri" w:cs="Calibri"/>
                <w:b w:val="0"/>
                <w:i w:val="0"/>
                <w:sz w:val="18"/>
              </w:rPr>
              <w:t>CA2. Dado un usuario sin rol autorizado, cuando lo intenta, entonces se descarta y el intento queda registrado con timeout de 10 s</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Métricas y valores objetivo</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Precisión de restricción ≥ 95 % (objetivo, pendiente de medir); entradas de TCAM ≤ 50 (10 calculado, analítico)</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Restricciones técnicas</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Rangos de prioridad 30000-49999 del contrato de tablas; recursos críticos agrupados en subred de servidores</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Vínculo con seguridad</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Retroalimenta a R3: una denegación repetida es señal temprana de reconocimiento (acceso_denegado)</w:t>
            </w:r>
          </w:p>
        </w:tc>
      </w:tr>
    </w:tbl>
    <w:p>
      <w:pPr>
        <w:spacing w:after="80"/>
      </w:pPr>
    </w:p>
    <w:p>
      <w:pPr>
        <w:pStyle w:val="Heading3"/>
      </w:pPr>
      <w:r>
        <w:rPr>
          <w:rFonts w:ascii="Calibri" w:hAnsi="Calibri" w:eastAsia="Calibri" w:cs="Calibri"/>
          <w:color w:val="1F497D"/>
        </w:rPr>
        <w:t>R3 — Detección y mitigación de ataques encubiertos (específico de G5)</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68"/>
        <w:gridCol w:w="6746"/>
      </w:tblGrid>
      <w:tr>
        <w:tc>
          <w:tcPr>
            <w:tcW w:type="dxa" w:w="2268"/>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Campo</w:t>
            </w:r>
          </w:p>
        </w:tc>
        <w:tc>
          <w:tcPr>
            <w:tcW w:type="dxa" w:w="674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Contenido</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Enunciado</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El sistema debe detectar y mitigar network scanning, port scanning, IP spoofing y tráfico de muchos-a-uno dentro de la intranet, con tiempo de detección acotado</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Prioridad y justificación</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Alta, vale el doble de R1/R2. Sin R3 el resto de la solución no cubre la amenaza que motiva el proyecto</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Actores</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Atacante interno, administrador de red (revisa incidentes)</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Precondiciones</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R1 ha aprendido la terna (IP, MAC, puerto) legítima de cada host</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Criterios de aceptación</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CA1. Dado un host que escanea más de N_port=15 puertos distintos en T=2 s, entonces se activa el nivel 1 de mitigación antes de 500 ms (~115 ms medido/analítico).</w:t>
            </w:r>
            <w:r>
              <w:br/>
            </w:r>
            <w:r>
              <w:rPr>
                <w:rFonts w:ascii="Calibri" w:hAnsi="Calibri" w:eastAsia="Calibri" w:cs="Calibri"/>
                <w:b w:val="0"/>
                <w:i w:val="0"/>
                <w:sz w:val="18"/>
              </w:rPr>
              <w:t>CA2. Dado un paquete con terna IP/MAC/puerto inconsistente, entonces se descarta en el primer paquete</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Métricas y valores objetivo</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Tasa de detección ≥ 95 % (objetivo, pendiente); falsos positivos ≤ 2 % (pendiente); tiempo de detección ≤ 500 ms (115-297 ms medido/analítico en 3 de 4 vectores)</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Restricciones técnicas</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Tablas 0 y 1, prioridades 50000-59999; meters de OpenFlow confirmados soportados</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Vínculo con seguridad</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Requerimiento de seguridad central del grupo; retroalimenta a R1 y R2</w:t>
            </w:r>
          </w:p>
        </w:tc>
      </w:tr>
    </w:tbl>
    <w:p>
      <w:pPr>
        <w:spacing w:after="80"/>
      </w:pPr>
    </w:p>
    <w:p>
      <w:pPr>
        <w:pStyle w:val="Heading2"/>
      </w:pPr>
      <w:r>
        <w:rPr>
          <w:rFonts w:ascii="Calibri" w:hAnsi="Calibri" w:eastAsia="Calibri" w:cs="Calibri"/>
          <w:color w:val="1F497D"/>
        </w:rPr>
        <w:t>2.3 Priorización</w:t>
      </w:r>
    </w:p>
    <w:p>
      <w:pPr>
        <w:spacing w:after="60"/>
        <w:ind w:left="340" w:hanging="227"/>
      </w:pPr>
      <w:r>
        <w:rPr>
          <w:rFonts w:ascii="Calibri" w:hAnsi="Calibri" w:eastAsia="Calibri" w:cs="Calibri"/>
          <w:sz w:val="21"/>
        </w:rPr>
        <w:t xml:space="preserve">•  </w:t>
      </w:r>
      <w:r>
        <w:rPr>
          <w:rFonts w:ascii="Calibri" w:hAnsi="Calibri" w:eastAsia="Calibri" w:cs="Calibri"/>
          <w:b/>
          <w:sz w:val="21"/>
        </w:rPr>
        <w:t>R1</w:t>
      </w:r>
      <w:r>
        <w:rPr>
          <w:rFonts w:ascii="Calibri" w:hAnsi="Calibri" w:eastAsia="Calibri" w:cs="Calibri"/>
          <w:b w:val="0"/>
          <w:sz w:val="21"/>
        </w:rPr>
        <w:t xml:space="preserve"> — bloquea todo lo demás; sin identidad no hay política ni contexto para detectar ataques con terna conocida.</w:t>
      </w:r>
    </w:p>
    <w:p>
      <w:pPr>
        <w:spacing w:after="60"/>
        <w:ind w:left="340" w:hanging="227"/>
      </w:pPr>
      <w:r>
        <w:rPr>
          <w:rFonts w:ascii="Calibri" w:hAnsi="Calibri" w:eastAsia="Calibri" w:cs="Calibri"/>
          <w:sz w:val="21"/>
        </w:rPr>
        <w:t xml:space="preserve">•  </w:t>
      </w:r>
      <w:r>
        <w:rPr>
          <w:rFonts w:ascii="Calibri" w:hAnsi="Calibri" w:eastAsia="Calibri" w:cs="Calibri"/>
          <w:b/>
          <w:sz w:val="21"/>
        </w:rPr>
        <w:t>R2</w:t>
      </w:r>
      <w:r>
        <w:rPr>
          <w:rFonts w:ascii="Calibri" w:hAnsi="Calibri" w:eastAsia="Calibri" w:cs="Calibri"/>
          <w:b w:val="0"/>
          <w:sz w:val="21"/>
        </w:rPr>
        <w:t xml:space="preserve"> — depende de R1, pero es desarrollable en paralelo una vez fijado el contrato de metadata.</w:t>
      </w:r>
    </w:p>
    <w:p>
      <w:pPr>
        <w:spacing w:after="60"/>
        <w:ind w:left="340" w:hanging="227"/>
      </w:pPr>
      <w:r>
        <w:rPr>
          <w:rFonts w:ascii="Calibri" w:hAnsi="Calibri" w:eastAsia="Calibri" w:cs="Calibri"/>
          <w:sz w:val="21"/>
        </w:rPr>
        <w:t xml:space="preserve">•  </w:t>
      </w:r>
      <w:r>
        <w:rPr>
          <w:rFonts w:ascii="Calibri" w:hAnsi="Calibri" w:eastAsia="Calibri" w:cs="Calibri"/>
          <w:b/>
          <w:sz w:val="21"/>
        </w:rPr>
        <w:t>R3</w:t>
      </w:r>
      <w:r>
        <w:rPr>
          <w:rFonts w:ascii="Calibri" w:hAnsi="Calibri" w:eastAsia="Calibri" w:cs="Calibri"/>
          <w:b w:val="0"/>
          <w:sz w:val="21"/>
        </w:rPr>
        <w:t xml:space="preserve"> — depende de R1 para la terna legítima; es el de mayor riesgo si no se atiende, porque vale el doble y es el diferenciador del grupo.</w:t>
      </w:r>
    </w:p>
    <w:p>
      <w:pPr>
        <w:spacing w:after="60"/>
        <w:ind w:left="340" w:hanging="227"/>
      </w:pPr>
      <w:r>
        <w:rPr>
          <w:rFonts w:ascii="Calibri" w:hAnsi="Calibri" w:eastAsia="Calibri" w:cs="Calibri"/>
          <w:sz w:val="21"/>
        </w:rPr>
        <w:t xml:space="preserve">•  </w:t>
      </w:r>
      <w:r>
        <w:rPr>
          <w:rFonts w:ascii="Calibri" w:hAnsi="Calibri" w:eastAsia="Calibri" w:cs="Calibri"/>
          <w:b/>
          <w:sz w:val="21"/>
        </w:rPr>
        <w:t>R4 y R5</w:t>
      </w:r>
      <w:r>
        <w:rPr>
          <w:rFonts w:ascii="Calibri" w:hAnsi="Calibri" w:eastAsia="Calibri" w:cs="Calibri"/>
          <w:b w:val="0"/>
          <w:sz w:val="21"/>
        </w:rPr>
        <w:t xml:space="preserve"> — no asignados; la arquitectura debe declarar cómo los acomodaría (§8.4).</w:t>
      </w:r>
    </w:p>
    <w:p>
      <w:pPr>
        <w:pStyle w:val="Heading1"/>
        <w:pageBreakBefore/>
      </w:pPr>
      <w:r>
        <w:rPr>
          <w:rFonts w:ascii="Calibri" w:hAnsi="Calibri" w:eastAsia="Calibri" w:cs="Calibri"/>
          <w:color w:val="1F497D"/>
        </w:rPr>
        <w:t>3. Atributos de calidad</w:t>
      </w:r>
    </w:p>
    <w:p>
      <w:pPr>
        <w:spacing w:after="160"/>
      </w:pPr>
      <w:r>
        <w:rPr>
          <w:rFonts w:ascii="Calibri" w:hAnsi="Calibri" w:eastAsia="Calibri" w:cs="Calibri"/>
          <w:b w:val="0"/>
          <w:i w:val="0"/>
          <w:sz w:val="21"/>
        </w:rPr>
        <w:t>Escenarios en el formato de seis partes, con datos medidos donde ya existen.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304"/>
        <w:gridCol w:w="1191"/>
        <w:gridCol w:w="1304"/>
        <w:gridCol w:w="1191"/>
        <w:gridCol w:w="1191"/>
        <w:gridCol w:w="1644"/>
        <w:gridCol w:w="1191"/>
      </w:tblGrid>
      <w:tr>
        <w:tc>
          <w:tcPr>
            <w:tcW w:type="dxa" w:w="130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Atributo</w:t>
            </w:r>
          </w:p>
        </w:tc>
        <w:tc>
          <w:tcPr>
            <w:tcW w:type="dxa" w:w="119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Fuente</w:t>
            </w:r>
          </w:p>
        </w:tc>
        <w:tc>
          <w:tcPr>
            <w:tcW w:type="dxa" w:w="130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Estímulo</w:t>
            </w:r>
          </w:p>
        </w:tc>
        <w:tc>
          <w:tcPr>
            <w:tcW w:type="dxa" w:w="119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Artefacto</w:t>
            </w:r>
          </w:p>
        </w:tc>
        <w:tc>
          <w:tcPr>
            <w:tcW w:type="dxa" w:w="119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Entorno</w:t>
            </w:r>
          </w:p>
        </w:tc>
        <w:tc>
          <w:tcPr>
            <w:tcW w:type="dxa" w:w="164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Respuesta</w:t>
            </w:r>
          </w:p>
        </w:tc>
        <w:tc>
          <w:tcPr>
            <w:tcW w:type="dxa" w:w="119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Medida</w:t>
            </w:r>
          </w:p>
        </w:tc>
      </w:tr>
      <w:tr>
        <w:tc>
          <w:tcPr>
            <w:tcW w:type="dxa" w:w="1304"/>
            <w:tcMar>
              <w:top w:w="60" w:type="dxa"/>
              <w:bottom w:w="60" w:type="dxa"/>
              <w:start w:w="100" w:type="dxa"/>
              <w:end w:w="100" w:type="dxa"/>
            </w:tcMar>
          </w:tcPr>
          <w:p>
            <w:pPr>
              <w:spacing w:after="40" w:before="40"/>
            </w:pPr>
            <w:r/>
            <w:r>
              <w:rPr>
                <w:rFonts w:ascii="Calibri" w:hAnsi="Calibri" w:eastAsia="Calibri" w:cs="Calibri"/>
                <w:b w:val="0"/>
                <w:i w:val="0"/>
                <w:sz w:val="18"/>
              </w:rPr>
              <w:t>Escalabilidad</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Alumnado al inicio de clases</w:t>
            </w:r>
          </w:p>
        </w:tc>
        <w:tc>
          <w:tcPr>
            <w:tcW w:type="dxa" w:w="1304"/>
            <w:tcMar>
              <w:top w:w="60" w:type="dxa"/>
              <w:bottom w:w="60" w:type="dxa"/>
              <w:start w:w="100" w:type="dxa"/>
              <w:end w:w="100" w:type="dxa"/>
            </w:tcMar>
          </w:tcPr>
          <w:p>
            <w:pPr>
              <w:spacing w:after="40" w:before="40"/>
            </w:pPr>
            <w:r/>
            <w:r>
              <w:rPr>
                <w:rFonts w:ascii="Calibri" w:hAnsi="Calibri" w:eastAsia="Calibri" w:cs="Calibri"/>
                <w:b w:val="0"/>
                <w:i w:val="0"/>
                <w:sz w:val="18"/>
              </w:rPr>
              <w:t>Ráfaga de autenticaciones (R1)</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Controlador SDN (os-ken)</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Operación normal, hora punta</w:t>
            </w:r>
          </w:p>
        </w:tc>
        <w:tc>
          <w:tcPr>
            <w:tcW w:type="dxa" w:w="1644"/>
            <w:tcMar>
              <w:top w:w="60" w:type="dxa"/>
              <w:bottom w:w="60" w:type="dxa"/>
              <w:start w:w="100" w:type="dxa"/>
              <w:end w:w="100" w:type="dxa"/>
            </w:tcMar>
          </w:tcPr>
          <w:p>
            <w:pPr>
              <w:spacing w:after="40" w:before="40"/>
            </w:pPr>
            <w:r/>
            <w:r>
              <w:rPr>
                <w:rFonts w:ascii="Calibri" w:hAnsi="Calibri" w:eastAsia="Calibri" w:cs="Calibri"/>
                <w:b w:val="0"/>
                <w:i w:val="0"/>
                <w:sz w:val="18"/>
              </w:rPr>
              <w:t>Todas las solicitudes se procesan y se instala la regla del rol</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p95 &lt; 500 ms hasta 4 000 logins/s; techo 11 000/s (medido)</w:t>
            </w:r>
          </w:p>
        </w:tc>
      </w:tr>
      <w:tr>
        <w:tc>
          <w:tcPr>
            <w:tcW w:type="dxa" w:w="130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Seguridad</w:t>
            </w:r>
          </w:p>
        </w:tc>
        <w:tc>
          <w:tcPr>
            <w:tcW w:type="dxa" w:w="119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Host de la intranet ejecutando port scan</w:t>
            </w:r>
          </w:p>
        </w:tc>
        <w:tc>
          <w:tcPr>
            <w:tcW w:type="dxa" w:w="130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Cientos de intentos a puertos distintos</w:t>
            </w:r>
          </w:p>
        </w:tc>
        <w:tc>
          <w:tcPr>
            <w:tcW w:type="dxa" w:w="119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Contador estadístico de R3 en el controlador</w:t>
            </w:r>
          </w:p>
        </w:tc>
        <w:tc>
          <w:tcPr>
            <w:tcW w:type="dxa" w:w="119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Operación normal, ataque activo</w:t>
            </w:r>
          </w:p>
        </w:tc>
        <w:tc>
          <w:tcPr>
            <w:tcW w:type="dxa" w:w="164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Se activa el nivel 1 de mitigación antes de cruzar la ventana T</w:t>
            </w:r>
          </w:p>
        </w:tc>
        <w:tc>
          <w:tcPr>
            <w:tcW w:type="dxa" w:w="119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Tiempo de detección ≤ 500 ms (~115 ms medido/analítico)</w:t>
            </w:r>
          </w:p>
        </w:tc>
      </w:tr>
      <w:tr>
        <w:tc>
          <w:tcPr>
            <w:tcW w:type="dxa" w:w="1304"/>
            <w:tcMar>
              <w:top w:w="60" w:type="dxa"/>
              <w:bottom w:w="60" w:type="dxa"/>
              <w:start w:w="100" w:type="dxa"/>
              <w:end w:w="100" w:type="dxa"/>
            </w:tcMar>
          </w:tcPr>
          <w:p>
            <w:pPr>
              <w:spacing w:after="40" w:before="40"/>
            </w:pPr>
            <w:r/>
            <w:r>
              <w:rPr>
                <w:rFonts w:ascii="Calibri" w:hAnsi="Calibri" w:eastAsia="Calibri" w:cs="Calibri"/>
                <w:b w:val="0"/>
                <w:i w:val="0"/>
                <w:sz w:val="18"/>
              </w:rPr>
              <w:t>Fiabilidad / Disponibilidad</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Controlador único de la maqueta</w:t>
            </w:r>
          </w:p>
        </w:tc>
        <w:tc>
          <w:tcPr>
            <w:tcW w:type="dxa" w:w="1304"/>
            <w:tcMar>
              <w:top w:w="60" w:type="dxa"/>
              <w:bottom w:w="60" w:type="dxa"/>
              <w:start w:w="100" w:type="dxa"/>
              <w:end w:w="100" w:type="dxa"/>
            </w:tcMar>
          </w:tcPr>
          <w:p>
            <w:pPr>
              <w:spacing w:after="40" w:before="40"/>
            </w:pPr>
            <w:r/>
            <w:r>
              <w:rPr>
                <w:rFonts w:ascii="Calibri" w:hAnsi="Calibri" w:eastAsia="Calibri" w:cs="Calibri"/>
                <w:b w:val="0"/>
                <w:i w:val="0"/>
                <w:sz w:val="18"/>
              </w:rPr>
              <w:t>Pérdida de conexión switch↔controlador</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Switches OVS en fail_mode=secure</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Falla del plano de control</w:t>
            </w:r>
          </w:p>
        </w:tc>
        <w:tc>
          <w:tcPr>
            <w:tcW w:type="dxa" w:w="1644"/>
            <w:tcMar>
              <w:top w:w="60" w:type="dxa"/>
              <w:bottom w:w="60" w:type="dxa"/>
              <w:start w:w="100" w:type="dxa"/>
              <w:end w:w="100" w:type="dxa"/>
            </w:tcMar>
          </w:tcPr>
          <w:p>
            <w:pPr>
              <w:spacing w:after="40" w:before="40"/>
            </w:pPr>
            <w:r/>
            <w:r>
              <w:rPr>
                <w:rFonts w:ascii="Calibri" w:hAnsi="Calibri" w:eastAsia="Calibri" w:cs="Calibri"/>
                <w:b w:val="0"/>
                <w:i w:val="0"/>
                <w:sz w:val="18"/>
              </w:rPr>
              <w:t>El switch conserva reglas ya instaladas; ningún host nuevo se autentica hasta reconectar</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No medido; limitación de instancia única declarada (§9)</w:t>
            </w:r>
          </w:p>
        </w:tc>
      </w:tr>
    </w:tbl>
    <w:p>
      <w:pPr>
        <w:spacing w:after="80"/>
      </w:pPr>
    </w:p>
    <w:p>
      <w:pPr>
        <w:pStyle w:val="Heading1"/>
        <w:pageBreakBefore/>
      </w:pPr>
      <w:r>
        <w:rPr>
          <w:rFonts w:ascii="Calibri" w:hAnsi="Calibri" w:eastAsia="Calibri" w:cs="Calibri"/>
          <w:color w:val="1F497D"/>
        </w:rPr>
        <w:t>4. Decisiones de arquitectura</w:t>
      </w:r>
    </w:p>
    <w:p>
      <w:pPr>
        <w:pStyle w:val="Heading2"/>
      </w:pPr>
      <w:r>
        <w:rPr>
          <w:rFonts w:ascii="Calibri" w:hAnsi="Calibri" w:eastAsia="Calibri" w:cs="Calibri"/>
          <w:color w:val="1F497D"/>
        </w:rPr>
        <w:t>AD-01. Controlador y plano de datos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68"/>
        <w:gridCol w:w="6746"/>
      </w:tblGrid>
      <w:tr>
        <w:tc>
          <w:tcPr>
            <w:tcW w:type="dxa" w:w="2268"/>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Campo</w:t>
            </w:r>
          </w:p>
        </w:tc>
        <w:tc>
          <w:tcPr>
            <w:tcW w:type="dxa" w:w="674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Contenido</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Estado</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Aceptada (docs/adr/0001-controlador-y-plano-de-datos.md)</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Contexto</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El AVZ01 planteaba P4 sobre Intel Tofino; AVZ02 y AVZ03 describían Ryu sobre OVS. Había que cerrar la ambigüedad con datos del entorno real.</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Alternativas consideradas</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A. Controlador Python (Ryu/os-ken) sobre Open vSwitch con OpenFlow 1.3.  B. P4 sobre Intel Tofino.</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Decisión</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Se elige A.</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Justificación</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Decisión forzada por los datos: el reconocimiento del VNRT no encontró ningún componente de la cadena P4 (ni p4c, ni bmv2, ni rastro de Tofino) en ninguno de los 8 nodos (medido, fase 3), mientras Open vSwitch 3.3.9 ya estaba desplegado y solo requería habilitar OpenFlow 1.3.</w:t>
            </w:r>
          </w:p>
        </w:tc>
      </w:tr>
    </w:tbl>
    <w:p>
      <w:pPr>
        <w:spacing w:after="80"/>
      </w:pPr>
    </w:p>
    <w:p>
      <w:pPr>
        <w:spacing w:after="80"/>
      </w:pPr>
      <w:r>
        <w:rPr>
          <w:rFonts w:ascii="Calibri" w:hAnsi="Calibri" w:eastAsia="Calibri" w:cs="Calibri"/>
          <w:b/>
          <w:i w:val="0"/>
          <w:sz w:val="21"/>
        </w:rPr>
        <w:t>Matriz de decisión ponderada de AD-01.</w:t>
      </w:r>
      <w:r>
        <w:rPr>
          <w:rFonts w:ascii="Calibri" w:hAnsi="Calibri" w:eastAsia="Calibri" w:cs="Calibri"/>
          <w:b w:val="0"/>
          <w:i w:val="0"/>
          <w:sz w:val="21"/>
        </w:rPr>
        <w:t xml:space="preserve"> Escala de 1 a 5, donde 5 es mejor.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Atributo de calidad</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Peso</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A. Ryu/os-ken sobre OVS</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B. P4 sobre Tofino</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Sustento</w:t>
            </w:r>
          </w:p>
        </w:tc>
      </w:tr>
      <w:tr>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Disponibilidad en el entorno VNRT</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40 %</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5</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1</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OVS 3.3.9 ya desplegado; ningún componente P4 encontrado (medido)</w:t>
            </w:r>
          </w:p>
        </w:tc>
      </w:tr>
      <w:tr>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Tiempo hasta tener algo operativo para el Ex1</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25 %</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5</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1</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Solo faltaba habilitar OF1.3 por bridge; P4 requeriría aprovisionar toolchain completo</w:t>
            </w:r>
          </w:p>
        </w:tc>
      </w:tr>
      <w:tr>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Alineación con lo que enseña el curso</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15 %</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5</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3</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Los laboratorios del curso son sobre OpenFlow/OVS</w:t>
            </w:r>
          </w:p>
        </w:tc>
      </w:tr>
      <w:tr>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Madurez y documentación del ecosistema</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10 %</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4</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3</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os-ken es fork activo de Ryu; P4/Tofino tiene curva de aprendizaje mayor</w:t>
            </w:r>
          </w:p>
        </w:tc>
      </w:tr>
      <w:tr>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Flexibilidad futura (programabilidad de paquete)</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10 %</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3</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5</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P4 permitiría lógica de detección en el propio plano de datos</w:t>
            </w:r>
          </w:p>
        </w:tc>
      </w:tr>
      <w:tr>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i w:val="0"/>
                <w:sz w:val="18"/>
              </w:rPr>
              <w:t>Puntaje ponderado</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i w:val="0"/>
                <w:sz w:val="18"/>
              </w:rPr>
              <w:t>100 %</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i w:val="0"/>
                <w:sz w:val="18"/>
              </w:rPr>
              <w:t>4.70</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i w:val="0"/>
                <w:sz w:val="18"/>
              </w:rPr>
              <w:t>1.90</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Se elige A. Se pierde flexibilidad futura, evaluado y aceptado</w:t>
            </w:r>
          </w:p>
        </w:tc>
      </w:tr>
    </w:tbl>
    <w:p>
      <w:pPr>
        <w:spacing w:after="80"/>
      </w:pPr>
    </w:p>
    <w:p>
      <w:pPr>
        <w:spacing w:after="160"/>
      </w:pPr>
      <w:r>
        <w:rPr>
          <w:rFonts w:ascii="Calibri" w:hAnsi="Calibri" w:eastAsia="Calibri" w:cs="Calibri"/>
          <w:b w:val="0"/>
          <w:i/>
          <w:sz w:val="19"/>
        </w:rPr>
        <w:t>Gana Ryu/os-ken (4.70) sobre P4/Tofino (1.90). Se pierde flexibilidad futura de programar el plano de datos; se acepta como limitación conocida.</w:t>
      </w:r>
    </w:p>
    <w:p>
      <w:pPr>
        <w:pStyle w:val="Heading2"/>
      </w:pPr>
      <w:r>
        <w:rPr>
          <w:rFonts w:ascii="Calibri" w:hAnsi="Calibri" w:eastAsia="Calibri" w:cs="Calibri"/>
          <w:color w:val="1F497D"/>
        </w:rPr>
        <w:t>AD-02. Mecanismo de identidad para R1</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68"/>
        <w:gridCol w:w="6746"/>
      </w:tblGrid>
      <w:tr>
        <w:tc>
          <w:tcPr>
            <w:tcW w:type="dxa" w:w="2268"/>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Campo</w:t>
            </w:r>
          </w:p>
        </w:tc>
        <w:tc>
          <w:tcPr>
            <w:tcW w:type="dxa" w:w="674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Contenido</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Estado</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Aceptada (docs/03-hld/r1-control-acceso.md §3, §5)</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Contexto</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R1 necesita identificar el host antes de asignarle rol, en un entorno de laboratorio con 4 hosts y plazo acotado.</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Alternativas consideradas</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A. Identidad por MAC + puerto de ingreso, contrastada en el controlador.  B. 802.1X con RADIUS y suplicante en el terminal.</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Decisión</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Se elige A para el Ex1; B queda documentada como evolución para el Ex2.</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Justificación</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El costo de desplegar suplicantes y un servidor RADIUS no es sostenible en el plazo, y la debilidad de A (MAC falsificable) queda cubierta por la tabla 0 de R3, que de todos modos hay que construir.</w:t>
            </w:r>
          </w:p>
        </w:tc>
      </w:tr>
    </w:tbl>
    <w:p>
      <w:pPr>
        <w:spacing w:after="80"/>
      </w:pPr>
    </w:p>
    <w:p>
      <w:pPr>
        <w:spacing w:after="80"/>
      </w:pPr>
      <w:r>
        <w:rPr>
          <w:rFonts w:ascii="Calibri" w:hAnsi="Calibri" w:eastAsia="Calibri" w:cs="Calibri"/>
          <w:b/>
          <w:i w:val="0"/>
          <w:sz w:val="21"/>
        </w:rPr>
        <w:t>Matriz de decisión ponderada de AD-02.</w:t>
      </w:r>
      <w:r>
        <w:rPr>
          <w:rFonts w:ascii="Calibri" w:hAnsi="Calibri" w:eastAsia="Calibri" w:cs="Calibri"/>
          <w:b w:val="0"/>
          <w:i w:val="0"/>
          <w:sz w:val="21"/>
        </w:rPr>
        <w:t xml:space="preserve"> Escala de 1 a 5, donde 5 es mejor.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Atributo de calidad</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Peso</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A. MAC + puerto</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B. 802.1X / RADIUS</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Sustento</w:t>
            </w:r>
          </w:p>
        </w:tc>
      </w:tr>
      <w:tr>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Velocidad de implementación para el Ex1</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30 %</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5</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2</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A no requiere infraestructura nueva; B necesita RADIUS y suplicantes configurados</w:t>
            </w:r>
          </w:p>
        </w:tc>
      </w:tr>
      <w:tr>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Complejidad de despliegue en el VNRT</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25 %</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5</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2</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4 hosts de laboratorio, sin gestión de dispositivos personal</w:t>
            </w:r>
          </w:p>
        </w:tc>
      </w:tr>
      <w:tr>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Integración con R3 (antispoofing)</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20 %</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5</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3</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La validación IP+MAC+puerto de R3 sale gratis para A, que ya la necesita</w:t>
            </w:r>
          </w:p>
        </w:tc>
      </w:tr>
      <w:tr>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Robustez de la identidad</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15 %</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2</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5</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La MAC es falsificable; 802.1X autentica criptográficamente</w:t>
            </w:r>
          </w:p>
        </w:tc>
      </w:tr>
      <w:tr>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Costo de infraestructura adicional</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10 %</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5</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2</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A no añade componentes; B requiere un servidor RADIUS nuevo</w:t>
            </w:r>
          </w:p>
        </w:tc>
      </w:tr>
      <w:tr>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i w:val="0"/>
                <w:sz w:val="18"/>
              </w:rPr>
              <w:t>Puntaje ponderado</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i w:val="0"/>
                <w:sz w:val="18"/>
              </w:rPr>
              <w:t>100 %</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i w:val="0"/>
                <w:sz w:val="18"/>
              </w:rPr>
              <w:t>4.55</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i w:val="0"/>
                <w:sz w:val="18"/>
              </w:rPr>
              <w:t>2.65</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Se elige A. Se pierde robustez de identidad, mitigada por R3 (tabla 0)</w:t>
            </w:r>
          </w:p>
        </w:tc>
      </w:tr>
    </w:tbl>
    <w:p>
      <w:pPr>
        <w:spacing w:after="80"/>
      </w:pPr>
    </w:p>
    <w:p>
      <w:pPr>
        <w:spacing w:after="160"/>
      </w:pPr>
      <w:r>
        <w:rPr>
          <w:rFonts w:ascii="Calibri" w:hAnsi="Calibri" w:eastAsia="Calibri" w:cs="Calibri"/>
          <w:b w:val="0"/>
          <w:i/>
          <w:sz w:val="19"/>
        </w:rPr>
        <w:t>Gana MAC+puerto (4.55) sobre 802.1X/RADIUS (2.65). La robustez de identidad se sacrifica y se mitiga explícitamente con R3.</w:t>
      </w:r>
    </w:p>
    <w:p>
      <w:pPr>
        <w:pStyle w:val="Heading2"/>
      </w:pPr>
      <w:r>
        <w:rPr>
          <w:rFonts w:ascii="Calibri" w:hAnsi="Calibri" w:eastAsia="Calibri" w:cs="Calibri"/>
          <w:color w:val="1F497D"/>
        </w:rPr>
        <w:t>AD-03. Mecanismo de restricción para R2</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68"/>
        <w:gridCol w:w="6746"/>
      </w:tblGrid>
      <w:tr>
        <w:tc>
          <w:tcPr>
            <w:tcW w:type="dxa" w:w="2268"/>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Campo</w:t>
            </w:r>
          </w:p>
        </w:tc>
        <w:tc>
          <w:tcPr>
            <w:tcW w:type="dxa" w:w="674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Contenido</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Estado</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Aceptada (docs/03-hld/r2-recursos-privilegiados.md §3)</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Contexto</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R2 necesita bloquear acceso indebido a recursos críticos, incluido tráfico que nunca pasa por el borde de la red.</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Alternativas consideradas</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A. RBAC aplicado como políticas OpenFlow, leyendo el rol de metadata.  B. Firewall perimetral.</w:t>
            </w:r>
          </w:p>
        </w:tc>
      </w:tr>
      <w:tr>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Decisión</w:t>
            </w:r>
          </w:p>
        </w:tc>
        <w:tc>
          <w:tcPr>
            <w:tcW w:type="dxa" w:w="6746"/>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Se elige A.</w:t>
            </w:r>
          </w:p>
        </w:tc>
      </w:tr>
      <w:tr>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Justificación</w:t>
            </w:r>
          </w:p>
        </w:tc>
        <w:tc>
          <w:tcPr>
            <w:tcW w:type="dxa" w:w="6746"/>
            <w:tcMar>
              <w:top w:w="60" w:type="dxa"/>
              <w:bottom w:w="60" w:type="dxa"/>
              <w:start w:w="100" w:type="dxa"/>
              <w:end w:w="100" w:type="dxa"/>
            </w:tcMar>
          </w:tcPr>
          <w:p>
            <w:pPr>
              <w:spacing w:after="40" w:before="40"/>
            </w:pPr>
            <w:r/>
            <w:r>
              <w:rPr>
                <w:rFonts w:ascii="Calibri" w:hAnsi="Calibri" w:eastAsia="Calibri" w:cs="Calibri"/>
                <w:b w:val="0"/>
                <w:i w:val="0"/>
                <w:sz w:val="18"/>
              </w:rPr>
              <w:t>Un firewall perimetral no ve tráfico intra-campus, que es exactamente la amenaza que R2 debe cerrar; desviar todo el tráfico interno al perímetro crearía además un cuello de botella (tromboning).</w:t>
            </w:r>
          </w:p>
        </w:tc>
      </w:tr>
    </w:tbl>
    <w:p>
      <w:pPr>
        <w:spacing w:after="80"/>
      </w:pPr>
    </w:p>
    <w:p>
      <w:pPr>
        <w:spacing w:after="80"/>
      </w:pPr>
      <w:r>
        <w:rPr>
          <w:rFonts w:ascii="Calibri" w:hAnsi="Calibri" w:eastAsia="Calibri" w:cs="Calibri"/>
          <w:b/>
          <w:i w:val="0"/>
          <w:sz w:val="21"/>
        </w:rPr>
        <w:t>Matriz de decisión ponderada de AD-03.</w:t>
      </w:r>
      <w:r>
        <w:rPr>
          <w:rFonts w:ascii="Calibri" w:hAnsi="Calibri" w:eastAsia="Calibri" w:cs="Calibri"/>
          <w:b w:val="0"/>
          <w:i w:val="0"/>
          <w:sz w:val="21"/>
        </w:rPr>
        <w:t xml:space="preserve"> Escala de 1 a 5, donde 5 es mejor.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Atributo de calidad</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Peso</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A. RBAC sobre OpenFlow</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B. Firewall perimetral</w:t>
            </w:r>
          </w:p>
        </w:tc>
        <w:tc>
          <w:tcPr>
            <w:tcW w:type="dxa" w:w="180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Sustento</w:t>
            </w:r>
          </w:p>
        </w:tc>
      </w:tr>
      <w:tr>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Visibilidad de tráfico intra-campus</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35 %</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5</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1</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El firewall solo ve tráfico que cruza el borde; el acceso indebido interno nunca llega a él</w:t>
            </w:r>
          </w:p>
        </w:tc>
      </w:tr>
      <w:tr>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Desacople de la IP del cliente</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25 %</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5</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3</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La regla de A coincide con el rol en metadata, no con la IP, que cambia con DHCP</w:t>
            </w:r>
          </w:p>
        </w:tc>
      </w:tr>
      <w:tr>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Reactividad ante eventos de R3</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20 %</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4</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2</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A consume ataque_detectado/sesion_revocada directamente</w:t>
            </w:r>
          </w:p>
        </w:tc>
      </w:tr>
      <w:tr>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Escalabilidad de reglas</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20 %</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4</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3</w:t>
            </w:r>
          </w:p>
        </w:tc>
        <w:tc>
          <w:tcPr>
            <w:tcW w:type="dxa" w:w="180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En A las reglas se agregan por rol × recurso, no por host</w:t>
            </w:r>
          </w:p>
        </w:tc>
      </w:tr>
      <w:tr>
        <w:tc>
          <w:tcPr>
            <w:tcW w:type="dxa" w:w="1805"/>
            <w:tcMar>
              <w:top w:w="60" w:type="dxa"/>
              <w:bottom w:w="60" w:type="dxa"/>
              <w:start w:w="100" w:type="dxa"/>
              <w:end w:w="100" w:type="dxa"/>
            </w:tcMar>
          </w:tcPr>
          <w:p>
            <w:pPr>
              <w:spacing w:after="40" w:before="40"/>
            </w:pPr>
            <w:r/>
            <w:r>
              <w:rPr>
                <w:rFonts w:ascii="Calibri" w:hAnsi="Calibri" w:eastAsia="Calibri" w:cs="Calibri"/>
                <w:b/>
                <w:i w:val="0"/>
                <w:sz w:val="18"/>
              </w:rPr>
              <w:t>Puntaje ponderado</w:t>
            </w:r>
          </w:p>
        </w:tc>
        <w:tc>
          <w:tcPr>
            <w:tcW w:type="dxa" w:w="1805"/>
            <w:tcMar>
              <w:top w:w="60" w:type="dxa"/>
              <w:bottom w:w="60" w:type="dxa"/>
              <w:start w:w="100" w:type="dxa"/>
              <w:end w:w="100" w:type="dxa"/>
            </w:tcMar>
          </w:tcPr>
          <w:p>
            <w:pPr>
              <w:spacing w:after="40" w:before="40"/>
            </w:pPr>
            <w:r/>
            <w:r>
              <w:rPr>
                <w:rFonts w:ascii="Calibri" w:hAnsi="Calibri" w:eastAsia="Calibri" w:cs="Calibri"/>
                <w:b/>
                <w:i w:val="0"/>
                <w:sz w:val="18"/>
              </w:rPr>
              <w:t>100 %</w:t>
            </w:r>
          </w:p>
        </w:tc>
        <w:tc>
          <w:tcPr>
            <w:tcW w:type="dxa" w:w="1805"/>
            <w:tcMar>
              <w:top w:w="60" w:type="dxa"/>
              <w:bottom w:w="60" w:type="dxa"/>
              <w:start w:w="100" w:type="dxa"/>
              <w:end w:w="100" w:type="dxa"/>
            </w:tcMar>
          </w:tcPr>
          <w:p>
            <w:pPr>
              <w:spacing w:after="40" w:before="40"/>
            </w:pPr>
            <w:r/>
            <w:r>
              <w:rPr>
                <w:rFonts w:ascii="Calibri" w:hAnsi="Calibri" w:eastAsia="Calibri" w:cs="Calibri"/>
                <w:b/>
                <w:i w:val="0"/>
                <w:sz w:val="18"/>
              </w:rPr>
              <w:t>4.60</w:t>
            </w:r>
          </w:p>
        </w:tc>
        <w:tc>
          <w:tcPr>
            <w:tcW w:type="dxa" w:w="1805"/>
            <w:tcMar>
              <w:top w:w="60" w:type="dxa"/>
              <w:bottom w:w="60" w:type="dxa"/>
              <w:start w:w="100" w:type="dxa"/>
              <w:end w:w="100" w:type="dxa"/>
            </w:tcMar>
          </w:tcPr>
          <w:p>
            <w:pPr>
              <w:spacing w:after="40" w:before="40"/>
            </w:pPr>
            <w:r/>
            <w:r>
              <w:rPr>
                <w:rFonts w:ascii="Calibri" w:hAnsi="Calibri" w:eastAsia="Calibri" w:cs="Calibri"/>
                <w:b/>
                <w:i w:val="0"/>
                <w:sz w:val="18"/>
              </w:rPr>
              <w:t>2.10</w:t>
            </w:r>
          </w:p>
        </w:tc>
        <w:tc>
          <w:tcPr>
            <w:tcW w:type="dxa" w:w="1805"/>
            <w:tcMar>
              <w:top w:w="60" w:type="dxa"/>
              <w:bottom w:w="60" w:type="dxa"/>
              <w:start w:w="100" w:type="dxa"/>
              <w:end w:w="100" w:type="dxa"/>
            </w:tcMar>
          </w:tcPr>
          <w:p>
            <w:pPr>
              <w:spacing w:after="40" w:before="40"/>
            </w:pPr>
            <w:r/>
            <w:r>
              <w:rPr>
                <w:rFonts w:ascii="Calibri" w:hAnsi="Calibri" w:eastAsia="Calibri" w:cs="Calibri"/>
                <w:b w:val="0"/>
                <w:i w:val="0"/>
                <w:sz w:val="18"/>
              </w:rPr>
              <w:t>Se elige A</w:t>
            </w:r>
          </w:p>
        </w:tc>
      </w:tr>
    </w:tbl>
    <w:p>
      <w:pPr>
        <w:spacing w:after="80"/>
      </w:pPr>
    </w:p>
    <w:p>
      <w:pPr>
        <w:spacing w:after="160"/>
      </w:pPr>
      <w:r>
        <w:rPr>
          <w:rFonts w:ascii="Calibri" w:hAnsi="Calibri" w:eastAsia="Calibri" w:cs="Calibri"/>
          <w:b w:val="0"/>
          <w:i/>
          <w:sz w:val="19"/>
        </w:rPr>
        <w:t>Gana RBAC sobre OpenFlow (4.60) sobre firewall perimetral (2.10).</w:t>
      </w:r>
    </w:p>
    <w:p>
      <w:pPr>
        <w:pStyle w:val="Heading2"/>
      </w:pPr>
      <w:r>
        <w:rPr>
          <w:rFonts w:ascii="Calibri" w:hAnsi="Calibri" w:eastAsia="Calibri" w:cs="Calibri"/>
          <w:color w:val="1F497D"/>
        </w:rPr>
        <w:t>AD-04. Umbrales fijos vs. detección basada en aprendizaje para R3</w:t>
      </w:r>
    </w:p>
    <w:p>
      <w:pPr>
        <w:spacing w:after="160"/>
      </w:pPr>
      <w:r>
        <w:rPr>
          <w:rFonts w:ascii="Calibri" w:hAnsi="Calibri" w:eastAsia="Calibri" w:cs="Calibri"/>
          <w:b w:val="0"/>
          <w:i w:val="0"/>
          <w:sz w:val="21"/>
        </w:rPr>
        <w:t xml:space="preserve">Documentada en docs/03-hld/r3-ataques-encubiertos.md §3, sin matriz ponderada propia porque la comparación no es entre dos alternativas mutuamente excluyentes en este momento, sino entre adoptar una técnica ahora o declararla evolución futura. Se adoptan </w:t>
      </w:r>
      <w:r>
        <w:rPr>
          <w:rFonts w:ascii="Calibri" w:hAnsi="Calibri" w:eastAsia="Calibri" w:cs="Calibri"/>
          <w:b/>
          <w:i w:val="0"/>
          <w:sz w:val="21"/>
        </w:rPr>
        <w:t>umbrales fijos</w:t>
      </w:r>
      <w:r>
        <w:rPr>
          <w:rFonts w:ascii="Calibri" w:hAnsi="Calibri" w:eastAsia="Calibri" w:cs="Calibri"/>
          <w:b w:val="0"/>
          <w:i w:val="0"/>
          <w:sz w:val="21"/>
        </w:rPr>
        <w:t xml:space="preserve"> para el Ex1: la separación medida entre tráfico legítimo y ataque ya es de dos a cuatro órdenes de magnitud, y no hay datos suficientes (seis corridas puntuales) para entrenar ni validar un modelo con rigor. ML queda como evolución explícita para el Ex2.</w:t>
      </w:r>
    </w:p>
    <w:p>
      <w:pPr>
        <w:pStyle w:val="Heading1"/>
        <w:pageBreakBefore/>
      </w:pPr>
      <w:r>
        <w:rPr>
          <w:rFonts w:ascii="Calibri" w:hAnsi="Calibri" w:eastAsia="Calibri" w:cs="Calibri"/>
          <w:color w:val="1F497D"/>
        </w:rPr>
        <w:t>5. Vista de componentes</w:t>
      </w:r>
    </w:p>
    <w:p>
      <w:pPr>
        <w:pStyle w:val="Heading2"/>
      </w:pPr>
      <w:r>
        <w:rPr>
          <w:rFonts w:ascii="Calibri" w:hAnsi="Calibri" w:eastAsia="Calibri" w:cs="Calibri"/>
          <w:color w:val="1F497D"/>
        </w:rPr>
        <w:t>5.1 Diagrama de arquitectura</w:t>
      </w:r>
    </w:p>
    <w:p>
      <w:pPr>
        <w:jc w:val="center"/>
      </w:pPr>
      <w:r>
        <w:drawing>
          <wp:inline xmlns:a="http://schemas.openxmlformats.org/drawingml/2006/main" xmlns:pic="http://schemas.openxmlformats.org/drawingml/2006/picture">
            <wp:extent cx="5760720" cy="3992078"/>
            <wp:docPr id="1" name="Picture 1"/>
            <wp:cNvGraphicFramePr>
              <a:graphicFrameLocks noChangeAspect="1"/>
            </wp:cNvGraphicFramePr>
            <a:graphic>
              <a:graphicData uri="http://schemas.openxmlformats.org/drawingml/2006/picture">
                <pic:pic>
                  <pic:nvPicPr>
                    <pic:cNvPr id="0" name="fig1-arquitectura-modulos.png"/>
                    <pic:cNvPicPr/>
                  </pic:nvPicPr>
                  <pic:blipFill>
                    <a:blip r:embed="rId9"/>
                    <a:stretch>
                      <a:fillRect/>
                    </a:stretch>
                  </pic:blipFill>
                  <pic:spPr>
                    <a:xfrm>
                      <a:off x="0" y="0"/>
                      <a:ext cx="5760720" cy="3992078"/>
                    </a:xfrm>
                    <a:prstGeom prst="rect"/>
                  </pic:spPr>
                </pic:pic>
              </a:graphicData>
            </a:graphic>
          </wp:inline>
        </w:drawing>
      </w:r>
    </w:p>
    <w:p>
      <w:pPr>
        <w:jc w:val="center"/>
      </w:pPr>
      <w:r>
        <w:rPr>
          <w:i/>
          <w:color w:val="595959"/>
          <w:sz w:val="18"/>
        </w:rPr>
        <w:t>Figura 1. Arquitectura de módulos: plano de aplicación, control y datos. Fuente: elaboración propia.</w:t>
      </w:r>
    </w:p>
    <w:p>
      <w:pPr>
        <w:spacing w:after="160"/>
      </w:pPr>
      <w:r>
        <w:rPr>
          <w:rFonts w:ascii="Calibri" w:hAnsi="Calibri" w:eastAsia="Calibri" w:cs="Calibri"/>
          <w:b w:val="0"/>
          <w:i w:val="0"/>
          <w:sz w:val="21"/>
        </w:rPr>
        <w:t>Cada módulo vive en una o más tablas concretas del mismo switch, no en un servidor aparte. El bus de eventos (M06) es lo único que conecta R1, R2 y R3 entre sí dentro del controlador; ninguno llama directamente al otro.</w:t>
      </w:r>
    </w:p>
    <w:p>
      <w:pPr>
        <w:pStyle w:val="Heading2"/>
      </w:pPr>
      <w:r>
        <w:rPr>
          <w:rFonts w:ascii="Calibri" w:hAnsi="Calibri" w:eastAsia="Calibri" w:cs="Calibri"/>
          <w:color w:val="1F497D"/>
        </w:rPr>
        <w:t>5.2 Catálogo de módulos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80"/>
        <w:gridCol w:w="1701"/>
        <w:gridCol w:w="2665"/>
        <w:gridCol w:w="1814"/>
        <w:gridCol w:w="964"/>
        <w:gridCol w:w="1191"/>
      </w:tblGrid>
      <w:tr>
        <w:tc>
          <w:tcPr>
            <w:tcW w:type="dxa" w:w="680"/>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ID</w:t>
            </w:r>
          </w:p>
        </w:tc>
        <w:tc>
          <w:tcPr>
            <w:tcW w:type="dxa" w:w="170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Módulo</w:t>
            </w:r>
          </w:p>
        </w:tc>
        <w:tc>
          <w:tcPr>
            <w:tcW w:type="dxa" w:w="266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Responsabilidad principal</w:t>
            </w:r>
          </w:p>
        </w:tc>
        <w:tc>
          <w:tcPr>
            <w:tcW w:type="dxa" w:w="181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Ubicación</w:t>
            </w:r>
          </w:p>
        </w:tc>
        <w:tc>
          <w:tcPr>
            <w:tcW w:type="dxa" w:w="96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Req.</w:t>
            </w:r>
          </w:p>
        </w:tc>
        <w:tc>
          <w:tcPr>
            <w:tcW w:type="dxa" w:w="119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Estado</w:t>
            </w:r>
          </w:p>
        </w:tc>
      </w:tr>
      <w:tr>
        <w:tc>
          <w:tcPr>
            <w:tcW w:type="dxa" w:w="680"/>
            <w:tcMar>
              <w:top w:w="60" w:type="dxa"/>
              <w:bottom w:w="60" w:type="dxa"/>
              <w:start w:w="100" w:type="dxa"/>
              <w:end w:w="100" w:type="dxa"/>
            </w:tcMar>
          </w:tcPr>
          <w:p>
            <w:pPr>
              <w:spacing w:after="40" w:before="40"/>
            </w:pPr>
            <w:r/>
            <w:r>
              <w:rPr>
                <w:rFonts w:ascii="Calibri" w:hAnsi="Calibri" w:eastAsia="Calibri" w:cs="Calibri"/>
                <w:b w:val="0"/>
                <w:i w:val="0"/>
                <w:sz w:val="18"/>
              </w:rPr>
              <w:t>M01</w:t>
            </w:r>
          </w:p>
        </w:tc>
        <w:tc>
          <w:tcPr>
            <w:tcW w:type="dxa" w:w="1701"/>
            <w:tcMar>
              <w:top w:w="60" w:type="dxa"/>
              <w:bottom w:w="60" w:type="dxa"/>
              <w:start w:w="100" w:type="dxa"/>
              <w:end w:w="100" w:type="dxa"/>
            </w:tcMar>
          </w:tcPr>
          <w:p>
            <w:pPr>
              <w:spacing w:after="40" w:before="40"/>
            </w:pPr>
            <w:r/>
            <w:r>
              <w:rPr>
                <w:rFonts w:ascii="Calibri" w:hAnsi="Calibri" w:eastAsia="Calibri" w:cs="Calibri"/>
                <w:b w:val="0"/>
                <w:i w:val="0"/>
                <w:sz w:val="18"/>
              </w:rPr>
              <w:t>Antispoofing estructural</w:t>
            </w:r>
          </w:p>
        </w:tc>
        <w:tc>
          <w:tcPr>
            <w:tcW w:type="dxa" w:w="2665"/>
            <w:tcMar>
              <w:top w:w="60" w:type="dxa"/>
              <w:bottom w:w="60" w:type="dxa"/>
              <w:start w:w="100" w:type="dxa"/>
              <w:end w:w="100" w:type="dxa"/>
            </w:tcMar>
          </w:tcPr>
          <w:p>
            <w:pPr>
              <w:spacing w:after="40" w:before="40"/>
            </w:pPr>
            <w:r/>
            <w:r>
              <w:rPr>
                <w:rFonts w:ascii="Calibri" w:hAnsi="Calibri" w:eastAsia="Calibri" w:cs="Calibri"/>
                <w:b w:val="0"/>
                <w:i w:val="0"/>
                <w:sz w:val="18"/>
              </w:rPr>
              <w:t>Contrasta IP+MAC+puerto contra lo aprendido; descarta discrepancias</w:t>
            </w:r>
          </w:p>
        </w:tc>
        <w:tc>
          <w:tcPr>
            <w:tcW w:type="dxa" w:w="1814"/>
            <w:tcMar>
              <w:top w:w="60" w:type="dxa"/>
              <w:bottom w:w="60" w:type="dxa"/>
              <w:start w:w="100" w:type="dxa"/>
              <w:end w:w="100" w:type="dxa"/>
            </w:tcMar>
          </w:tcPr>
          <w:p>
            <w:pPr>
              <w:spacing w:after="40" w:before="40"/>
            </w:pPr>
            <w:r/>
            <w:r>
              <w:rPr>
                <w:rFonts w:ascii="Calibri" w:hAnsi="Calibri" w:eastAsia="Calibri" w:cs="Calibri"/>
                <w:b w:val="0"/>
                <w:i w:val="0"/>
                <w:sz w:val="18"/>
              </w:rPr>
              <w:t>Controlador + tabla 0</w:t>
            </w:r>
          </w:p>
        </w:tc>
        <w:tc>
          <w:tcPr>
            <w:tcW w:type="dxa" w:w="964"/>
            <w:tcMar>
              <w:top w:w="60" w:type="dxa"/>
              <w:bottom w:w="60" w:type="dxa"/>
              <w:start w:w="100" w:type="dxa"/>
              <w:end w:w="100" w:type="dxa"/>
            </w:tcMar>
          </w:tcPr>
          <w:p>
            <w:pPr>
              <w:spacing w:after="40" w:before="40"/>
            </w:pPr>
            <w:r/>
            <w:r>
              <w:rPr>
                <w:rFonts w:ascii="Calibri" w:hAnsi="Calibri" w:eastAsia="Calibri" w:cs="Calibri"/>
                <w:b w:val="0"/>
                <w:i w:val="0"/>
                <w:sz w:val="18"/>
              </w:rPr>
              <w:t>R3</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Diseñado</w:t>
            </w:r>
          </w:p>
        </w:tc>
      </w:tr>
      <w:tr>
        <w:tc>
          <w:tcPr>
            <w:tcW w:type="dxa" w:w="680"/>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M02</w:t>
            </w:r>
          </w:p>
        </w:tc>
        <w:tc>
          <w:tcPr>
            <w:tcW w:type="dxa" w:w="170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Mitigación activa</w:t>
            </w:r>
          </w:p>
        </w:tc>
        <w:tc>
          <w:tcPr>
            <w:tcW w:type="dxa" w:w="266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Instala y retira reglas de la escalera de 3 niveles</w:t>
            </w:r>
          </w:p>
        </w:tc>
        <w:tc>
          <w:tcPr>
            <w:tcW w:type="dxa" w:w="181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Controlador + tabla 1</w:t>
            </w:r>
          </w:p>
        </w:tc>
        <w:tc>
          <w:tcPr>
            <w:tcW w:type="dxa" w:w="96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R3</w:t>
            </w:r>
          </w:p>
        </w:tc>
        <w:tc>
          <w:tcPr>
            <w:tcW w:type="dxa" w:w="119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Diseñado</w:t>
            </w:r>
          </w:p>
        </w:tc>
      </w:tr>
      <w:tr>
        <w:tc>
          <w:tcPr>
            <w:tcW w:type="dxa" w:w="680"/>
            <w:tcMar>
              <w:top w:w="60" w:type="dxa"/>
              <w:bottom w:w="60" w:type="dxa"/>
              <w:start w:w="100" w:type="dxa"/>
              <w:end w:w="100" w:type="dxa"/>
            </w:tcMar>
          </w:tcPr>
          <w:p>
            <w:pPr>
              <w:spacing w:after="40" w:before="40"/>
            </w:pPr>
            <w:r/>
            <w:r>
              <w:rPr>
                <w:rFonts w:ascii="Calibri" w:hAnsi="Calibri" w:eastAsia="Calibri" w:cs="Calibri"/>
                <w:b w:val="0"/>
                <w:i w:val="0"/>
                <w:sz w:val="18"/>
              </w:rPr>
              <w:t>M03</w:t>
            </w:r>
          </w:p>
        </w:tc>
        <w:tc>
          <w:tcPr>
            <w:tcW w:type="dxa" w:w="1701"/>
            <w:tcMar>
              <w:top w:w="60" w:type="dxa"/>
              <w:bottom w:w="60" w:type="dxa"/>
              <w:start w:w="100" w:type="dxa"/>
              <w:end w:w="100" w:type="dxa"/>
            </w:tcMar>
          </w:tcPr>
          <w:p>
            <w:pPr>
              <w:spacing w:after="40" w:before="40"/>
            </w:pPr>
            <w:r/>
            <w:r>
              <w:rPr>
                <w:rFonts w:ascii="Calibri" w:hAnsi="Calibri" w:eastAsia="Calibri" w:cs="Calibri"/>
                <w:b w:val="0"/>
                <w:i w:val="0"/>
                <w:sz w:val="18"/>
              </w:rPr>
              <w:t>Identidad y rol</w:t>
            </w:r>
          </w:p>
        </w:tc>
        <w:tc>
          <w:tcPr>
            <w:tcW w:type="dxa" w:w="2665"/>
            <w:tcMar>
              <w:top w:w="60" w:type="dxa"/>
              <w:bottom w:w="60" w:type="dxa"/>
              <w:start w:w="100" w:type="dxa"/>
              <w:end w:w="100" w:type="dxa"/>
            </w:tcMar>
          </w:tcPr>
          <w:p>
            <w:pPr>
              <w:spacing w:after="40" w:before="40"/>
            </w:pPr>
            <w:r/>
            <w:r>
              <w:rPr>
                <w:rFonts w:ascii="Calibri" w:hAnsi="Calibri" w:eastAsia="Calibri" w:cs="Calibri"/>
                <w:b w:val="0"/>
                <w:i w:val="0"/>
                <w:sz w:val="18"/>
              </w:rPr>
              <w:t>Identifica el host por MAC, escribe el rol en metadata</w:t>
            </w:r>
          </w:p>
        </w:tc>
        <w:tc>
          <w:tcPr>
            <w:tcW w:type="dxa" w:w="1814"/>
            <w:tcMar>
              <w:top w:w="60" w:type="dxa"/>
              <w:bottom w:w="60" w:type="dxa"/>
              <w:start w:w="100" w:type="dxa"/>
              <w:end w:w="100" w:type="dxa"/>
            </w:tcMar>
          </w:tcPr>
          <w:p>
            <w:pPr>
              <w:spacing w:after="40" w:before="40"/>
            </w:pPr>
            <w:r/>
            <w:r>
              <w:rPr>
                <w:rFonts w:ascii="Calibri" w:hAnsi="Calibri" w:eastAsia="Calibri" w:cs="Calibri"/>
                <w:b w:val="0"/>
                <w:i w:val="0"/>
                <w:sz w:val="18"/>
              </w:rPr>
              <w:t>Controlador + tabla 2</w:t>
            </w:r>
          </w:p>
        </w:tc>
        <w:tc>
          <w:tcPr>
            <w:tcW w:type="dxa" w:w="964"/>
            <w:tcMar>
              <w:top w:w="60" w:type="dxa"/>
              <w:bottom w:w="60" w:type="dxa"/>
              <w:start w:w="100" w:type="dxa"/>
              <w:end w:w="100" w:type="dxa"/>
            </w:tcMar>
          </w:tcPr>
          <w:p>
            <w:pPr>
              <w:spacing w:after="40" w:before="40"/>
            </w:pPr>
            <w:r/>
            <w:r>
              <w:rPr>
                <w:rFonts w:ascii="Calibri" w:hAnsi="Calibri" w:eastAsia="Calibri" w:cs="Calibri"/>
                <w:b w:val="0"/>
                <w:i w:val="0"/>
                <w:sz w:val="18"/>
              </w:rPr>
              <w:t>R1</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HLD completo</w:t>
            </w:r>
          </w:p>
        </w:tc>
      </w:tr>
      <w:tr>
        <w:tc>
          <w:tcPr>
            <w:tcW w:type="dxa" w:w="680"/>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M04</w:t>
            </w:r>
          </w:p>
        </w:tc>
        <w:tc>
          <w:tcPr>
            <w:tcW w:type="dxa" w:w="170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Política de recursos</w:t>
            </w:r>
          </w:p>
        </w:tc>
        <w:tc>
          <w:tcPr>
            <w:tcW w:type="dxa" w:w="266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Lee el rol de metadata, decide acceso a recursos privilegiados</w:t>
            </w:r>
          </w:p>
        </w:tc>
        <w:tc>
          <w:tcPr>
            <w:tcW w:type="dxa" w:w="181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Controlador + tabla 3</w:t>
            </w:r>
          </w:p>
        </w:tc>
        <w:tc>
          <w:tcPr>
            <w:tcW w:type="dxa" w:w="96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R2</w:t>
            </w:r>
          </w:p>
        </w:tc>
        <w:tc>
          <w:tcPr>
            <w:tcW w:type="dxa" w:w="119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HLD completo</w:t>
            </w:r>
          </w:p>
        </w:tc>
      </w:tr>
      <w:tr>
        <w:tc>
          <w:tcPr>
            <w:tcW w:type="dxa" w:w="680"/>
            <w:tcMar>
              <w:top w:w="60" w:type="dxa"/>
              <w:bottom w:w="60" w:type="dxa"/>
              <w:start w:w="100" w:type="dxa"/>
              <w:end w:w="100" w:type="dxa"/>
            </w:tcMar>
          </w:tcPr>
          <w:p>
            <w:pPr>
              <w:spacing w:after="40" w:before="40"/>
            </w:pPr>
            <w:r/>
            <w:r>
              <w:rPr>
                <w:rFonts w:ascii="Calibri" w:hAnsi="Calibri" w:eastAsia="Calibri" w:cs="Calibri"/>
                <w:b w:val="0"/>
                <w:i w:val="0"/>
                <w:sz w:val="18"/>
              </w:rPr>
              <w:t>M05</w:t>
            </w:r>
          </w:p>
        </w:tc>
        <w:tc>
          <w:tcPr>
            <w:tcW w:type="dxa" w:w="1701"/>
            <w:tcMar>
              <w:top w:w="60" w:type="dxa"/>
              <w:bottom w:w="60" w:type="dxa"/>
              <w:start w:w="100" w:type="dxa"/>
              <w:end w:w="100" w:type="dxa"/>
            </w:tcMar>
          </w:tcPr>
          <w:p>
            <w:pPr>
              <w:spacing w:after="40" w:before="40"/>
            </w:pPr>
            <w:r/>
            <w:r>
              <w:rPr>
                <w:rFonts w:ascii="Calibri" w:hAnsi="Calibri" w:eastAsia="Calibri" w:cs="Calibri"/>
                <w:b w:val="0"/>
                <w:i w:val="0"/>
                <w:sz w:val="18"/>
              </w:rPr>
              <w:t>Reenvío común</w:t>
            </w:r>
          </w:p>
        </w:tc>
        <w:tc>
          <w:tcPr>
            <w:tcW w:type="dxa" w:w="2665"/>
            <w:tcMar>
              <w:top w:w="60" w:type="dxa"/>
              <w:bottom w:w="60" w:type="dxa"/>
              <w:start w:w="100" w:type="dxa"/>
              <w:end w:w="100" w:type="dxa"/>
            </w:tcMar>
          </w:tcPr>
          <w:p>
            <w:pPr>
              <w:spacing w:after="40" w:before="40"/>
            </w:pPr>
            <w:r/>
            <w:r>
              <w:rPr>
                <w:rFonts w:ascii="Calibri" w:hAnsi="Calibri" w:eastAsia="Calibri" w:cs="Calibri"/>
                <w:b w:val="0"/>
                <w:i w:val="0"/>
                <w:sz w:val="18"/>
              </w:rPr>
              <w:t>Conmutación L2 aprendida</w:t>
            </w:r>
          </w:p>
        </w:tc>
        <w:tc>
          <w:tcPr>
            <w:tcW w:type="dxa" w:w="1814"/>
            <w:tcMar>
              <w:top w:w="60" w:type="dxa"/>
              <w:bottom w:w="60" w:type="dxa"/>
              <w:start w:w="100" w:type="dxa"/>
              <w:end w:w="100" w:type="dxa"/>
            </w:tcMar>
          </w:tcPr>
          <w:p>
            <w:pPr>
              <w:spacing w:after="40" w:before="40"/>
            </w:pPr>
            <w:r/>
            <w:r>
              <w:rPr>
                <w:rFonts w:ascii="Calibri" w:hAnsi="Calibri" w:eastAsia="Calibri" w:cs="Calibri"/>
                <w:b w:val="0"/>
                <w:i w:val="0"/>
                <w:sz w:val="18"/>
              </w:rPr>
              <w:t>Controlador + tabla 4</w:t>
            </w:r>
          </w:p>
        </w:tc>
        <w:tc>
          <w:tcPr>
            <w:tcW w:type="dxa" w:w="964"/>
            <w:tcMar>
              <w:top w:w="60" w:type="dxa"/>
              <w:bottom w:w="60" w:type="dxa"/>
              <w:start w:w="100" w:type="dxa"/>
              <w:end w:w="100" w:type="dxa"/>
            </w:tcMar>
          </w:tcPr>
          <w:p>
            <w:pPr>
              <w:spacing w:after="40" w:before="40"/>
            </w:pPr>
            <w:r/>
            <w:r>
              <w:rPr>
                <w:rFonts w:ascii="Calibri" w:hAnsi="Calibri" w:eastAsia="Calibri" w:cs="Calibri"/>
                <w:b w:val="0"/>
                <w:i w:val="0"/>
                <w:sz w:val="18"/>
              </w:rPr>
              <w:t>Todos</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Validado en el banco</w:t>
            </w:r>
          </w:p>
        </w:tc>
      </w:tr>
      <w:tr>
        <w:tc>
          <w:tcPr>
            <w:tcW w:type="dxa" w:w="680"/>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M06</w:t>
            </w:r>
          </w:p>
        </w:tc>
        <w:tc>
          <w:tcPr>
            <w:tcW w:type="dxa" w:w="170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Bus de eventos interno</w:t>
            </w:r>
          </w:p>
        </w:tc>
        <w:tc>
          <w:tcPr>
            <w:tcW w:type="dxa" w:w="266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Publica/consume los 5 eventos del contrato</w:t>
            </w:r>
          </w:p>
        </w:tc>
        <w:tc>
          <w:tcPr>
            <w:tcW w:type="dxa" w:w="181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Proceso del controlador</w:t>
            </w:r>
          </w:p>
        </w:tc>
        <w:tc>
          <w:tcPr>
            <w:tcW w:type="dxa" w:w="96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R1, R2, R3</w:t>
            </w:r>
          </w:p>
        </w:tc>
        <w:tc>
          <w:tcPr>
            <w:tcW w:type="dxa" w:w="119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Contrato definido</w:t>
            </w:r>
          </w:p>
        </w:tc>
      </w:tr>
      <w:tr>
        <w:tc>
          <w:tcPr>
            <w:tcW w:type="dxa" w:w="680"/>
            <w:tcMar>
              <w:top w:w="60" w:type="dxa"/>
              <w:bottom w:w="60" w:type="dxa"/>
              <w:start w:w="100" w:type="dxa"/>
              <w:end w:w="100" w:type="dxa"/>
            </w:tcMar>
          </w:tcPr>
          <w:p>
            <w:pPr>
              <w:spacing w:after="40" w:before="40"/>
            </w:pPr>
            <w:r/>
            <w:r>
              <w:rPr>
                <w:rFonts w:ascii="Calibri" w:hAnsi="Calibri" w:eastAsia="Calibri" w:cs="Calibri"/>
                <w:b w:val="0"/>
                <w:i w:val="0"/>
                <w:sz w:val="18"/>
              </w:rPr>
              <w:t>M07</w:t>
            </w:r>
          </w:p>
        </w:tc>
        <w:tc>
          <w:tcPr>
            <w:tcW w:type="dxa" w:w="1701"/>
            <w:tcMar>
              <w:top w:w="60" w:type="dxa"/>
              <w:bottom w:w="60" w:type="dxa"/>
              <w:start w:w="100" w:type="dxa"/>
              <w:end w:w="100" w:type="dxa"/>
            </w:tcMar>
          </w:tcPr>
          <w:p>
            <w:pPr>
              <w:spacing w:after="40" w:before="40"/>
            </w:pPr>
            <w:r/>
            <w:r>
              <w:rPr>
                <w:rFonts w:ascii="Calibri" w:hAnsi="Calibri" w:eastAsia="Calibri" w:cs="Calibri"/>
                <w:b w:val="0"/>
                <w:i w:val="0"/>
                <w:sz w:val="18"/>
              </w:rPr>
              <w:t>Northbound API REST</w:t>
            </w:r>
          </w:p>
        </w:tc>
        <w:tc>
          <w:tcPr>
            <w:tcW w:type="dxa" w:w="2665"/>
            <w:tcMar>
              <w:top w:w="60" w:type="dxa"/>
              <w:bottom w:w="60" w:type="dxa"/>
              <w:start w:w="100" w:type="dxa"/>
              <w:end w:w="100" w:type="dxa"/>
            </w:tcMar>
          </w:tcPr>
          <w:p>
            <w:pPr>
              <w:spacing w:after="40" w:before="40"/>
            </w:pPr>
            <w:r/>
            <w:r>
              <w:rPr>
                <w:rFonts w:ascii="Calibri" w:hAnsi="Calibri" w:eastAsia="Calibri" w:cs="Calibri"/>
                <w:b w:val="0"/>
                <w:i w:val="0"/>
                <w:sz w:val="18"/>
              </w:rPr>
              <w:t>Expone estado y métricas; revocación/liberación manual</w:t>
            </w:r>
          </w:p>
        </w:tc>
        <w:tc>
          <w:tcPr>
            <w:tcW w:type="dxa" w:w="1814"/>
            <w:tcMar>
              <w:top w:w="60" w:type="dxa"/>
              <w:bottom w:w="60" w:type="dxa"/>
              <w:start w:w="100" w:type="dxa"/>
              <w:end w:w="100" w:type="dxa"/>
            </w:tcMar>
          </w:tcPr>
          <w:p>
            <w:pPr>
              <w:spacing w:after="40" w:before="40"/>
            </w:pPr>
            <w:r/>
            <w:r>
              <w:rPr>
                <w:rFonts w:ascii="Calibri" w:hAnsi="Calibri" w:eastAsia="Calibri" w:cs="Calibri"/>
                <w:b w:val="0"/>
                <w:i w:val="0"/>
                <w:sz w:val="18"/>
              </w:rPr>
              <w:t>Controlador</w:t>
            </w:r>
          </w:p>
        </w:tc>
        <w:tc>
          <w:tcPr>
            <w:tcW w:type="dxa" w:w="964"/>
            <w:tcMar>
              <w:top w:w="60" w:type="dxa"/>
              <w:bottom w:w="60" w:type="dxa"/>
              <w:start w:w="100" w:type="dxa"/>
              <w:end w:w="100" w:type="dxa"/>
            </w:tcMar>
          </w:tcPr>
          <w:p>
            <w:pPr>
              <w:spacing w:after="40" w:before="40"/>
            </w:pPr>
            <w:r/>
            <w:r>
              <w:rPr>
                <w:rFonts w:ascii="Calibri" w:hAnsi="Calibri" w:eastAsia="Calibri" w:cs="Calibri"/>
                <w:b w:val="0"/>
                <w:i w:val="0"/>
                <w:sz w:val="18"/>
              </w:rPr>
              <w:t>R1, R2, R3</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Endpoints definidos, sin implementar</w:t>
            </w:r>
          </w:p>
        </w:tc>
      </w:tr>
    </w:tbl>
    <w:p>
      <w:pPr>
        <w:spacing w:after="80"/>
      </w:pPr>
    </w:p>
    <w:p>
      <w:pPr>
        <w:pStyle w:val="Heading2"/>
      </w:pPr>
      <w:r>
        <w:rPr>
          <w:rFonts w:ascii="Calibri" w:hAnsi="Calibri" w:eastAsia="Calibri" w:cs="Calibri"/>
          <w:color w:val="1F497D"/>
        </w:rPr>
        <w:t>5.3 Patrones aplicados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474"/>
        <w:gridCol w:w="2268"/>
        <w:gridCol w:w="2835"/>
        <w:gridCol w:w="2438"/>
      </w:tblGrid>
      <w:tr>
        <w:tc>
          <w:tcPr>
            <w:tcW w:type="dxa" w:w="147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Patrón</w:t>
            </w:r>
          </w:p>
        </w:tc>
        <w:tc>
          <w:tcPr>
            <w:tcW w:type="dxa" w:w="2268"/>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Dónde se aplica</w:t>
            </w:r>
          </w:p>
        </w:tc>
        <w:tc>
          <w:tcPr>
            <w:tcW w:type="dxa" w:w="283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Qué problema resuelve</w:t>
            </w:r>
          </w:p>
        </w:tc>
        <w:tc>
          <w:tcPr>
            <w:tcW w:type="dxa" w:w="2438"/>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Contraindicación asumida</w:t>
            </w:r>
          </w:p>
        </w:tc>
      </w:tr>
      <w:tr>
        <w:tc>
          <w:tcPr>
            <w:tcW w:type="dxa" w:w="1474"/>
            <w:tcMar>
              <w:top w:w="60" w:type="dxa"/>
              <w:bottom w:w="60" w:type="dxa"/>
              <w:start w:w="100" w:type="dxa"/>
              <w:end w:w="100" w:type="dxa"/>
            </w:tcMar>
          </w:tcPr>
          <w:p>
            <w:pPr>
              <w:spacing w:after="40" w:before="40"/>
            </w:pPr>
            <w:r/>
            <w:r>
              <w:rPr>
                <w:rFonts w:ascii="Calibri" w:hAnsi="Calibri" w:eastAsia="Calibri" w:cs="Calibri"/>
                <w:b w:val="0"/>
                <w:i w:val="0"/>
                <w:sz w:val="18"/>
              </w:rPr>
              <w:t>Message-queueing</w:t>
            </w:r>
          </w:p>
        </w:tc>
        <w:tc>
          <w:tcPr>
            <w:tcW w:type="dxa" w:w="2268"/>
            <w:tcMar>
              <w:top w:w="60" w:type="dxa"/>
              <w:bottom w:w="60" w:type="dxa"/>
              <w:start w:w="100" w:type="dxa"/>
              <w:end w:w="100" w:type="dxa"/>
            </w:tcMar>
          </w:tcPr>
          <w:p>
            <w:pPr>
              <w:spacing w:after="40" w:before="40"/>
            </w:pPr>
            <w:r/>
            <w:r>
              <w:rPr>
                <w:rFonts w:ascii="Calibri" w:hAnsi="Calibri" w:eastAsia="Calibri" w:cs="Calibri"/>
                <w:b w:val="0"/>
                <w:i w:val="0"/>
                <w:sz w:val="18"/>
              </w:rPr>
              <w:t>Bus de eventos interno (M06) entre R1, R2 y R3</w:t>
            </w:r>
          </w:p>
        </w:tc>
        <w:tc>
          <w:tcPr>
            <w:tcW w:type="dxa" w:w="2835"/>
            <w:tcMar>
              <w:top w:w="60" w:type="dxa"/>
              <w:bottom w:w="60" w:type="dxa"/>
              <w:start w:w="100" w:type="dxa"/>
              <w:end w:w="100" w:type="dxa"/>
            </w:tcMar>
          </w:tcPr>
          <w:p>
            <w:pPr>
              <w:spacing w:after="40" w:before="40"/>
            </w:pPr>
            <w:r/>
            <w:r>
              <w:rPr>
                <w:rFonts w:ascii="Calibri" w:hAnsi="Calibri" w:eastAsia="Calibri" w:cs="Calibri"/>
                <w:b w:val="0"/>
                <w:i w:val="0"/>
                <w:sz w:val="18"/>
              </w:rPr>
              <w:t>Permite que los tres módulos se desarrollen y prueben aislados</w:t>
            </w:r>
          </w:p>
        </w:tc>
        <w:tc>
          <w:tcPr>
            <w:tcW w:type="dxa" w:w="2438"/>
            <w:tcMar>
              <w:top w:w="60" w:type="dxa"/>
              <w:bottom w:w="60" w:type="dxa"/>
              <w:start w:w="100" w:type="dxa"/>
              <w:end w:w="100" w:type="dxa"/>
            </w:tcMar>
          </w:tcPr>
          <w:p>
            <w:pPr>
              <w:spacing w:after="40" w:before="40"/>
            </w:pPr>
            <w:r/>
            <w:r>
              <w:rPr>
                <w:rFonts w:ascii="Calibri" w:hAnsi="Calibri" w:eastAsia="Calibri" w:cs="Calibri"/>
                <w:b w:val="0"/>
                <w:i w:val="0"/>
                <w:sz w:val="18"/>
              </w:rPr>
              <w:t>Depurar un flujo completo exige rastrear varios eventos en vez de una sola llamada</w:t>
            </w:r>
          </w:p>
        </w:tc>
      </w:tr>
      <w:tr>
        <w:tc>
          <w:tcPr>
            <w:tcW w:type="dxa" w:w="147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Capas</w:t>
            </w:r>
          </w:p>
        </w:tc>
        <w:tc>
          <w:tcPr>
            <w:tcW w:type="dxa" w:w="226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Separación control/datos de SDN; dentro del controlador, separación por tabla</w:t>
            </w:r>
          </w:p>
        </w:tc>
        <w:tc>
          <w:tcPr>
            <w:tcW w:type="dxa" w:w="283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Cada módulo razona sobre su propia tabla sin conocer la lógica interna de las otras</w:t>
            </w:r>
          </w:p>
        </w:tc>
        <w:tc>
          <w:tcPr>
            <w:tcW w:type="dxa" w:w="243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Una decisión que necesita información de otra capa debe pasar por el bus de eventos, agregando latencia mínima</w:t>
            </w:r>
          </w:p>
        </w:tc>
      </w:tr>
    </w:tbl>
    <w:p>
      <w:pPr>
        <w:spacing w:after="80"/>
      </w:pPr>
    </w:p>
    <w:p>
      <w:pPr>
        <w:pStyle w:val="Heading1"/>
        <w:pageBreakBefore/>
      </w:pPr>
      <w:r>
        <w:rPr>
          <w:rFonts w:ascii="Calibri" w:hAnsi="Calibri" w:eastAsia="Calibri" w:cs="Calibri"/>
          <w:color w:val="1F497D"/>
        </w:rPr>
        <w:t>6. Vista de interfaces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80"/>
        <w:gridCol w:w="1587"/>
        <w:gridCol w:w="1474"/>
        <w:gridCol w:w="1757"/>
        <w:gridCol w:w="2154"/>
        <w:gridCol w:w="964"/>
        <w:gridCol w:w="1020"/>
      </w:tblGrid>
      <w:tr>
        <w:tc>
          <w:tcPr>
            <w:tcW w:type="dxa" w:w="680"/>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ID</w:t>
            </w:r>
          </w:p>
        </w:tc>
        <w:tc>
          <w:tcPr>
            <w:tcW w:type="dxa" w:w="1587"/>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Origen</w:t>
            </w:r>
          </w:p>
        </w:tc>
        <w:tc>
          <w:tcPr>
            <w:tcW w:type="dxa" w:w="147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Destino</w:t>
            </w:r>
          </w:p>
        </w:tc>
        <w:tc>
          <w:tcPr>
            <w:tcW w:type="dxa" w:w="1757"/>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Protocolo y puerto</w:t>
            </w:r>
          </w:p>
        </w:tc>
        <w:tc>
          <w:tcPr>
            <w:tcW w:type="dxa" w:w="215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Datos</w:t>
            </w:r>
          </w:p>
        </w:tc>
        <w:tc>
          <w:tcPr>
            <w:tcW w:type="dxa" w:w="96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Modo</w:t>
            </w:r>
          </w:p>
        </w:tc>
        <w:tc>
          <w:tcPr>
            <w:tcW w:type="dxa" w:w="1020"/>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Seguridad</w:t>
            </w:r>
          </w:p>
        </w:tc>
      </w:tr>
      <w:tr>
        <w:tc>
          <w:tcPr>
            <w:tcW w:type="dxa" w:w="680"/>
            <w:tcMar>
              <w:top w:w="60" w:type="dxa"/>
              <w:bottom w:w="60" w:type="dxa"/>
              <w:start w:w="100" w:type="dxa"/>
              <w:end w:w="100" w:type="dxa"/>
            </w:tcMar>
          </w:tcPr>
          <w:p>
            <w:pPr>
              <w:spacing w:after="40" w:before="40"/>
            </w:pPr>
            <w:r/>
            <w:r>
              <w:rPr>
                <w:rFonts w:ascii="Calibri" w:hAnsi="Calibri" w:eastAsia="Calibri" w:cs="Calibri"/>
                <w:b w:val="0"/>
                <w:i w:val="0"/>
                <w:sz w:val="18"/>
              </w:rPr>
              <w:t>I01</w:t>
            </w:r>
          </w:p>
        </w:tc>
        <w:tc>
          <w:tcPr>
            <w:tcW w:type="dxa" w:w="1587"/>
            <w:tcMar>
              <w:top w:w="60" w:type="dxa"/>
              <w:bottom w:w="60" w:type="dxa"/>
              <w:start w:w="100" w:type="dxa"/>
              <w:end w:w="100" w:type="dxa"/>
            </w:tcMar>
          </w:tcPr>
          <w:p>
            <w:pPr>
              <w:spacing w:after="40" w:before="40"/>
            </w:pPr>
            <w:r/>
            <w:r>
              <w:rPr>
                <w:rFonts w:ascii="Calibri" w:hAnsi="Calibri" w:eastAsia="Calibri" w:cs="Calibri"/>
                <w:b w:val="0"/>
                <w:i w:val="0"/>
                <w:sz w:val="18"/>
              </w:rPr>
              <w:t>Host de acceso</w:t>
            </w:r>
          </w:p>
        </w:tc>
        <w:tc>
          <w:tcPr>
            <w:tcW w:type="dxa" w:w="1474"/>
            <w:tcMar>
              <w:top w:w="60" w:type="dxa"/>
              <w:bottom w:w="60" w:type="dxa"/>
              <w:start w:w="100" w:type="dxa"/>
              <w:end w:w="100" w:type="dxa"/>
            </w:tcMar>
          </w:tcPr>
          <w:p>
            <w:pPr>
              <w:spacing w:after="40" w:before="40"/>
            </w:pPr>
            <w:r/>
            <w:r>
              <w:rPr>
                <w:rFonts w:ascii="Calibri" w:hAnsi="Calibri" w:eastAsia="Calibri" w:cs="Calibri"/>
                <w:b w:val="0"/>
                <w:i w:val="0"/>
                <w:sz w:val="18"/>
              </w:rPr>
              <w:t>Switch SDN</w:t>
            </w:r>
          </w:p>
        </w:tc>
        <w:tc>
          <w:tcPr>
            <w:tcW w:type="dxa" w:w="1757"/>
            <w:tcMar>
              <w:top w:w="60" w:type="dxa"/>
              <w:bottom w:w="60" w:type="dxa"/>
              <w:start w:w="100" w:type="dxa"/>
              <w:end w:w="100" w:type="dxa"/>
            </w:tcMar>
          </w:tcPr>
          <w:p>
            <w:pPr>
              <w:spacing w:after="40" w:before="40"/>
            </w:pPr>
            <w:r/>
            <w:r>
              <w:rPr>
                <w:rFonts w:ascii="Calibri" w:hAnsi="Calibri" w:eastAsia="Calibri" w:cs="Calibri"/>
                <w:b w:val="0"/>
                <w:i w:val="0"/>
                <w:sz w:val="18"/>
              </w:rPr>
              <w:t>Ethernet/ARP/DHCP</w:t>
            </w:r>
          </w:p>
        </w:tc>
        <w:tc>
          <w:tcPr>
            <w:tcW w:type="dxa" w:w="2154"/>
            <w:tcMar>
              <w:top w:w="60" w:type="dxa"/>
              <w:bottom w:w="60" w:type="dxa"/>
              <w:start w:w="100" w:type="dxa"/>
              <w:end w:w="100" w:type="dxa"/>
            </w:tcMar>
          </w:tcPr>
          <w:p>
            <w:pPr>
              <w:spacing w:after="40" w:before="40"/>
            </w:pPr>
            <w:r/>
            <w:r>
              <w:rPr>
                <w:rFonts w:ascii="Calibri" w:hAnsi="Calibri" w:eastAsia="Calibri" w:cs="Calibri"/>
                <w:b w:val="0"/>
                <w:i w:val="0"/>
                <w:sz w:val="18"/>
              </w:rPr>
              <w:t>Primer paquete de presentación</w:t>
            </w:r>
          </w:p>
        </w:tc>
        <w:tc>
          <w:tcPr>
            <w:tcW w:type="dxa" w:w="964"/>
            <w:tcMar>
              <w:top w:w="60" w:type="dxa"/>
              <w:bottom w:w="60" w:type="dxa"/>
              <w:start w:w="100" w:type="dxa"/>
              <w:end w:w="100" w:type="dxa"/>
            </w:tcMar>
          </w:tcPr>
          <w:p>
            <w:pPr>
              <w:spacing w:after="40" w:before="40"/>
            </w:pPr>
            <w:r/>
            <w:r>
              <w:rPr>
                <w:rFonts w:ascii="Calibri" w:hAnsi="Calibri" w:eastAsia="Calibri" w:cs="Calibri"/>
                <w:b w:val="0"/>
                <w:i w:val="0"/>
                <w:sz w:val="18"/>
              </w:rPr>
              <w:t>Asíncrono</w:t>
            </w:r>
          </w:p>
        </w:tc>
        <w:tc>
          <w:tcPr>
            <w:tcW w:type="dxa" w:w="1020"/>
            <w:tcMar>
              <w:top w:w="60" w:type="dxa"/>
              <w:bottom w:w="60" w:type="dxa"/>
              <w:start w:w="100" w:type="dxa"/>
              <w:end w:w="100" w:type="dxa"/>
            </w:tcMar>
          </w:tcPr>
          <w:p>
            <w:pPr>
              <w:spacing w:after="40" w:before="40"/>
            </w:pPr>
            <w:r/>
            <w:r>
              <w:rPr>
                <w:rFonts w:ascii="Calibri" w:hAnsi="Calibri" w:eastAsia="Calibri" w:cs="Calibri"/>
                <w:b w:val="0"/>
                <w:i w:val="0"/>
                <w:sz w:val="18"/>
              </w:rPr>
              <w:t>Ninguna a este nivel</w:t>
            </w:r>
          </w:p>
        </w:tc>
      </w:tr>
      <w:tr>
        <w:tc>
          <w:tcPr>
            <w:tcW w:type="dxa" w:w="680"/>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I02</w:t>
            </w:r>
          </w:p>
        </w:tc>
        <w:tc>
          <w:tcPr>
            <w:tcW w:type="dxa" w:w="1587"/>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Switch SDN</w:t>
            </w:r>
          </w:p>
        </w:tc>
        <w:tc>
          <w:tcPr>
            <w:tcW w:type="dxa" w:w="147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Controlador (os-ken)</w:t>
            </w:r>
          </w:p>
        </w:tc>
        <w:tc>
          <w:tcPr>
            <w:tcW w:type="dxa" w:w="1757"/>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OpenFlow 1.3, 6653/TCP</w:t>
            </w:r>
          </w:p>
        </w:tc>
        <w:tc>
          <w:tcPr>
            <w:tcW w:type="dxa" w:w="215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packet_in, flow_mod, packet_out</w:t>
            </w:r>
          </w:p>
        </w:tc>
        <w:tc>
          <w:tcPr>
            <w:tcW w:type="dxa" w:w="96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Asíncrono</w:t>
            </w:r>
          </w:p>
        </w:tc>
        <w:tc>
          <w:tcPr>
            <w:tcW w:type="dxa" w:w="1020"/>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Por definir</w:t>
            </w:r>
          </w:p>
        </w:tc>
      </w:tr>
      <w:tr>
        <w:tc>
          <w:tcPr>
            <w:tcW w:type="dxa" w:w="680"/>
            <w:tcMar>
              <w:top w:w="60" w:type="dxa"/>
              <w:bottom w:w="60" w:type="dxa"/>
              <w:start w:w="100" w:type="dxa"/>
              <w:end w:w="100" w:type="dxa"/>
            </w:tcMar>
          </w:tcPr>
          <w:p>
            <w:pPr>
              <w:spacing w:after="40" w:before="40"/>
            </w:pPr>
            <w:r/>
            <w:r>
              <w:rPr>
                <w:rFonts w:ascii="Calibri" w:hAnsi="Calibri" w:eastAsia="Calibri" w:cs="Calibri"/>
                <w:b w:val="0"/>
                <w:i w:val="0"/>
                <w:sz w:val="18"/>
              </w:rPr>
              <w:t>I03</w:t>
            </w:r>
          </w:p>
        </w:tc>
        <w:tc>
          <w:tcPr>
            <w:tcW w:type="dxa" w:w="1587"/>
            <w:tcMar>
              <w:top w:w="60" w:type="dxa"/>
              <w:bottom w:w="60" w:type="dxa"/>
              <w:start w:w="100" w:type="dxa"/>
              <w:end w:w="100" w:type="dxa"/>
            </w:tcMar>
          </w:tcPr>
          <w:p>
            <w:pPr>
              <w:spacing w:after="40" w:before="40"/>
            </w:pPr>
            <w:r/>
            <w:r>
              <w:rPr>
                <w:rFonts w:ascii="Calibri" w:hAnsi="Calibri" w:eastAsia="Calibri" w:cs="Calibri"/>
                <w:b w:val="0"/>
                <w:i w:val="0"/>
                <w:sz w:val="18"/>
              </w:rPr>
              <w:t>Controlador</w:t>
            </w:r>
          </w:p>
        </w:tc>
        <w:tc>
          <w:tcPr>
            <w:tcW w:type="dxa" w:w="1474"/>
            <w:tcMar>
              <w:top w:w="60" w:type="dxa"/>
              <w:bottom w:w="60" w:type="dxa"/>
              <w:start w:w="100" w:type="dxa"/>
              <w:end w:w="100" w:type="dxa"/>
            </w:tcMar>
          </w:tcPr>
          <w:p>
            <w:pPr>
              <w:spacing w:after="40" w:before="40"/>
            </w:pPr>
            <w:r/>
            <w:r>
              <w:rPr>
                <w:rFonts w:ascii="Calibri" w:hAnsi="Calibri" w:eastAsia="Calibri" w:cs="Calibri"/>
                <w:b w:val="0"/>
                <w:i w:val="0"/>
                <w:sz w:val="18"/>
              </w:rPr>
              <w:t>Administrador de red</w:t>
            </w:r>
          </w:p>
        </w:tc>
        <w:tc>
          <w:tcPr>
            <w:tcW w:type="dxa" w:w="1757"/>
            <w:tcMar>
              <w:top w:w="60" w:type="dxa"/>
              <w:bottom w:w="60" w:type="dxa"/>
              <w:start w:w="100" w:type="dxa"/>
              <w:end w:w="100" w:type="dxa"/>
            </w:tcMar>
          </w:tcPr>
          <w:p>
            <w:pPr>
              <w:spacing w:after="40" w:before="40"/>
            </w:pPr>
            <w:r/>
            <w:r>
              <w:rPr>
                <w:rFonts w:ascii="Calibri" w:hAnsi="Calibri" w:eastAsia="Calibri" w:cs="Calibri"/>
                <w:b w:val="0"/>
                <w:i w:val="0"/>
                <w:sz w:val="18"/>
              </w:rPr>
              <w:t>REST/HTTPS, puerto por definir</w:t>
            </w:r>
          </w:p>
        </w:tc>
        <w:tc>
          <w:tcPr>
            <w:tcW w:type="dxa" w:w="2154"/>
            <w:tcMar>
              <w:top w:w="60" w:type="dxa"/>
              <w:bottom w:w="60" w:type="dxa"/>
              <w:start w:w="100" w:type="dxa"/>
              <w:end w:w="100" w:type="dxa"/>
            </w:tcMar>
          </w:tcPr>
          <w:p>
            <w:pPr>
              <w:spacing w:after="40" w:before="40"/>
            </w:pPr>
            <w:r/>
            <w:r>
              <w:rPr>
                <w:rFonts w:ascii="Calibri" w:hAnsi="Calibri" w:eastAsia="Calibri" w:cs="Calibri"/>
                <w:b w:val="0"/>
                <w:i w:val="0"/>
                <w:sz w:val="18"/>
              </w:rPr>
              <w:t>Métricas, incidentes, revocación manual</w:t>
            </w:r>
          </w:p>
        </w:tc>
        <w:tc>
          <w:tcPr>
            <w:tcW w:type="dxa" w:w="964"/>
            <w:tcMar>
              <w:top w:w="60" w:type="dxa"/>
              <w:bottom w:w="60" w:type="dxa"/>
              <w:start w:w="100" w:type="dxa"/>
              <w:end w:w="100" w:type="dxa"/>
            </w:tcMar>
          </w:tcPr>
          <w:p>
            <w:pPr>
              <w:spacing w:after="40" w:before="40"/>
            </w:pPr>
            <w:r/>
            <w:r>
              <w:rPr>
                <w:rFonts w:ascii="Calibri" w:hAnsi="Calibri" w:eastAsia="Calibri" w:cs="Calibri"/>
                <w:b w:val="0"/>
                <w:i w:val="0"/>
                <w:sz w:val="18"/>
              </w:rPr>
              <w:t>Síncrono</w:t>
            </w:r>
          </w:p>
        </w:tc>
        <w:tc>
          <w:tcPr>
            <w:tcW w:type="dxa" w:w="1020"/>
            <w:tcMar>
              <w:top w:w="60" w:type="dxa"/>
              <w:bottom w:w="60" w:type="dxa"/>
              <w:start w:w="100" w:type="dxa"/>
              <w:end w:w="100" w:type="dxa"/>
            </w:tcMar>
          </w:tcPr>
          <w:p>
            <w:pPr>
              <w:spacing w:after="40" w:before="40"/>
            </w:pPr>
            <w:r/>
            <w:r>
              <w:rPr>
                <w:rFonts w:ascii="Calibri" w:hAnsi="Calibri" w:eastAsia="Calibri" w:cs="Calibri"/>
                <w:b w:val="0"/>
                <w:i w:val="0"/>
                <w:sz w:val="18"/>
              </w:rPr>
              <w:t>Por definir</w:t>
            </w:r>
          </w:p>
        </w:tc>
      </w:tr>
      <w:tr>
        <w:tc>
          <w:tcPr>
            <w:tcW w:type="dxa" w:w="680"/>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I04</w:t>
            </w:r>
          </w:p>
        </w:tc>
        <w:tc>
          <w:tcPr>
            <w:tcW w:type="dxa" w:w="1587"/>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M03↔M04↔M01/M02</w:t>
            </w:r>
          </w:p>
        </w:tc>
        <w:tc>
          <w:tcPr>
            <w:tcW w:type="dxa" w:w="147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Entre sí, vía M06</w:t>
            </w:r>
          </w:p>
        </w:tc>
        <w:tc>
          <w:tcPr>
            <w:tcW w:type="dxa" w:w="1757"/>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Bus de eventos interno (en proceso)</w:t>
            </w:r>
          </w:p>
        </w:tc>
        <w:tc>
          <w:tcPr>
            <w:tcW w:type="dxa" w:w="215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host_autenticado, sesion_revocada, acceso_denegado, ataque_detectado, mitigacion_aplicada</w:t>
            </w:r>
          </w:p>
        </w:tc>
        <w:tc>
          <w:tcPr>
            <w:tcW w:type="dxa" w:w="96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Asíncrono</w:t>
            </w:r>
          </w:p>
        </w:tc>
        <w:tc>
          <w:tcPr>
            <w:tcW w:type="dxa" w:w="1020"/>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No aplica</w:t>
            </w:r>
          </w:p>
        </w:tc>
      </w:tr>
    </w:tbl>
    <w:p>
      <w:pPr>
        <w:spacing w:after="80"/>
      </w:pPr>
    </w:p>
    <w:tbl>
      <w:tblPr>
        <w:tblW w:type="auto" w:w="0"/>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026"/>
      </w:tblGrid>
      <w:tr>
        <w:tc>
          <w:tcPr>
            <w:tcW w:type="dxa" w:w="9026"/>
            <w:shd w:val="clear" w:color="auto" w:fill="EEECE1"/>
            <w:tcMar>
              <w:top w:w="100" w:type="dxa"/>
              <w:bottom w:w="100" w:type="dxa"/>
              <w:start w:w="150" w:type="dxa"/>
              <w:end w:w="150" w:type="dxa"/>
            </w:tcMar>
          </w:tcPr>
          <w:p>
            <w:pPr>
              <w:spacing w:after="40"/>
            </w:pPr>
            <w:r/>
            <w:r>
              <w:rPr>
                <w:rFonts w:ascii="Calibri" w:hAnsi="Calibri" w:eastAsia="Calibri" w:cs="Calibri"/>
                <w:b/>
                <w:color w:val="1F497D"/>
                <w:sz w:val="19"/>
              </w:rPr>
              <w:t xml:space="preserve">Observación honesta:  </w:t>
            </w:r>
            <w:r>
              <w:rPr>
                <w:rFonts w:ascii="Calibri" w:hAnsi="Calibri" w:eastAsia="Calibri" w:cs="Calibri"/>
                <w:sz w:val="19"/>
              </w:rPr>
              <w:t>I02 e I03 tienen su protocolo de transporte declarado pero no su capa de seguridad (TLS/autenticación de la API). Queda anotado como “por definir”, no como hueco silencioso; se cierra antes de la siguiente entrega.</w:t>
            </w:r>
          </w:p>
        </w:tc>
      </w:tr>
    </w:tbl>
    <w:p>
      <w:pPr>
        <w:spacing w:after="80"/>
      </w:pPr>
    </w:p>
    <w:p>
      <w:pPr>
        <w:pStyle w:val="Heading1"/>
        <w:pageBreakBefore/>
      </w:pPr>
      <w:r>
        <w:rPr>
          <w:rFonts w:ascii="Calibri" w:hAnsi="Calibri" w:eastAsia="Calibri" w:cs="Calibri"/>
          <w:color w:val="1F497D"/>
        </w:rPr>
        <w:t>7. Vista de despliegue</w:t>
      </w:r>
    </w:p>
    <w:p>
      <w:pPr>
        <w:pStyle w:val="Heading3"/>
      </w:pPr>
      <w:r>
        <w:rPr>
          <w:rFonts w:ascii="Calibri" w:hAnsi="Calibri" w:eastAsia="Calibri" w:cs="Calibri"/>
          <w:color w:val="1F497D"/>
        </w:rPr>
        <w:t>Bosquejo de infraestructura (validado en el VNRT)</w:t>
      </w:r>
    </w:p>
    <w:p>
      <w:pPr>
        <w:jc w:val="center"/>
      </w:pPr>
      <w:r>
        <w:drawing>
          <wp:inline xmlns:a="http://schemas.openxmlformats.org/drawingml/2006/main" xmlns:pic="http://schemas.openxmlformats.org/drawingml/2006/picture">
            <wp:extent cx="5120640" cy="3335463"/>
            <wp:docPr id="2" name="Picture 2"/>
            <wp:cNvGraphicFramePr>
              <a:graphicFrameLocks noChangeAspect="1"/>
            </wp:cNvGraphicFramePr>
            <a:graphic>
              <a:graphicData uri="http://schemas.openxmlformats.org/drawingml/2006/picture">
                <pic:pic>
                  <pic:nvPicPr>
                    <pic:cNvPr id="0" name="fig2-topologia-vnrt.png"/>
                    <pic:cNvPicPr/>
                  </pic:nvPicPr>
                  <pic:blipFill>
                    <a:blip r:embed="rId10"/>
                    <a:stretch>
                      <a:fillRect/>
                    </a:stretch>
                  </pic:blipFill>
                  <pic:spPr>
                    <a:xfrm>
                      <a:off x="0" y="0"/>
                      <a:ext cx="5120640" cy="3335463"/>
                    </a:xfrm>
                    <a:prstGeom prst="rect"/>
                  </pic:spPr>
                </pic:pic>
              </a:graphicData>
            </a:graphic>
          </wp:inline>
        </w:drawing>
      </w:r>
    </w:p>
    <w:p>
      <w:pPr>
        <w:jc w:val="center"/>
      </w:pPr>
      <w:r>
        <w:rPr>
          <w:i/>
          <w:color w:val="595959"/>
          <w:sz w:val="18"/>
        </w:rPr>
        <w:t>Figura 2. Topología de despliegue verificada en el VNRT. Fuente: docs/diagramas/topologia-vnrt.md.</w:t>
      </w:r>
    </w:p>
    <w:p>
      <w:pPr>
        <w:pStyle w:val="Heading3"/>
      </w:pPr>
      <w:r>
        <w:rPr>
          <w:rFonts w:ascii="Calibri" w:hAnsi="Calibri" w:eastAsia="Calibri" w:cs="Calibri"/>
          <w:color w:val="1F497D"/>
        </w:rPr>
        <w:t>Inventario de elementos y versiones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928"/>
        <w:gridCol w:w="2835"/>
        <w:gridCol w:w="1701"/>
        <w:gridCol w:w="2551"/>
      </w:tblGrid>
      <w:tr>
        <w:tc>
          <w:tcPr>
            <w:tcW w:type="dxa" w:w="1928"/>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Elemento</w:t>
            </w:r>
          </w:p>
        </w:tc>
        <w:tc>
          <w:tcPr>
            <w:tcW w:type="dxa" w:w="283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Tecnología</w:t>
            </w:r>
          </w:p>
        </w:tc>
        <w:tc>
          <w:tcPr>
            <w:tcW w:type="dxa" w:w="170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Versión</w:t>
            </w:r>
          </w:p>
        </w:tc>
        <w:tc>
          <w:tcPr>
            <w:tcW w:type="dxa" w:w="255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Nota</w:t>
            </w:r>
          </w:p>
        </w:tc>
      </w:tr>
      <w:tr>
        <w:tc>
          <w:tcPr>
            <w:tcW w:type="dxa" w:w="1928"/>
            <w:tcMar>
              <w:top w:w="60" w:type="dxa"/>
              <w:bottom w:w="60" w:type="dxa"/>
              <w:start w:w="100" w:type="dxa"/>
              <w:end w:w="100" w:type="dxa"/>
            </w:tcMar>
          </w:tcPr>
          <w:p>
            <w:pPr>
              <w:spacing w:after="40" w:before="40"/>
            </w:pPr>
            <w:r/>
            <w:r>
              <w:rPr>
                <w:rFonts w:ascii="Calibri" w:hAnsi="Calibri" w:eastAsia="Calibri" w:cs="Calibri"/>
                <w:b w:val="0"/>
                <w:i w:val="0"/>
                <w:sz w:val="18"/>
              </w:rPr>
              <w:t>Controlador</w:t>
            </w:r>
          </w:p>
        </w:tc>
        <w:tc>
          <w:tcPr>
            <w:tcW w:type="dxa" w:w="2835"/>
            <w:tcMar>
              <w:top w:w="60" w:type="dxa"/>
              <w:bottom w:w="60" w:type="dxa"/>
              <w:start w:w="100" w:type="dxa"/>
              <w:end w:w="100" w:type="dxa"/>
            </w:tcMar>
          </w:tcPr>
          <w:p>
            <w:pPr>
              <w:spacing w:after="40" w:before="40"/>
            </w:pPr>
            <w:r/>
            <w:r>
              <w:rPr>
                <w:rFonts w:ascii="Calibri" w:hAnsi="Calibri" w:eastAsia="Calibri" w:cs="Calibri"/>
                <w:b w:val="0"/>
                <w:i w:val="0"/>
                <w:sz w:val="18"/>
              </w:rPr>
              <w:t>os-ken (fork mantenido de Ryu)</w:t>
            </w:r>
          </w:p>
        </w:tc>
        <w:tc>
          <w:tcPr>
            <w:tcW w:type="dxa" w:w="1701"/>
            <w:tcMar>
              <w:top w:w="60" w:type="dxa"/>
              <w:bottom w:w="60" w:type="dxa"/>
              <w:start w:w="100" w:type="dxa"/>
              <w:end w:w="100" w:type="dxa"/>
            </w:tcMar>
          </w:tcPr>
          <w:p>
            <w:pPr>
              <w:spacing w:after="40" w:before="40"/>
            </w:pPr>
            <w:r/>
            <w:r>
              <w:rPr>
                <w:rFonts w:ascii="Calibri" w:hAnsi="Calibri" w:eastAsia="Calibri" w:cs="Calibri"/>
                <w:b w:val="0"/>
                <w:i w:val="0"/>
                <w:sz w:val="18"/>
              </w:rPr>
              <w:t>4.2.2, en venv</w:t>
            </w:r>
          </w:p>
        </w:tc>
        <w:tc>
          <w:tcPr>
            <w:tcW w:type="dxa" w:w="2551"/>
            <w:tcMar>
              <w:top w:w="60" w:type="dxa"/>
              <w:bottom w:w="60" w:type="dxa"/>
              <w:start w:w="100" w:type="dxa"/>
              <w:end w:w="100" w:type="dxa"/>
            </w:tcMar>
          </w:tcPr>
          <w:p>
            <w:pPr>
              <w:spacing w:after="40" w:before="40"/>
            </w:pPr>
            <w:r/>
            <w:r>
              <w:rPr>
                <w:rFonts w:ascii="Calibri" w:hAnsi="Calibri" w:eastAsia="Calibri" w:cs="Calibri"/>
                <w:b w:val="0"/>
                <w:i w:val="0"/>
                <w:sz w:val="18"/>
              </w:rPr>
              <w:t>Ryu no instala en Python 3.12</w:t>
            </w:r>
          </w:p>
        </w:tc>
      </w:tr>
      <w:tr>
        <w:tc>
          <w:tcPr>
            <w:tcW w:type="dxa" w:w="192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Switches</w:t>
            </w:r>
          </w:p>
        </w:tc>
        <w:tc>
          <w:tcPr>
            <w:tcW w:type="dxa" w:w="283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Open vSwitch</w:t>
            </w:r>
          </w:p>
        </w:tc>
        <w:tc>
          <w:tcPr>
            <w:tcW w:type="dxa" w:w="170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3.3.9</w:t>
            </w:r>
          </w:p>
        </w:tc>
        <w:tc>
          <w:tcPr>
            <w:tcW w:type="dxa" w:w="255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3 bridges, OpenFlow 1.3 habilitado</w:t>
            </w:r>
          </w:p>
        </w:tc>
      </w:tr>
      <w:tr>
        <w:tc>
          <w:tcPr>
            <w:tcW w:type="dxa" w:w="1928"/>
            <w:tcMar>
              <w:top w:w="60" w:type="dxa"/>
              <w:bottom w:w="60" w:type="dxa"/>
              <w:start w:w="100" w:type="dxa"/>
              <w:end w:w="100" w:type="dxa"/>
            </w:tcMar>
          </w:tcPr>
          <w:p>
            <w:pPr>
              <w:spacing w:after="40" w:before="40"/>
            </w:pPr>
            <w:r/>
            <w:r>
              <w:rPr>
                <w:rFonts w:ascii="Calibri" w:hAnsi="Calibri" w:eastAsia="Calibri" w:cs="Calibri"/>
                <w:b w:val="0"/>
                <w:i w:val="0"/>
                <w:sz w:val="18"/>
              </w:rPr>
              <w:t>Sistema operativo</w:t>
            </w:r>
          </w:p>
        </w:tc>
        <w:tc>
          <w:tcPr>
            <w:tcW w:type="dxa" w:w="2835"/>
            <w:tcMar>
              <w:top w:w="60" w:type="dxa"/>
              <w:bottom w:w="60" w:type="dxa"/>
              <w:start w:w="100" w:type="dxa"/>
              <w:end w:w="100" w:type="dxa"/>
            </w:tcMar>
          </w:tcPr>
          <w:p>
            <w:pPr>
              <w:spacing w:after="40" w:before="40"/>
            </w:pPr>
            <w:r/>
            <w:r>
              <w:rPr>
                <w:rFonts w:ascii="Calibri" w:hAnsi="Calibri" w:eastAsia="Calibri" w:cs="Calibri"/>
                <w:b w:val="0"/>
                <w:i w:val="0"/>
                <w:sz w:val="18"/>
              </w:rPr>
              <w:t>Ubuntu</w:t>
            </w:r>
          </w:p>
        </w:tc>
        <w:tc>
          <w:tcPr>
            <w:tcW w:type="dxa" w:w="1701"/>
            <w:tcMar>
              <w:top w:w="60" w:type="dxa"/>
              <w:bottom w:w="60" w:type="dxa"/>
              <w:start w:w="100" w:type="dxa"/>
              <w:end w:w="100" w:type="dxa"/>
            </w:tcMar>
          </w:tcPr>
          <w:p>
            <w:pPr>
              <w:spacing w:after="40" w:before="40"/>
            </w:pPr>
            <w:r/>
            <w:r>
              <w:rPr>
                <w:rFonts w:ascii="Calibri" w:hAnsi="Calibri" w:eastAsia="Calibri" w:cs="Calibri"/>
                <w:b w:val="0"/>
                <w:i w:val="0"/>
                <w:sz w:val="18"/>
              </w:rPr>
              <w:t>24.04 LTS</w:t>
            </w:r>
          </w:p>
        </w:tc>
        <w:tc>
          <w:tcPr>
            <w:tcW w:type="dxa" w:w="2551"/>
            <w:tcMar>
              <w:top w:w="60" w:type="dxa"/>
              <w:bottom w:w="60" w:type="dxa"/>
              <w:start w:w="100" w:type="dxa"/>
              <w:end w:w="100" w:type="dxa"/>
            </w:tcMar>
          </w:tcPr>
          <w:p>
            <w:pPr>
              <w:spacing w:after="40" w:before="40"/>
            </w:pPr>
            <w:r/>
            <w:r>
              <w:rPr>
                <w:rFonts w:ascii="Calibri" w:hAnsi="Calibri" w:eastAsia="Calibri" w:cs="Calibri"/>
                <w:b w:val="0"/>
                <w:i w:val="0"/>
                <w:sz w:val="18"/>
              </w:rPr>
              <w:t>Kernel 6.8.0-138/139-generic</w:t>
            </w:r>
          </w:p>
        </w:tc>
      </w:tr>
      <w:tr>
        <w:tc>
          <w:tcPr>
            <w:tcW w:type="dxa" w:w="1928"/>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Python (controlador)</w:t>
            </w:r>
          </w:p>
        </w:tc>
        <w:tc>
          <w:tcPr>
            <w:tcW w:type="dxa" w:w="283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CPython</w:t>
            </w:r>
          </w:p>
        </w:tc>
        <w:tc>
          <w:tcPr>
            <w:tcW w:type="dxa" w:w="170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3.12.3</w:t>
            </w:r>
          </w:p>
        </w:tc>
        <w:tc>
          <w:tcPr>
            <w:tcW w:type="dxa" w:w="255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w:t>
            </w:r>
          </w:p>
        </w:tc>
      </w:tr>
      <w:tr>
        <w:tc>
          <w:tcPr>
            <w:tcW w:type="dxa" w:w="1928"/>
            <w:tcMar>
              <w:top w:w="60" w:type="dxa"/>
              <w:bottom w:w="60" w:type="dxa"/>
              <w:start w:w="100" w:type="dxa"/>
              <w:end w:w="100" w:type="dxa"/>
            </w:tcMar>
          </w:tcPr>
          <w:p>
            <w:pPr>
              <w:spacing w:after="40" w:before="40"/>
            </w:pPr>
            <w:r/>
            <w:r>
              <w:rPr>
                <w:rFonts w:ascii="Calibri" w:hAnsi="Calibri" w:eastAsia="Calibri" w:cs="Calibri"/>
                <w:b w:val="0"/>
                <w:i w:val="0"/>
                <w:sz w:val="18"/>
              </w:rPr>
              <w:t>Northbound API</w:t>
            </w:r>
          </w:p>
        </w:tc>
        <w:tc>
          <w:tcPr>
            <w:tcW w:type="dxa" w:w="2835"/>
            <w:tcMar>
              <w:top w:w="60" w:type="dxa"/>
              <w:bottom w:w="60" w:type="dxa"/>
              <w:start w:w="100" w:type="dxa"/>
              <w:end w:w="100" w:type="dxa"/>
            </w:tcMar>
          </w:tcPr>
          <w:p>
            <w:pPr>
              <w:spacing w:after="40" w:before="40"/>
            </w:pPr>
            <w:r/>
            <w:r>
              <w:rPr>
                <w:rFonts w:ascii="Calibri" w:hAnsi="Calibri" w:eastAsia="Calibri" w:cs="Calibri"/>
                <w:b w:val="0"/>
                <w:i w:val="0"/>
                <w:sz w:val="18"/>
              </w:rPr>
              <w:t>REST (por implementar)</w:t>
            </w:r>
          </w:p>
        </w:tc>
        <w:tc>
          <w:tcPr>
            <w:tcW w:type="dxa" w:w="1701"/>
            <w:tcMar>
              <w:top w:w="60" w:type="dxa"/>
              <w:bottom w:w="60" w:type="dxa"/>
              <w:start w:w="100" w:type="dxa"/>
              <w:end w:w="100" w:type="dxa"/>
            </w:tcMar>
          </w:tcPr>
          <w:p>
            <w:pPr>
              <w:spacing w:after="40" w:before="40"/>
            </w:pPr>
            <w:r/>
            <w:r>
              <w:rPr>
                <w:rFonts w:ascii="Calibri" w:hAnsi="Calibri" w:eastAsia="Calibri" w:cs="Calibri"/>
                <w:b w:val="0"/>
                <w:i w:val="0"/>
                <w:sz w:val="18"/>
              </w:rPr>
              <w:t>—</w:t>
            </w:r>
          </w:p>
        </w:tc>
        <w:tc>
          <w:tcPr>
            <w:tcW w:type="dxa" w:w="2551"/>
            <w:tcMar>
              <w:top w:w="60" w:type="dxa"/>
              <w:bottom w:w="60" w:type="dxa"/>
              <w:start w:w="100" w:type="dxa"/>
              <w:end w:w="100" w:type="dxa"/>
            </w:tcMar>
          </w:tcPr>
          <w:p>
            <w:pPr>
              <w:spacing w:after="40" w:before="40"/>
            </w:pPr>
            <w:r/>
            <w:r>
              <w:rPr>
                <w:rFonts w:ascii="Calibri" w:hAnsi="Calibri" w:eastAsia="Calibri" w:cs="Calibri"/>
                <w:b w:val="0"/>
                <w:i w:val="0"/>
                <w:sz w:val="18"/>
              </w:rPr>
              <w:t>Endpoints definidos en cada HLD</w:t>
            </w:r>
          </w:p>
        </w:tc>
      </w:tr>
    </w:tbl>
    <w:p>
      <w:pPr>
        <w:spacing w:after="80"/>
      </w:pPr>
    </w:p>
    <w:p>
      <w:pPr>
        <w:pStyle w:val="Heading3"/>
      </w:pPr>
      <w:r>
        <w:rPr>
          <w:rFonts w:ascii="Calibri" w:hAnsi="Calibri" w:eastAsia="Calibri" w:cs="Calibri"/>
          <w:color w:val="1F497D"/>
        </w:rPr>
        <w:t>Direccionamiento y dimensionamiento (estimado)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474"/>
        <w:gridCol w:w="2041"/>
        <w:gridCol w:w="2154"/>
        <w:gridCol w:w="3345"/>
      </w:tblGrid>
      <w:tr>
        <w:tc>
          <w:tcPr>
            <w:tcW w:type="dxa" w:w="147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Red</w:t>
            </w:r>
          </w:p>
        </w:tc>
        <w:tc>
          <w:tcPr>
            <w:tcW w:type="dxa" w:w="204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Función</w:t>
            </w:r>
          </w:p>
        </w:tc>
        <w:tc>
          <w:tcPr>
            <w:tcW w:type="dxa" w:w="215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En el VNRT</w:t>
            </w:r>
          </w:p>
        </w:tc>
        <w:tc>
          <w:tcPr>
            <w:tcW w:type="dxa" w:w="334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Estimado para un campus real</w:t>
            </w:r>
          </w:p>
        </w:tc>
      </w:tr>
      <w:tr>
        <w:tc>
          <w:tcPr>
            <w:tcW w:type="dxa" w:w="1474"/>
            <w:tcMar>
              <w:top w:w="60" w:type="dxa"/>
              <w:bottom w:w="60" w:type="dxa"/>
              <w:start w:w="100" w:type="dxa"/>
              <w:end w:w="100" w:type="dxa"/>
            </w:tcMar>
          </w:tcPr>
          <w:p>
            <w:pPr>
              <w:spacing w:after="40" w:before="40"/>
            </w:pPr>
            <w:r/>
            <w:r>
              <w:rPr>
                <w:rFonts w:ascii="Calibri" w:hAnsi="Calibri" w:eastAsia="Calibri" w:cs="Calibri"/>
                <w:b w:val="0"/>
                <w:i w:val="0"/>
                <w:sz w:val="18"/>
              </w:rPr>
              <w:t>Plano de datos</w:t>
            </w:r>
          </w:p>
        </w:tc>
        <w:tc>
          <w:tcPr>
            <w:tcW w:type="dxa" w:w="2041"/>
            <w:tcMar>
              <w:top w:w="60" w:type="dxa"/>
              <w:bottom w:w="60" w:type="dxa"/>
              <w:start w:w="100" w:type="dxa"/>
              <w:end w:w="100" w:type="dxa"/>
            </w:tcMar>
          </w:tcPr>
          <w:p>
            <w:pPr>
              <w:spacing w:after="40" w:before="40"/>
            </w:pPr>
            <w:r/>
            <w:r>
              <w:rPr>
                <w:rFonts w:ascii="Calibri" w:hAnsi="Calibri" w:eastAsia="Calibri" w:cs="Calibri"/>
                <w:b w:val="0"/>
                <w:i w:val="0"/>
                <w:sz w:val="18"/>
              </w:rPr>
              <w:t>Tráfico de usuario</w:t>
            </w:r>
          </w:p>
        </w:tc>
        <w:tc>
          <w:tcPr>
            <w:tcW w:type="dxa" w:w="2154"/>
            <w:tcMar>
              <w:top w:w="60" w:type="dxa"/>
              <w:bottom w:w="60" w:type="dxa"/>
              <w:start w:w="100" w:type="dxa"/>
              <w:end w:w="100" w:type="dxa"/>
            </w:tcMar>
          </w:tcPr>
          <w:p>
            <w:pPr>
              <w:spacing w:after="40" w:before="40"/>
            </w:pPr>
            <w:r/>
            <w:r>
              <w:rPr>
                <w:rFonts w:ascii="Calibri" w:hAnsi="Calibri" w:eastAsia="Calibri" w:cs="Calibri"/>
                <w:b w:val="0"/>
                <w:i w:val="0"/>
                <w:sz w:val="18"/>
              </w:rPr>
              <w:t>10.0.0.0/24 (4 hosts)</w:t>
            </w:r>
          </w:p>
        </w:tc>
        <w:tc>
          <w:tcPr>
            <w:tcW w:type="dxa" w:w="3345"/>
            <w:tcMar>
              <w:top w:w="60" w:type="dxa"/>
              <w:bottom w:w="60" w:type="dxa"/>
              <w:start w:w="100" w:type="dxa"/>
              <w:end w:w="100" w:type="dxa"/>
            </w:tcMar>
          </w:tcPr>
          <w:p>
            <w:pPr>
              <w:spacing w:after="40" w:before="40"/>
            </w:pPr>
            <w:r/>
            <w:r>
              <w:rPr>
                <w:rFonts w:ascii="Calibri" w:hAnsi="Calibri" w:eastAsia="Calibri" w:cs="Calibri"/>
                <w:b w:val="0"/>
                <w:i w:val="0"/>
                <w:sz w:val="18"/>
              </w:rPr>
              <w:t>Varias /22 o /23 por facultad (estimado)</w:t>
            </w:r>
          </w:p>
        </w:tc>
      </w:tr>
      <w:tr>
        <w:tc>
          <w:tcPr>
            <w:tcW w:type="dxa" w:w="147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Gestión</w:t>
            </w:r>
          </w:p>
        </w:tc>
        <w:tc>
          <w:tcPr>
            <w:tcW w:type="dxa" w:w="204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Canal OpenFlow + SSH</w:t>
            </w:r>
          </w:p>
        </w:tc>
        <w:tc>
          <w:tcPr>
            <w:tcW w:type="dxa" w:w="215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192.168.0.0/24</w:t>
            </w:r>
          </w:p>
        </w:tc>
        <w:tc>
          <w:tcPr>
            <w:tcW w:type="dxa" w:w="334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Red de gestión dedicada</w:t>
            </w:r>
          </w:p>
        </w:tc>
      </w:tr>
      <w:tr>
        <w:tc>
          <w:tcPr>
            <w:tcW w:type="dxa" w:w="1474"/>
            <w:tcMar>
              <w:top w:w="60" w:type="dxa"/>
              <w:bottom w:w="60" w:type="dxa"/>
              <w:start w:w="100" w:type="dxa"/>
              <w:end w:w="100" w:type="dxa"/>
            </w:tcMar>
          </w:tcPr>
          <w:p>
            <w:pPr>
              <w:spacing w:after="40" w:before="40"/>
            </w:pPr>
            <w:r/>
            <w:r>
              <w:rPr>
                <w:rFonts w:ascii="Calibri" w:hAnsi="Calibri" w:eastAsia="Calibri" w:cs="Calibri"/>
                <w:b w:val="0"/>
                <w:i w:val="0"/>
                <w:sz w:val="18"/>
              </w:rPr>
              <w:t>Recursos críticos</w:t>
            </w:r>
          </w:p>
        </w:tc>
        <w:tc>
          <w:tcPr>
            <w:tcW w:type="dxa" w:w="2041"/>
            <w:tcMar>
              <w:top w:w="60" w:type="dxa"/>
              <w:bottom w:w="60" w:type="dxa"/>
              <w:start w:w="100" w:type="dxa"/>
              <w:end w:w="100" w:type="dxa"/>
            </w:tcMar>
          </w:tcPr>
          <w:p>
            <w:pPr>
              <w:spacing w:after="40" w:before="40"/>
            </w:pPr>
            <w:r/>
            <w:r>
              <w:rPr>
                <w:rFonts w:ascii="Calibri" w:hAnsi="Calibri" w:eastAsia="Calibri" w:cs="Calibri"/>
                <w:b w:val="0"/>
                <w:i w:val="0"/>
                <w:sz w:val="18"/>
              </w:rPr>
              <w:t>Servidores privilegiados</w:t>
            </w:r>
          </w:p>
        </w:tc>
        <w:tc>
          <w:tcPr>
            <w:tcW w:type="dxa" w:w="2154"/>
            <w:tcMar>
              <w:top w:w="60" w:type="dxa"/>
              <w:bottom w:w="60" w:type="dxa"/>
              <w:start w:w="100" w:type="dxa"/>
              <w:end w:w="100" w:type="dxa"/>
            </w:tcMar>
          </w:tcPr>
          <w:p>
            <w:pPr>
              <w:spacing w:after="40" w:before="40"/>
            </w:pPr>
            <w:r/>
            <w:r>
              <w:rPr>
                <w:rFonts w:ascii="Calibri" w:hAnsi="Calibri" w:eastAsia="Calibri" w:cs="Calibri"/>
                <w:b w:val="0"/>
                <w:i w:val="0"/>
                <w:sz w:val="18"/>
              </w:rPr>
              <w:t>h3, h4 en sw3 (prueba)</w:t>
            </w:r>
          </w:p>
        </w:tc>
        <w:tc>
          <w:tcPr>
            <w:tcW w:type="dxa" w:w="3345"/>
            <w:tcMar>
              <w:top w:w="60" w:type="dxa"/>
              <w:bottom w:w="60" w:type="dxa"/>
              <w:start w:w="100" w:type="dxa"/>
              <w:end w:w="100" w:type="dxa"/>
            </w:tcMar>
          </w:tcPr>
          <w:p>
            <w:pPr>
              <w:spacing w:after="40" w:before="40"/>
            </w:pPr>
            <w:r/>
            <w:r>
              <w:rPr>
                <w:rFonts w:ascii="Calibri" w:hAnsi="Calibri" w:eastAsia="Calibri" w:cs="Calibri"/>
                <w:b w:val="0"/>
                <w:i w:val="0"/>
                <w:sz w:val="18"/>
              </w:rPr>
              <w:t>Subred dedicada 10.20.0.0/24 (propuesta en HLD R2)</w:t>
            </w:r>
          </w:p>
        </w:tc>
      </w:tr>
    </w:tbl>
    <w:p>
      <w:pPr>
        <w:spacing w:after="80"/>
      </w:pPr>
    </w:p>
    <w:p>
      <w:pPr>
        <w:pStyle w:val="Heading1"/>
        <w:pageBreakBefore/>
      </w:pPr>
      <w:r>
        <w:rPr>
          <w:rFonts w:ascii="Calibri" w:hAnsi="Calibri" w:eastAsia="Calibri" w:cs="Calibri"/>
          <w:color w:val="1F497D"/>
        </w:rPr>
        <w:t>8. High Level Design por requerimiento</w:t>
      </w:r>
    </w:p>
    <w:p>
      <w:pPr>
        <w:pStyle w:val="Heading2"/>
      </w:pPr>
      <w:r>
        <w:rPr>
          <w:rFonts w:ascii="Calibri" w:hAnsi="Calibri" w:eastAsia="Calibri" w:cs="Calibri"/>
          <w:color w:val="1F497D"/>
        </w:rPr>
        <w:t>8.1 R1 — Control de acceso a la red por rol</w:t>
      </w:r>
    </w:p>
    <w:p>
      <w:pPr>
        <w:spacing w:after="160"/>
      </w:pPr>
      <w:r>
        <w:rPr>
          <w:rFonts w:ascii="Calibri" w:hAnsi="Calibri" w:eastAsia="Calibri" w:cs="Calibri"/>
          <w:b w:val="0"/>
          <w:i w:val="0"/>
          <w:sz w:val="21"/>
        </w:rPr>
        <w:t xml:space="preserve">Desarrollado en detalle en docs/03-hld/r1-control-acceso.md. Resumen: identidad por MAC + puerto de ingreso (AD-02), rol escrito en metadata, cuatro roles jerárquicos sin superposición, latencia de autenticación de </w:t>
      </w:r>
      <w:r>
        <w:rPr>
          <w:rFonts w:ascii="Calibri" w:hAnsi="Calibri" w:eastAsia="Calibri" w:cs="Calibri"/>
          <w:b/>
          <w:i w:val="0"/>
          <w:sz w:val="21"/>
        </w:rPr>
        <w:t>1.45 ms</w:t>
      </w:r>
      <w:r>
        <w:rPr>
          <w:rFonts w:ascii="Calibri" w:hAnsi="Calibri" w:eastAsia="Calibri" w:cs="Calibri"/>
          <w:b w:val="0"/>
          <w:i w:val="0"/>
          <w:sz w:val="21"/>
        </w:rPr>
        <w:t xml:space="preserve"> a 100 logins/s y techo de </w:t>
      </w:r>
      <w:r>
        <w:rPr>
          <w:rFonts w:ascii="Calibri" w:hAnsi="Calibri" w:eastAsia="Calibri" w:cs="Calibri"/>
          <w:b/>
          <w:i w:val="0"/>
          <w:sz w:val="21"/>
        </w:rPr>
        <w:t>~11 000/s</w:t>
      </w:r>
      <w:r>
        <w:rPr>
          <w:rFonts w:ascii="Calibri" w:hAnsi="Calibri" w:eastAsia="Calibri" w:cs="Calibri"/>
          <w:b w:val="0"/>
          <w:i w:val="0"/>
          <w:sz w:val="21"/>
        </w:rPr>
        <w:t xml:space="preserve"> (medido).</w:t>
      </w:r>
    </w:p>
    <w:p>
      <w:pPr>
        <w:pStyle w:val="Heading2"/>
      </w:pPr>
      <w:r>
        <w:rPr>
          <w:rFonts w:ascii="Calibri" w:hAnsi="Calibri" w:eastAsia="Calibri" w:cs="Calibri"/>
          <w:color w:val="1F497D"/>
        </w:rPr>
        <w:t>8.2 R2 — Restricción a recursos privilegiados</w:t>
      </w:r>
    </w:p>
    <w:p>
      <w:pPr>
        <w:spacing w:after="160"/>
      </w:pPr>
      <w:r>
        <w:rPr>
          <w:rFonts w:ascii="Calibri" w:hAnsi="Calibri" w:eastAsia="Calibri" w:cs="Calibri"/>
          <w:b w:val="0"/>
          <w:i w:val="0"/>
          <w:sz w:val="21"/>
        </w:rPr>
        <w:t xml:space="preserve">Desarrollado en detalle en docs/03-hld/r2-recursos-privilegiados.md. Resumen: RBAC sobre OpenFlow (AD-03), políticas expresadas como slice declarativo, presupuesto de TCAM de </w:t>
      </w:r>
      <w:r>
        <w:rPr>
          <w:rFonts w:ascii="Calibri" w:hAnsi="Calibri" w:eastAsia="Calibri" w:cs="Calibri"/>
          <w:b/>
          <w:i w:val="0"/>
          <w:sz w:val="21"/>
        </w:rPr>
        <w:t>10 entradas</w:t>
      </w:r>
      <w:r>
        <w:rPr>
          <w:rFonts w:ascii="Calibri" w:hAnsi="Calibri" w:eastAsia="Calibri" w:cs="Calibri"/>
          <w:b w:val="0"/>
          <w:i w:val="0"/>
          <w:sz w:val="21"/>
        </w:rPr>
        <w:t xml:space="preserve"> para el inventario propuesto, proyectado a </w:t>
      </w:r>
      <w:r>
        <w:rPr>
          <w:rFonts w:ascii="Calibri" w:hAnsi="Calibri" w:eastAsia="Calibri" w:cs="Calibri"/>
          <w:b/>
          <w:i w:val="0"/>
          <w:sz w:val="21"/>
        </w:rPr>
        <w:t>~101</w:t>
      </w:r>
      <w:r>
        <w:rPr>
          <w:rFonts w:ascii="Calibri" w:hAnsi="Calibri" w:eastAsia="Calibri" w:cs="Calibri"/>
          <w:b w:val="0"/>
          <w:i w:val="0"/>
          <w:sz w:val="21"/>
        </w:rPr>
        <w:t xml:space="preserve"> para un campus moderado (analítico).</w:t>
      </w:r>
    </w:p>
    <w:p>
      <w:pPr>
        <w:pStyle w:val="Heading2"/>
      </w:pPr>
      <w:r>
        <w:rPr>
          <w:rFonts w:ascii="Calibri" w:hAnsi="Calibri" w:eastAsia="Calibri" w:cs="Calibri"/>
          <w:color w:val="1F497D"/>
        </w:rPr>
        <w:t>8.3 R3 — Detección y mitigación de ataques encubiertos (específico)</w:t>
      </w:r>
    </w:p>
    <w:p>
      <w:pPr>
        <w:spacing w:after="160"/>
      </w:pPr>
      <w:r>
        <w:rPr>
          <w:rFonts w:ascii="Calibri" w:hAnsi="Calibri" w:eastAsia="Calibri" w:cs="Calibri"/>
          <w:b w:val="0"/>
          <w:i w:val="0"/>
          <w:sz w:val="21"/>
        </w:rPr>
        <w:t xml:space="preserve">Desarrollado en detalle en docs/03-hld/r3-ataques-encubiertos.md. Resumen: detección estructural (spoofing, tabla 0) y estadística (scan/flood, contador con ventana T=2s), umbrales N_dst=20, N_port=15, N_miss=20 calibrados sobre la Fase 5, escalera de mitigación de 3 niveles, tiempos de detección entre </w:t>
      </w:r>
      <w:r>
        <w:rPr>
          <w:rFonts w:ascii="Calibri" w:hAnsi="Calibri" w:eastAsia="Calibri" w:cs="Calibri"/>
          <w:b/>
          <w:i w:val="0"/>
          <w:sz w:val="21"/>
        </w:rPr>
        <w:t>~14.5 ms y ~297 ms</w:t>
      </w:r>
      <w:r>
        <w:rPr>
          <w:rFonts w:ascii="Calibri" w:hAnsi="Calibri" w:eastAsia="Calibri" w:cs="Calibri"/>
          <w:b w:val="0"/>
          <w:i w:val="0"/>
          <w:sz w:val="21"/>
        </w:rPr>
        <w:t xml:space="preserve"> según el vector (medido/analítico), muy por debajo del compromiso de 500 ms — con la excepción declarada del escaneo lento (-T1), aún sin cerrar.</w:t>
      </w:r>
    </w:p>
    <w:p>
      <w:pPr>
        <w:pStyle w:val="Heading2"/>
      </w:pPr>
      <w:r>
        <w:rPr>
          <w:rFonts w:ascii="Calibri" w:hAnsi="Calibri" w:eastAsia="Calibri" w:cs="Calibri"/>
          <w:color w:val="1F497D"/>
        </w:rPr>
        <w:t>8.4 Requerimientos no asignados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737"/>
        <w:gridCol w:w="2721"/>
        <w:gridCol w:w="2835"/>
        <w:gridCol w:w="2721"/>
      </w:tblGrid>
      <w:tr>
        <w:tc>
          <w:tcPr>
            <w:tcW w:type="dxa" w:w="737"/>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Req.</w:t>
            </w:r>
          </w:p>
        </w:tc>
        <w:tc>
          <w:tcPr>
            <w:tcW w:type="dxa" w:w="272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Enfoque propuesto</w:t>
            </w:r>
          </w:p>
        </w:tc>
        <w:tc>
          <w:tcPr>
            <w:tcW w:type="dxa" w:w="283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Por qué la arquitectura lo soportaría</w:t>
            </w:r>
          </w:p>
        </w:tc>
        <w:tc>
          <w:tcPr>
            <w:tcW w:type="dxa" w:w="272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Brecha conocida</w:t>
            </w:r>
          </w:p>
        </w:tc>
      </w:tr>
      <w:tr>
        <w:tc>
          <w:tcPr>
            <w:tcW w:type="dxa" w:w="737"/>
            <w:tcMar>
              <w:top w:w="60" w:type="dxa"/>
              <w:bottom w:w="60" w:type="dxa"/>
              <w:start w:w="100" w:type="dxa"/>
              <w:end w:w="100" w:type="dxa"/>
            </w:tcMar>
          </w:tcPr>
          <w:p>
            <w:pPr>
              <w:spacing w:after="40" w:before="40"/>
            </w:pPr>
            <w:r/>
            <w:r>
              <w:rPr>
                <w:rFonts w:ascii="Calibri" w:hAnsi="Calibri" w:eastAsia="Calibri" w:cs="Calibri"/>
                <w:b w:val="0"/>
                <w:i w:val="0"/>
                <w:sz w:val="18"/>
              </w:rPr>
              <w:t>R4</w:t>
            </w:r>
          </w:p>
        </w:tc>
        <w:tc>
          <w:tcPr>
            <w:tcW w:type="dxa" w:w="2721"/>
            <w:tcMar>
              <w:top w:w="60" w:type="dxa"/>
              <w:bottom w:w="60" w:type="dxa"/>
              <w:start w:w="100" w:type="dxa"/>
              <w:end w:w="100" w:type="dxa"/>
            </w:tcMar>
          </w:tcPr>
          <w:p>
            <w:pPr>
              <w:spacing w:after="40" w:before="40"/>
            </w:pPr>
            <w:r/>
            <w:r>
              <w:rPr>
                <w:rFonts w:ascii="Calibri" w:hAnsi="Calibri" w:eastAsia="Calibri" w:cs="Calibri"/>
                <w:b w:val="0"/>
                <w:i w:val="0"/>
                <w:sz w:val="18"/>
              </w:rPr>
              <w:t>Extender el contador estadístico de R3 con un umbral de tasa agregada por destino</w:t>
            </w:r>
          </w:p>
        </w:tc>
        <w:tc>
          <w:tcPr>
            <w:tcW w:type="dxa" w:w="2835"/>
            <w:tcMar>
              <w:top w:w="60" w:type="dxa"/>
              <w:bottom w:w="60" w:type="dxa"/>
              <w:start w:w="100" w:type="dxa"/>
              <w:end w:w="100" w:type="dxa"/>
            </w:tcMar>
          </w:tcPr>
          <w:p>
            <w:pPr>
              <w:spacing w:after="40" w:before="40"/>
            </w:pPr>
            <w:r/>
            <w:r>
              <w:rPr>
                <w:rFonts w:ascii="Calibri" w:hAnsi="Calibri" w:eastAsia="Calibri" w:cs="Calibri"/>
                <w:b w:val="0"/>
                <w:i w:val="0"/>
                <w:sz w:val="18"/>
              </w:rPr>
              <w:t>El bus de eventos y la escalera ya generalizan a “un contador más, un umbral más”</w:t>
            </w:r>
          </w:p>
        </w:tc>
        <w:tc>
          <w:tcPr>
            <w:tcW w:type="dxa" w:w="2721"/>
            <w:tcMar>
              <w:top w:w="60" w:type="dxa"/>
              <w:bottom w:w="60" w:type="dxa"/>
              <w:start w:w="100" w:type="dxa"/>
              <w:end w:w="100" w:type="dxa"/>
            </w:tcMar>
          </w:tcPr>
          <w:p>
            <w:pPr>
              <w:spacing w:after="40" w:before="40"/>
            </w:pPr>
            <w:r/>
            <w:r>
              <w:rPr>
                <w:rFonts w:ascii="Calibri" w:hAnsi="Calibri" w:eastAsia="Calibri" w:cs="Calibri"/>
                <w:b w:val="0"/>
                <w:i w:val="0"/>
                <w:sz w:val="18"/>
              </w:rPr>
              <w:t>No hay módulo dedicado ni umbral definido</w:t>
            </w:r>
          </w:p>
        </w:tc>
      </w:tr>
      <w:tr>
        <w:tc>
          <w:tcPr>
            <w:tcW w:type="dxa" w:w="737"/>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R5</w:t>
            </w:r>
          </w:p>
        </w:tc>
        <w:tc>
          <w:tcPr>
            <w:tcW w:type="dxa" w:w="272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Firewall/IDS en el borde, fuera del pipeline OpenFlow</w:t>
            </w:r>
          </w:p>
        </w:tc>
        <w:tc>
          <w:tcPr>
            <w:tcW w:type="dxa" w:w="283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La arquitectura ya separa “intranet” (R3) de “perímetro” (R5) en el alcance</w:t>
            </w:r>
          </w:p>
        </w:tc>
        <w:tc>
          <w:tcPr>
            <w:tcW w:type="dxa" w:w="272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Ningún componente de borde está diseñado</w:t>
            </w:r>
          </w:p>
        </w:tc>
      </w:tr>
    </w:tbl>
    <w:p>
      <w:pPr>
        <w:spacing w:after="80"/>
      </w:pPr>
    </w:p>
    <w:p>
      <w:pPr>
        <w:pStyle w:val="Heading1"/>
        <w:pageBreakBefore/>
      </w:pPr>
      <w:r>
        <w:rPr>
          <w:rFonts w:ascii="Calibri" w:hAnsi="Calibri" w:eastAsia="Calibri" w:cs="Calibri"/>
          <w:color w:val="1F497D"/>
        </w:rPr>
        <w:t>9. Modelo de control</w:t>
      </w:r>
    </w:p>
    <w:p>
      <w:pPr>
        <w:spacing w:after="160"/>
      </w:pPr>
      <w:r>
        <w:rPr>
          <w:rFonts w:ascii="Calibri" w:hAnsi="Calibri" w:eastAsia="Calibri" w:cs="Calibri"/>
          <w:b/>
          <w:i w:val="0"/>
          <w:sz w:val="21"/>
        </w:rPr>
        <w:t>Para la maqueta del curso se adopta un controlador único (os-ken)</w:t>
      </w:r>
      <w:r>
        <w:rPr>
          <w:rFonts w:ascii="Calibri" w:hAnsi="Calibri" w:eastAsia="Calibri" w:cs="Calibri"/>
          <w:b w:val="0"/>
          <w:i w:val="0"/>
          <w:sz w:val="21"/>
        </w:rPr>
        <w:t>, declarado como limitación conocida. El VNRT tiene 3 switches y 4 hosts, y el techo medido (~11 000 Packet-In/s idealizado, ~1 300-1 400/s parseando cada paquete como hará R3 — Fase 4 y Fase 5) está muy por encima de lo que esta topología genera.</w:t>
      </w:r>
    </w:p>
    <w:p>
      <w:pPr>
        <w:spacing w:after="160"/>
      </w:pPr>
      <w:r>
        <w:rPr>
          <w:rFonts w:ascii="Calibri" w:hAnsi="Calibri" w:eastAsia="Calibri" w:cs="Calibri"/>
          <w:b/>
          <w:i w:val="0"/>
          <w:sz w:val="21"/>
        </w:rPr>
        <w:t>Para un despliegue real de campus</w:t>
      </w:r>
      <w:r>
        <w:rPr>
          <w:rFonts w:ascii="Calibri" w:hAnsi="Calibri" w:eastAsia="Calibri" w:cs="Calibri"/>
          <w:b w:val="0"/>
          <w:i w:val="0"/>
          <w:sz w:val="21"/>
        </w:rPr>
        <w:t>, la vía de evolución es un clúster de varias instancias con consenso Raft, siguiendo el modelo de ONOS: un almacén distribuido para el estado fuerte (identidad, sesiones activas) y gossip para el estado que tolera desactualización (métricas, contadores de R3 no críticos).</w:t>
      </w:r>
    </w:p>
    <w:p>
      <w:pPr>
        <w:spacing w:after="160"/>
      </w:pPr>
      <w:r>
        <w:rPr>
          <w:rFonts w:ascii="Calibri" w:hAnsi="Calibri" w:eastAsia="Calibri" w:cs="Calibri"/>
          <w:b/>
          <w:i w:val="0"/>
          <w:sz w:val="21"/>
        </w:rPr>
        <w:t>Trade-off de consistencia vs. disponibilidad (CAP), ante una partición:</w:t>
      </w:r>
      <w:r>
        <w:rPr>
          <w:rFonts w:ascii="Calibri" w:hAnsi="Calibri" w:eastAsia="Calibri" w:cs="Calibri"/>
          <w:b w:val="0"/>
          <w:i w:val="0"/>
          <w:sz w:val="21"/>
        </w:rPr>
        <w:t xml:space="preserve"> se elige negar el acceso antes que concederlo. Si dos instancias del controlador discreparan sobre el rol de un usuario, el host se queda en cuarentena — misma decisión ya declarada en el HLD de R1. Es consistente con R3: ante la duda, contener primero, y dejar la reversión de un falso positivo a una decisión posterior del administrador.</w:t>
      </w:r>
    </w:p>
    <w:p>
      <w:pPr>
        <w:spacing w:after="160"/>
      </w:pPr>
      <w:r>
        <w:rPr>
          <w:rFonts w:ascii="Calibri" w:hAnsi="Calibri" w:eastAsia="Calibri" w:cs="Calibri"/>
          <w:b/>
          <w:i w:val="0"/>
          <w:sz w:val="21"/>
        </w:rPr>
        <w:t>Primer componente en saturarse al crecer el campus:</w:t>
      </w:r>
      <w:r>
        <w:rPr>
          <w:rFonts w:ascii="Calibri" w:hAnsi="Calibri" w:eastAsia="Calibri" w:cs="Calibri"/>
          <w:b w:val="0"/>
          <w:i w:val="0"/>
          <w:sz w:val="21"/>
        </w:rPr>
        <w:t xml:space="preserve"> el propio controlador — os-ken/eventlet es monohilo; en saturación un núcleo llega al 100 % mientras el segundo vCPU queda ocioso (medido, Fase 4). La vía de crecimiento es repartir switches entre varias instancias de controlador, no una máquina más grande.</w:t>
      </w:r>
    </w:p>
    <w:p>
      <w:pPr>
        <w:pStyle w:val="Heading1"/>
        <w:pageBreakBefore/>
      </w:pPr>
      <w:r>
        <w:rPr>
          <w:rFonts w:ascii="Calibri" w:hAnsi="Calibri" w:eastAsia="Calibri" w:cs="Calibri"/>
          <w:color w:val="1F497D"/>
        </w:rPr>
        <w:t>10. Matriz de trazabilidad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80"/>
        <w:gridCol w:w="1304"/>
        <w:gridCol w:w="1871"/>
        <w:gridCol w:w="1304"/>
        <w:gridCol w:w="1191"/>
        <w:gridCol w:w="2665"/>
      </w:tblGrid>
      <w:tr>
        <w:tc>
          <w:tcPr>
            <w:tcW w:type="dxa" w:w="680"/>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Req.</w:t>
            </w:r>
          </w:p>
        </w:tc>
        <w:tc>
          <w:tcPr>
            <w:tcW w:type="dxa" w:w="130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Criterio</w:t>
            </w:r>
          </w:p>
        </w:tc>
        <w:tc>
          <w:tcPr>
            <w:tcW w:type="dxa" w:w="187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Módulos</w:t>
            </w:r>
          </w:p>
        </w:tc>
        <w:tc>
          <w:tcPr>
            <w:tcW w:type="dxa" w:w="130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Interfaces</w:t>
            </w:r>
          </w:p>
        </w:tc>
        <w:tc>
          <w:tcPr>
            <w:tcW w:type="dxa" w:w="119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Decisión</w:t>
            </w:r>
          </w:p>
        </w:tc>
        <w:tc>
          <w:tcPr>
            <w:tcW w:type="dxa" w:w="2665"/>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Medida de verificación</w:t>
            </w:r>
          </w:p>
        </w:tc>
      </w:tr>
      <w:tr>
        <w:tc>
          <w:tcPr>
            <w:tcW w:type="dxa" w:w="680"/>
            <w:tcMar>
              <w:top w:w="60" w:type="dxa"/>
              <w:bottom w:w="60" w:type="dxa"/>
              <w:start w:w="100" w:type="dxa"/>
              <w:end w:w="100" w:type="dxa"/>
            </w:tcMar>
          </w:tcPr>
          <w:p>
            <w:pPr>
              <w:spacing w:after="40" w:before="40"/>
            </w:pPr>
            <w:r/>
            <w:r>
              <w:rPr>
                <w:rFonts w:ascii="Calibri" w:hAnsi="Calibri" w:eastAsia="Calibri" w:cs="Calibri"/>
                <w:b w:val="0"/>
                <w:i w:val="0"/>
                <w:sz w:val="18"/>
              </w:rPr>
              <w:t>R1</w:t>
            </w:r>
          </w:p>
        </w:tc>
        <w:tc>
          <w:tcPr>
            <w:tcW w:type="dxa" w:w="1304"/>
            <w:tcMar>
              <w:top w:w="60" w:type="dxa"/>
              <w:bottom w:w="60" w:type="dxa"/>
              <w:start w:w="100" w:type="dxa"/>
              <w:end w:w="100" w:type="dxa"/>
            </w:tcMar>
          </w:tcPr>
          <w:p>
            <w:pPr>
              <w:spacing w:after="40" w:before="40"/>
            </w:pPr>
            <w:r/>
            <w:r>
              <w:rPr>
                <w:rFonts w:ascii="Calibri" w:hAnsi="Calibri" w:eastAsia="Calibri" w:cs="Calibri"/>
                <w:b w:val="0"/>
                <w:i w:val="0"/>
                <w:sz w:val="18"/>
              </w:rPr>
              <w:t>CA1</w:t>
            </w:r>
          </w:p>
        </w:tc>
        <w:tc>
          <w:tcPr>
            <w:tcW w:type="dxa" w:w="1871"/>
            <w:tcMar>
              <w:top w:w="60" w:type="dxa"/>
              <w:bottom w:w="60" w:type="dxa"/>
              <w:start w:w="100" w:type="dxa"/>
              <w:end w:w="100" w:type="dxa"/>
            </w:tcMar>
          </w:tcPr>
          <w:p>
            <w:pPr>
              <w:spacing w:after="40" w:before="40"/>
            </w:pPr>
            <w:r/>
            <w:r>
              <w:rPr>
                <w:rFonts w:ascii="Calibri" w:hAnsi="Calibri" w:eastAsia="Calibri" w:cs="Calibri"/>
                <w:b w:val="0"/>
                <w:i w:val="0"/>
                <w:sz w:val="18"/>
              </w:rPr>
              <w:t>M03, M05, M06</w:t>
            </w:r>
          </w:p>
        </w:tc>
        <w:tc>
          <w:tcPr>
            <w:tcW w:type="dxa" w:w="1304"/>
            <w:tcMar>
              <w:top w:w="60" w:type="dxa"/>
              <w:bottom w:w="60" w:type="dxa"/>
              <w:start w:w="100" w:type="dxa"/>
              <w:end w:w="100" w:type="dxa"/>
            </w:tcMar>
          </w:tcPr>
          <w:p>
            <w:pPr>
              <w:spacing w:after="40" w:before="40"/>
            </w:pPr>
            <w:r/>
            <w:r>
              <w:rPr>
                <w:rFonts w:ascii="Calibri" w:hAnsi="Calibri" w:eastAsia="Calibri" w:cs="Calibri"/>
                <w:b w:val="0"/>
                <w:i w:val="0"/>
                <w:sz w:val="18"/>
              </w:rPr>
              <w:t>I01, I02, I04</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AD-02</w:t>
            </w:r>
          </w:p>
        </w:tc>
        <w:tc>
          <w:tcPr>
            <w:tcW w:type="dxa" w:w="2665"/>
            <w:tcMar>
              <w:top w:w="60" w:type="dxa"/>
              <w:bottom w:w="60" w:type="dxa"/>
              <w:start w:w="100" w:type="dxa"/>
              <w:end w:w="100" w:type="dxa"/>
            </w:tcMar>
          </w:tcPr>
          <w:p>
            <w:pPr>
              <w:spacing w:after="40" w:before="40"/>
            </w:pPr>
            <w:r/>
            <w:r>
              <w:rPr>
                <w:rFonts w:ascii="Calibri" w:hAnsi="Calibri" w:eastAsia="Calibri" w:cs="Calibri"/>
                <w:b w:val="0"/>
                <w:i w:val="0"/>
                <w:sz w:val="18"/>
              </w:rPr>
              <w:t>100 % de reglas coinciden con el rol (pendiente)</w:t>
            </w:r>
          </w:p>
        </w:tc>
      </w:tr>
      <w:tr>
        <w:tc>
          <w:tcPr>
            <w:tcW w:type="dxa" w:w="680"/>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R1</w:t>
            </w:r>
          </w:p>
        </w:tc>
        <w:tc>
          <w:tcPr>
            <w:tcW w:type="dxa" w:w="130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CA2</w:t>
            </w:r>
          </w:p>
        </w:tc>
        <w:tc>
          <w:tcPr>
            <w:tcW w:type="dxa" w:w="187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M03, M06</w:t>
            </w:r>
          </w:p>
        </w:tc>
        <w:tc>
          <w:tcPr>
            <w:tcW w:type="dxa" w:w="130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I02, I04</w:t>
            </w:r>
          </w:p>
        </w:tc>
        <w:tc>
          <w:tcPr>
            <w:tcW w:type="dxa" w:w="119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AD-02</w:t>
            </w:r>
          </w:p>
        </w:tc>
        <w:tc>
          <w:tcPr>
            <w:tcW w:type="dxa" w:w="266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Tasa de bloqueo ≥ 95 % (pendiente)</w:t>
            </w:r>
          </w:p>
        </w:tc>
      </w:tr>
      <w:tr>
        <w:tc>
          <w:tcPr>
            <w:tcW w:type="dxa" w:w="680"/>
            <w:tcMar>
              <w:top w:w="60" w:type="dxa"/>
              <w:bottom w:w="60" w:type="dxa"/>
              <w:start w:w="100" w:type="dxa"/>
              <w:end w:w="100" w:type="dxa"/>
            </w:tcMar>
          </w:tcPr>
          <w:p>
            <w:pPr>
              <w:spacing w:after="40" w:before="40"/>
            </w:pPr>
            <w:r/>
            <w:r>
              <w:rPr>
                <w:rFonts w:ascii="Calibri" w:hAnsi="Calibri" w:eastAsia="Calibri" w:cs="Calibri"/>
                <w:b w:val="0"/>
                <w:i w:val="0"/>
                <w:sz w:val="18"/>
              </w:rPr>
              <w:t>R2</w:t>
            </w:r>
          </w:p>
        </w:tc>
        <w:tc>
          <w:tcPr>
            <w:tcW w:type="dxa" w:w="1304"/>
            <w:tcMar>
              <w:top w:w="60" w:type="dxa"/>
              <w:bottom w:w="60" w:type="dxa"/>
              <w:start w:w="100" w:type="dxa"/>
              <w:end w:w="100" w:type="dxa"/>
            </w:tcMar>
          </w:tcPr>
          <w:p>
            <w:pPr>
              <w:spacing w:after="40" w:before="40"/>
            </w:pPr>
            <w:r/>
            <w:r>
              <w:rPr>
                <w:rFonts w:ascii="Calibri" w:hAnsi="Calibri" w:eastAsia="Calibri" w:cs="Calibri"/>
                <w:b w:val="0"/>
                <w:i w:val="0"/>
                <w:sz w:val="18"/>
              </w:rPr>
              <w:t>CA1</w:t>
            </w:r>
          </w:p>
        </w:tc>
        <w:tc>
          <w:tcPr>
            <w:tcW w:type="dxa" w:w="1871"/>
            <w:tcMar>
              <w:top w:w="60" w:type="dxa"/>
              <w:bottom w:w="60" w:type="dxa"/>
              <w:start w:w="100" w:type="dxa"/>
              <w:end w:w="100" w:type="dxa"/>
            </w:tcMar>
          </w:tcPr>
          <w:p>
            <w:pPr>
              <w:spacing w:after="40" w:before="40"/>
            </w:pPr>
            <w:r/>
            <w:r>
              <w:rPr>
                <w:rFonts w:ascii="Calibri" w:hAnsi="Calibri" w:eastAsia="Calibri" w:cs="Calibri"/>
                <w:b w:val="0"/>
                <w:i w:val="0"/>
                <w:sz w:val="18"/>
              </w:rPr>
              <w:t>M04, M06</w:t>
            </w:r>
          </w:p>
        </w:tc>
        <w:tc>
          <w:tcPr>
            <w:tcW w:type="dxa" w:w="1304"/>
            <w:tcMar>
              <w:top w:w="60" w:type="dxa"/>
              <w:bottom w:w="60" w:type="dxa"/>
              <w:start w:w="100" w:type="dxa"/>
              <w:end w:w="100" w:type="dxa"/>
            </w:tcMar>
          </w:tcPr>
          <w:p>
            <w:pPr>
              <w:spacing w:after="40" w:before="40"/>
            </w:pPr>
            <w:r/>
            <w:r>
              <w:rPr>
                <w:rFonts w:ascii="Calibri" w:hAnsi="Calibri" w:eastAsia="Calibri" w:cs="Calibri"/>
                <w:b w:val="0"/>
                <w:i w:val="0"/>
                <w:sz w:val="18"/>
              </w:rPr>
              <w:t>I02, I04</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AD-03</w:t>
            </w:r>
          </w:p>
        </w:tc>
        <w:tc>
          <w:tcPr>
            <w:tcW w:type="dxa" w:w="2665"/>
            <w:tcMar>
              <w:top w:w="60" w:type="dxa"/>
              <w:bottom w:w="60" w:type="dxa"/>
              <w:start w:w="100" w:type="dxa"/>
              <w:end w:w="100" w:type="dxa"/>
            </w:tcMar>
          </w:tcPr>
          <w:p>
            <w:pPr>
              <w:spacing w:after="40" w:before="40"/>
            </w:pPr>
            <w:r/>
            <w:r>
              <w:rPr>
                <w:rFonts w:ascii="Calibri" w:hAnsi="Calibri" w:eastAsia="Calibri" w:cs="Calibri"/>
                <w:b w:val="0"/>
                <w:i w:val="0"/>
                <w:sz w:val="18"/>
              </w:rPr>
              <w:t>Acceso permitido en primer salto (dump-flows)</w:t>
            </w:r>
          </w:p>
        </w:tc>
      </w:tr>
      <w:tr>
        <w:tc>
          <w:tcPr>
            <w:tcW w:type="dxa" w:w="680"/>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R2</w:t>
            </w:r>
          </w:p>
        </w:tc>
        <w:tc>
          <w:tcPr>
            <w:tcW w:type="dxa" w:w="130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CA2</w:t>
            </w:r>
          </w:p>
        </w:tc>
        <w:tc>
          <w:tcPr>
            <w:tcW w:type="dxa" w:w="187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M04, M06</w:t>
            </w:r>
          </w:p>
        </w:tc>
        <w:tc>
          <w:tcPr>
            <w:tcW w:type="dxa" w:w="130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I02, I04</w:t>
            </w:r>
          </w:p>
        </w:tc>
        <w:tc>
          <w:tcPr>
            <w:tcW w:type="dxa" w:w="119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AD-03</w:t>
            </w:r>
          </w:p>
        </w:tc>
        <w:tc>
          <w:tcPr>
            <w:tcW w:type="dxa" w:w="266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Precisión de restricción ≥ 95 % (pendiente)</w:t>
            </w:r>
          </w:p>
        </w:tc>
      </w:tr>
      <w:tr>
        <w:tc>
          <w:tcPr>
            <w:tcW w:type="dxa" w:w="680"/>
            <w:tcMar>
              <w:top w:w="60" w:type="dxa"/>
              <w:bottom w:w="60" w:type="dxa"/>
              <w:start w:w="100" w:type="dxa"/>
              <w:end w:w="100" w:type="dxa"/>
            </w:tcMar>
          </w:tcPr>
          <w:p>
            <w:pPr>
              <w:spacing w:after="40" w:before="40"/>
            </w:pPr>
            <w:r/>
            <w:r>
              <w:rPr>
                <w:rFonts w:ascii="Calibri" w:hAnsi="Calibri" w:eastAsia="Calibri" w:cs="Calibri"/>
                <w:b w:val="0"/>
                <w:i w:val="0"/>
                <w:sz w:val="18"/>
              </w:rPr>
              <w:t>R3</w:t>
            </w:r>
          </w:p>
        </w:tc>
        <w:tc>
          <w:tcPr>
            <w:tcW w:type="dxa" w:w="1304"/>
            <w:tcMar>
              <w:top w:w="60" w:type="dxa"/>
              <w:bottom w:w="60" w:type="dxa"/>
              <w:start w:w="100" w:type="dxa"/>
              <w:end w:w="100" w:type="dxa"/>
            </w:tcMar>
          </w:tcPr>
          <w:p>
            <w:pPr>
              <w:spacing w:after="40" w:before="40"/>
            </w:pPr>
            <w:r/>
            <w:r>
              <w:rPr>
                <w:rFonts w:ascii="Calibri" w:hAnsi="Calibri" w:eastAsia="Calibri" w:cs="Calibri"/>
                <w:b w:val="0"/>
                <w:i w:val="0"/>
                <w:sz w:val="18"/>
              </w:rPr>
              <w:t>CA1 (scan)</w:t>
            </w:r>
          </w:p>
        </w:tc>
        <w:tc>
          <w:tcPr>
            <w:tcW w:type="dxa" w:w="1871"/>
            <w:tcMar>
              <w:top w:w="60" w:type="dxa"/>
              <w:bottom w:w="60" w:type="dxa"/>
              <w:start w:w="100" w:type="dxa"/>
              <w:end w:w="100" w:type="dxa"/>
            </w:tcMar>
          </w:tcPr>
          <w:p>
            <w:pPr>
              <w:spacing w:after="40" w:before="40"/>
            </w:pPr>
            <w:r/>
            <w:r>
              <w:rPr>
                <w:rFonts w:ascii="Calibri" w:hAnsi="Calibri" w:eastAsia="Calibri" w:cs="Calibri"/>
                <w:b w:val="0"/>
                <w:i w:val="0"/>
                <w:sz w:val="18"/>
              </w:rPr>
              <w:t>M01, M02, M06</w:t>
            </w:r>
          </w:p>
        </w:tc>
        <w:tc>
          <w:tcPr>
            <w:tcW w:type="dxa" w:w="1304"/>
            <w:tcMar>
              <w:top w:w="60" w:type="dxa"/>
              <w:bottom w:w="60" w:type="dxa"/>
              <w:start w:w="100" w:type="dxa"/>
              <w:end w:w="100" w:type="dxa"/>
            </w:tcMar>
          </w:tcPr>
          <w:p>
            <w:pPr>
              <w:spacing w:after="40" w:before="40"/>
            </w:pPr>
            <w:r/>
            <w:r>
              <w:rPr>
                <w:rFonts w:ascii="Calibri" w:hAnsi="Calibri" w:eastAsia="Calibri" w:cs="Calibri"/>
                <w:b w:val="0"/>
                <w:i w:val="0"/>
                <w:sz w:val="18"/>
              </w:rPr>
              <w:t>I02, I04</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AD-01, AD-04</w:t>
            </w:r>
          </w:p>
        </w:tc>
        <w:tc>
          <w:tcPr>
            <w:tcW w:type="dxa" w:w="2665"/>
            <w:tcMar>
              <w:top w:w="60" w:type="dxa"/>
              <w:bottom w:w="60" w:type="dxa"/>
              <w:start w:w="100" w:type="dxa"/>
              <w:end w:w="100" w:type="dxa"/>
            </w:tcMar>
          </w:tcPr>
          <w:p>
            <w:pPr>
              <w:spacing w:after="40" w:before="40"/>
            </w:pPr>
            <w:r/>
            <w:r>
              <w:rPr>
                <w:rFonts w:ascii="Calibri" w:hAnsi="Calibri" w:eastAsia="Calibri" w:cs="Calibri"/>
                <w:b w:val="0"/>
                <w:i w:val="0"/>
                <w:sz w:val="18"/>
              </w:rPr>
              <w:t>Tiempo de detección ≤ 500 ms (115-297 ms medido/analítico)</w:t>
            </w:r>
          </w:p>
        </w:tc>
      </w:tr>
      <w:tr>
        <w:tc>
          <w:tcPr>
            <w:tcW w:type="dxa" w:w="680"/>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R3</w:t>
            </w:r>
          </w:p>
        </w:tc>
        <w:tc>
          <w:tcPr>
            <w:tcW w:type="dxa" w:w="130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CA2 (spoofing)</w:t>
            </w:r>
          </w:p>
        </w:tc>
        <w:tc>
          <w:tcPr>
            <w:tcW w:type="dxa" w:w="187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M01, M06</w:t>
            </w:r>
          </w:p>
        </w:tc>
        <w:tc>
          <w:tcPr>
            <w:tcW w:type="dxa" w:w="130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I02, I04</w:t>
            </w:r>
          </w:p>
        </w:tc>
        <w:tc>
          <w:tcPr>
            <w:tcW w:type="dxa" w:w="119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AD-01</w:t>
            </w:r>
          </w:p>
        </w:tc>
        <w:tc>
          <w:tcPr>
            <w:tcW w:type="dxa" w:w="266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Detección en el primer paquete (~1.45 ms medido)</w:t>
            </w:r>
          </w:p>
        </w:tc>
      </w:tr>
      <w:tr>
        <w:tc>
          <w:tcPr>
            <w:tcW w:type="dxa" w:w="680"/>
            <w:tcMar>
              <w:top w:w="60" w:type="dxa"/>
              <w:bottom w:w="60" w:type="dxa"/>
              <w:start w:w="100" w:type="dxa"/>
              <w:end w:w="100" w:type="dxa"/>
            </w:tcMar>
          </w:tcPr>
          <w:p>
            <w:pPr>
              <w:spacing w:after="40" w:before="40"/>
            </w:pPr>
            <w:r/>
            <w:r>
              <w:rPr>
                <w:rFonts w:ascii="Calibri" w:hAnsi="Calibri" w:eastAsia="Calibri" w:cs="Calibri"/>
                <w:b w:val="0"/>
                <w:i w:val="0"/>
                <w:sz w:val="18"/>
              </w:rPr>
              <w:t>R4</w:t>
            </w:r>
          </w:p>
        </w:tc>
        <w:tc>
          <w:tcPr>
            <w:tcW w:type="dxa" w:w="1304"/>
            <w:tcMar>
              <w:top w:w="60" w:type="dxa"/>
              <w:bottom w:w="60" w:type="dxa"/>
              <w:start w:w="100" w:type="dxa"/>
              <w:end w:w="100" w:type="dxa"/>
            </w:tcMar>
          </w:tcPr>
          <w:p>
            <w:pPr>
              <w:spacing w:after="40" w:before="40"/>
            </w:pPr>
            <w:r/>
            <w:r>
              <w:rPr>
                <w:rFonts w:ascii="Calibri" w:hAnsi="Calibri" w:eastAsia="Calibri" w:cs="Calibri"/>
                <w:b w:val="0"/>
                <w:i w:val="0"/>
                <w:sz w:val="18"/>
              </w:rPr>
              <w:t>Sin definir</w:t>
            </w:r>
          </w:p>
        </w:tc>
        <w:tc>
          <w:tcPr>
            <w:tcW w:type="dxa" w:w="1871"/>
            <w:tcMar>
              <w:top w:w="60" w:type="dxa"/>
              <w:bottom w:w="60" w:type="dxa"/>
              <w:start w:w="100" w:type="dxa"/>
              <w:end w:w="100" w:type="dxa"/>
            </w:tcMar>
          </w:tcPr>
          <w:p>
            <w:pPr>
              <w:spacing w:after="40" w:before="40"/>
            </w:pPr>
            <w:r/>
            <w:r>
              <w:rPr>
                <w:rFonts w:ascii="Calibri" w:hAnsi="Calibri" w:eastAsia="Calibri" w:cs="Calibri"/>
                <w:b w:val="0"/>
                <w:i w:val="0"/>
                <w:sz w:val="18"/>
              </w:rPr>
              <w:t>Ninguno (extensión propuesta, §8.4)</w:t>
            </w:r>
          </w:p>
        </w:tc>
        <w:tc>
          <w:tcPr>
            <w:tcW w:type="dxa" w:w="1304"/>
            <w:tcMar>
              <w:top w:w="60" w:type="dxa"/>
              <w:bottom w:w="60" w:type="dxa"/>
              <w:start w:w="100" w:type="dxa"/>
              <w:end w:w="100" w:type="dxa"/>
            </w:tcMar>
          </w:tcPr>
          <w:p>
            <w:pPr>
              <w:spacing w:after="40" w:before="40"/>
            </w:pPr>
            <w:r/>
            <w:r>
              <w:rPr>
                <w:rFonts w:ascii="Calibri" w:hAnsi="Calibri" w:eastAsia="Calibri" w:cs="Calibri"/>
                <w:b w:val="0"/>
                <w:i w:val="0"/>
                <w:sz w:val="18"/>
              </w:rPr>
              <w:t>Ninguna</w:t>
            </w:r>
          </w:p>
        </w:tc>
        <w:tc>
          <w:tcPr>
            <w:tcW w:type="dxa" w:w="1191"/>
            <w:tcMar>
              <w:top w:w="60" w:type="dxa"/>
              <w:bottom w:w="60" w:type="dxa"/>
              <w:start w:w="100" w:type="dxa"/>
              <w:end w:w="100" w:type="dxa"/>
            </w:tcMar>
          </w:tcPr>
          <w:p>
            <w:pPr>
              <w:spacing w:after="40" w:before="40"/>
            </w:pPr>
            <w:r/>
            <w:r>
              <w:rPr>
                <w:rFonts w:ascii="Calibri" w:hAnsi="Calibri" w:eastAsia="Calibri" w:cs="Calibri"/>
                <w:b w:val="0"/>
                <w:i w:val="0"/>
                <w:sz w:val="18"/>
              </w:rPr>
              <w:t>Ninguna</w:t>
            </w:r>
          </w:p>
        </w:tc>
        <w:tc>
          <w:tcPr>
            <w:tcW w:type="dxa" w:w="2665"/>
            <w:tcMar>
              <w:top w:w="60" w:type="dxa"/>
              <w:bottom w:w="60" w:type="dxa"/>
              <w:start w:w="100" w:type="dxa"/>
              <w:end w:w="100" w:type="dxa"/>
            </w:tcMar>
          </w:tcPr>
          <w:p>
            <w:pPr>
              <w:spacing w:after="40" w:before="40"/>
            </w:pPr>
            <w:r/>
            <w:r>
              <w:rPr>
                <w:rFonts w:ascii="Calibri" w:hAnsi="Calibri" w:eastAsia="Calibri" w:cs="Calibri"/>
                <w:b w:val="0"/>
                <w:i w:val="0"/>
                <w:sz w:val="18"/>
              </w:rPr>
              <w:t>Sin definir</w:t>
            </w:r>
          </w:p>
        </w:tc>
      </w:tr>
      <w:tr>
        <w:tc>
          <w:tcPr>
            <w:tcW w:type="dxa" w:w="680"/>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R5</w:t>
            </w:r>
          </w:p>
        </w:tc>
        <w:tc>
          <w:tcPr>
            <w:tcW w:type="dxa" w:w="130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Sin definir</w:t>
            </w:r>
          </w:p>
        </w:tc>
        <w:tc>
          <w:tcPr>
            <w:tcW w:type="dxa" w:w="187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Ninguno (fuera de alcance, §1)</w:t>
            </w:r>
          </w:p>
        </w:tc>
        <w:tc>
          <w:tcPr>
            <w:tcW w:type="dxa" w:w="1304"/>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Ninguna</w:t>
            </w:r>
          </w:p>
        </w:tc>
        <w:tc>
          <w:tcPr>
            <w:tcW w:type="dxa" w:w="119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Ninguna</w:t>
            </w:r>
          </w:p>
        </w:tc>
        <w:tc>
          <w:tcPr>
            <w:tcW w:type="dxa" w:w="2665"/>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Sin definir</w:t>
            </w:r>
          </w:p>
        </w:tc>
      </w:tr>
    </w:tbl>
    <w:p>
      <w:pPr>
        <w:spacing w:after="80"/>
      </w:pPr>
    </w:p>
    <w:tbl>
      <w:tblPr>
        <w:tblW w:type="auto" w:w="0"/>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026"/>
      </w:tblGrid>
      <w:tr>
        <w:tc>
          <w:tcPr>
            <w:tcW w:type="dxa" w:w="9026"/>
            <w:shd w:val="clear" w:color="auto" w:fill="EEECE1"/>
            <w:tcMar>
              <w:top w:w="100" w:type="dxa"/>
              <w:bottom w:w="100" w:type="dxa"/>
              <w:start w:w="150" w:type="dxa"/>
              <w:end w:w="150" w:type="dxa"/>
            </w:tcMar>
          </w:tcPr>
          <w:p>
            <w:pPr>
              <w:spacing w:after="40"/>
            </w:pPr>
            <w:r/>
            <w:r>
              <w:rPr>
                <w:rFonts w:ascii="Calibri" w:hAnsi="Calibri" w:eastAsia="Calibri" w:cs="Calibri"/>
                <w:b/>
                <w:color w:val="1F497D"/>
                <w:sz w:val="19"/>
              </w:rPr>
              <w:t xml:space="preserve">Lectura honesta:  </w:t>
            </w:r>
            <w:r>
              <w:rPr>
                <w:rFonts w:ascii="Calibri" w:hAnsi="Calibri" w:eastAsia="Calibri" w:cs="Calibri"/>
                <w:sz w:val="19"/>
              </w:rPr>
              <w:t>R1 y R2 tienen módulo, interfaz y decisión, pero sus criterios cuantitativos (≥95 %) siguen pendientes porque dependen de código que aún no existe. R3 es el único con tiempos ya medidos o calculados sobre datos medidos. R4 y R5 quedan deliberadamente sin fila, tal como advierte la propia plantilla.</w:t>
            </w:r>
          </w:p>
        </w:tc>
      </w:tr>
    </w:tbl>
    <w:p>
      <w:pPr>
        <w:spacing w:after="80"/>
      </w:pPr>
    </w:p>
    <w:p>
      <w:pPr>
        <w:pStyle w:val="Heading1"/>
        <w:pageBreakBefore/>
      </w:pPr>
      <w:r>
        <w:rPr>
          <w:rFonts w:ascii="Calibri" w:hAnsi="Calibri" w:eastAsia="Calibri" w:cs="Calibri"/>
          <w:color w:val="1F497D"/>
        </w:rPr>
        <w:t>11. Riesgos y limitaciones conocidas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721"/>
        <w:gridCol w:w="1587"/>
        <w:gridCol w:w="4592"/>
      </w:tblGrid>
      <w:tr>
        <w:tc>
          <w:tcPr>
            <w:tcW w:type="dxa" w:w="2721"/>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Riesgo o limitación</w:t>
            </w:r>
          </w:p>
        </w:tc>
        <w:tc>
          <w:tcPr>
            <w:tcW w:type="dxa" w:w="1587"/>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Origen</w:t>
            </w:r>
          </w:p>
        </w:tc>
        <w:tc>
          <w:tcPr>
            <w:tcW w:type="dxa" w:w="4592"/>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Plan de mitigación / estado</w:t>
            </w:r>
          </w:p>
        </w:tc>
      </w:tr>
      <w:tr>
        <w:tc>
          <w:tcPr>
            <w:tcW w:type="dxa" w:w="2721"/>
            <w:tcMar>
              <w:top w:w="60" w:type="dxa"/>
              <w:bottom w:w="60" w:type="dxa"/>
              <w:start w:w="100" w:type="dxa"/>
              <w:end w:w="100" w:type="dxa"/>
            </w:tcMar>
          </w:tcPr>
          <w:p>
            <w:pPr>
              <w:spacing w:after="40" w:before="40"/>
            </w:pPr>
            <w:r/>
            <w:r>
              <w:rPr>
                <w:rFonts w:ascii="Calibri" w:hAnsi="Calibri" w:eastAsia="Calibri" w:cs="Calibri"/>
                <w:b w:val="0"/>
                <w:i w:val="0"/>
                <w:sz w:val="18"/>
              </w:rPr>
              <w:t>Identidad por MAC es falsificable</w:t>
            </w:r>
          </w:p>
        </w:tc>
        <w:tc>
          <w:tcPr>
            <w:tcW w:type="dxa" w:w="1587"/>
            <w:tcMar>
              <w:top w:w="60" w:type="dxa"/>
              <w:bottom w:w="60" w:type="dxa"/>
              <w:start w:w="100" w:type="dxa"/>
              <w:end w:w="100" w:type="dxa"/>
            </w:tcMar>
          </w:tcPr>
          <w:p>
            <w:pPr>
              <w:spacing w:after="40" w:before="40"/>
            </w:pPr>
            <w:r/>
            <w:r>
              <w:rPr>
                <w:rFonts w:ascii="Calibri" w:hAnsi="Calibri" w:eastAsia="Calibri" w:cs="Calibri"/>
                <w:b w:val="0"/>
                <w:i w:val="0"/>
                <w:sz w:val="18"/>
              </w:rPr>
              <w:t>AD-02</w:t>
            </w:r>
          </w:p>
        </w:tc>
        <w:tc>
          <w:tcPr>
            <w:tcW w:type="dxa" w:w="4592"/>
            <w:tcMar>
              <w:top w:w="60" w:type="dxa"/>
              <w:bottom w:w="60" w:type="dxa"/>
              <w:start w:w="100" w:type="dxa"/>
              <w:end w:w="100" w:type="dxa"/>
            </w:tcMar>
          </w:tcPr>
          <w:p>
            <w:pPr>
              <w:spacing w:after="40" w:before="40"/>
            </w:pPr>
            <w:r/>
            <w:r>
              <w:rPr>
                <w:rFonts w:ascii="Calibri" w:hAnsi="Calibri" w:eastAsia="Calibri" w:cs="Calibri"/>
                <w:b w:val="0"/>
                <w:i w:val="0"/>
                <w:sz w:val="18"/>
              </w:rPr>
              <w:t>Cubierto por la tabla 0 de R3; evolución a 802.1X declarada para el Ex2</w:t>
            </w:r>
          </w:p>
        </w:tc>
      </w:tr>
      <w:tr>
        <w:tc>
          <w:tcPr>
            <w:tcW w:type="dxa" w:w="272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Controlador único es punto único de falla</w:t>
            </w:r>
          </w:p>
        </w:tc>
        <w:tc>
          <w:tcPr>
            <w:tcW w:type="dxa" w:w="1587"/>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§9</w:t>
            </w:r>
          </w:p>
        </w:tc>
        <w:tc>
          <w:tcPr>
            <w:tcW w:type="dxa" w:w="4592"/>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Limitación conocida de la maqueta; vía de evolución a clúster con Raft descrita</w:t>
            </w:r>
          </w:p>
        </w:tc>
      </w:tr>
      <w:tr>
        <w:tc>
          <w:tcPr>
            <w:tcW w:type="dxa" w:w="2721"/>
            <w:tcMar>
              <w:top w:w="60" w:type="dxa"/>
              <w:bottom w:w="60" w:type="dxa"/>
              <w:start w:w="100" w:type="dxa"/>
              <w:end w:w="100" w:type="dxa"/>
            </w:tcMar>
          </w:tcPr>
          <w:p>
            <w:pPr>
              <w:spacing w:after="40" w:before="40"/>
            </w:pPr>
            <w:r/>
            <w:r>
              <w:rPr>
                <w:rFonts w:ascii="Calibri" w:hAnsi="Calibri" w:eastAsia="Calibri" w:cs="Calibri"/>
                <w:b w:val="0"/>
                <w:i w:val="0"/>
                <w:sz w:val="18"/>
              </w:rPr>
              <w:t>Canal OpenFlow (I02) y API REST (I03) sin capa de seguridad definida</w:t>
            </w:r>
          </w:p>
        </w:tc>
        <w:tc>
          <w:tcPr>
            <w:tcW w:type="dxa" w:w="1587"/>
            <w:tcMar>
              <w:top w:w="60" w:type="dxa"/>
              <w:bottom w:w="60" w:type="dxa"/>
              <w:start w:w="100" w:type="dxa"/>
              <w:end w:w="100" w:type="dxa"/>
            </w:tcMar>
          </w:tcPr>
          <w:p>
            <w:pPr>
              <w:spacing w:after="40" w:before="40"/>
            </w:pPr>
            <w:r/>
            <w:r>
              <w:rPr>
                <w:rFonts w:ascii="Calibri" w:hAnsi="Calibri" w:eastAsia="Calibri" w:cs="Calibri"/>
                <w:b w:val="0"/>
                <w:i w:val="0"/>
                <w:sz w:val="18"/>
              </w:rPr>
              <w:t>§6</w:t>
            </w:r>
          </w:p>
        </w:tc>
        <w:tc>
          <w:tcPr>
            <w:tcW w:type="dxa" w:w="4592"/>
            <w:tcMar>
              <w:top w:w="60" w:type="dxa"/>
              <w:bottom w:w="60" w:type="dxa"/>
              <w:start w:w="100" w:type="dxa"/>
              <w:end w:w="100" w:type="dxa"/>
            </w:tcMar>
          </w:tcPr>
          <w:p>
            <w:pPr>
              <w:spacing w:after="40" w:before="40"/>
            </w:pPr>
            <w:r/>
            <w:r>
              <w:rPr>
                <w:rFonts w:ascii="Calibri" w:hAnsi="Calibri" w:eastAsia="Calibri" w:cs="Calibri"/>
                <w:b w:val="0"/>
                <w:i w:val="0"/>
                <w:sz w:val="18"/>
              </w:rPr>
              <w:t>Anotado como “por definir”, se cierra antes de la siguiente entrega</w:t>
            </w:r>
          </w:p>
        </w:tc>
      </w:tr>
      <w:tr>
        <w:tc>
          <w:tcPr>
            <w:tcW w:type="dxa" w:w="272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Escenario de escaneo lento (-T1) sin cerrar</w:t>
            </w:r>
          </w:p>
        </w:tc>
        <w:tc>
          <w:tcPr>
            <w:tcW w:type="dxa" w:w="1587"/>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HLD R3 §3, §6</w:t>
            </w:r>
          </w:p>
        </w:tc>
        <w:tc>
          <w:tcPr>
            <w:tcW w:type="dxa" w:w="4592"/>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Puede obligar a bajar los umbrales o alargar la ventana T; pendiente de cerrar en el VNRT</w:t>
            </w:r>
          </w:p>
        </w:tc>
      </w:tr>
      <w:tr>
        <w:tc>
          <w:tcPr>
            <w:tcW w:type="dxa" w:w="2721"/>
            <w:tcMar>
              <w:top w:w="60" w:type="dxa"/>
              <w:bottom w:w="60" w:type="dxa"/>
              <w:start w:w="100" w:type="dxa"/>
              <w:end w:w="100" w:type="dxa"/>
            </w:tcMar>
          </w:tcPr>
          <w:p>
            <w:pPr>
              <w:spacing w:after="40" w:before="40"/>
            </w:pPr>
            <w:r/>
            <w:r>
              <w:rPr>
                <w:rFonts w:ascii="Calibri" w:hAnsi="Calibri" w:eastAsia="Calibri" w:cs="Calibri"/>
                <w:b w:val="0"/>
                <w:i w:val="0"/>
                <w:sz w:val="18"/>
              </w:rPr>
              <w:t>Tasa de detección y falsos positivos de R3, y precisión de R2, aún no medidos contra código real</w:t>
            </w:r>
          </w:p>
        </w:tc>
        <w:tc>
          <w:tcPr>
            <w:tcW w:type="dxa" w:w="1587"/>
            <w:tcMar>
              <w:top w:w="60" w:type="dxa"/>
              <w:bottom w:w="60" w:type="dxa"/>
              <w:start w:w="100" w:type="dxa"/>
              <w:end w:w="100" w:type="dxa"/>
            </w:tcMar>
          </w:tcPr>
          <w:p>
            <w:pPr>
              <w:spacing w:after="40" w:before="40"/>
            </w:pPr>
            <w:r/>
            <w:r>
              <w:rPr>
                <w:rFonts w:ascii="Calibri" w:hAnsi="Calibri" w:eastAsia="Calibri" w:cs="Calibri"/>
                <w:b w:val="0"/>
                <w:i w:val="0"/>
                <w:sz w:val="18"/>
              </w:rPr>
              <w:t>src/ vacío</w:t>
            </w:r>
          </w:p>
        </w:tc>
        <w:tc>
          <w:tcPr>
            <w:tcW w:type="dxa" w:w="4592"/>
            <w:tcMar>
              <w:top w:w="60" w:type="dxa"/>
              <w:bottom w:w="60" w:type="dxa"/>
              <w:start w:w="100" w:type="dxa"/>
              <w:end w:w="100" w:type="dxa"/>
            </w:tcMar>
          </w:tcPr>
          <w:p>
            <w:pPr>
              <w:spacing w:after="40" w:before="40"/>
            </w:pPr>
            <w:r/>
            <w:r>
              <w:rPr>
                <w:rFonts w:ascii="Calibri" w:hAnsi="Calibri" w:eastAsia="Calibri" w:cs="Calibri"/>
                <w:b w:val="0"/>
                <w:i w:val="0"/>
                <w:sz w:val="18"/>
              </w:rPr>
              <w:t>Requiere implementar los módulos y repetir el banco de ataques contra la implementación</w:t>
            </w:r>
          </w:p>
        </w:tc>
      </w:tr>
      <w:tr>
        <w:tc>
          <w:tcPr>
            <w:tcW w:type="dxa" w:w="2721"/>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No se determinó el emparejamiento exacto de puertos sw1↔sw2 y sw1↔sw3</w:t>
            </w:r>
          </w:p>
        </w:tc>
        <w:tc>
          <w:tcPr>
            <w:tcW w:type="dxa" w:w="1587"/>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Reconocimiento VNRT, fase 1</w:t>
            </w:r>
          </w:p>
        </w:tc>
        <w:tc>
          <w:tcPr>
            <w:tcW w:type="dxa" w:w="4592"/>
            <w:tcMar>
              <w:top w:w="60" w:type="dxa"/>
              <w:bottom w:w="60" w:type="dxa"/>
              <w:start w:w="100" w:type="dxa"/>
              <w:end w:w="100" w:type="dxa"/>
            </w:tcMar>
            <w:shd w:val="clear" w:color="auto" w:fill="F2F2F2"/>
          </w:tcPr>
          <w:p>
            <w:pPr>
              <w:spacing w:after="40" w:before="40"/>
            </w:pPr>
            <w:r/>
            <w:r>
              <w:rPr>
                <w:rFonts w:ascii="Calibri" w:hAnsi="Calibri" w:eastAsia="Calibri" w:cs="Calibri"/>
                <w:b w:val="0"/>
                <w:i w:val="0"/>
                <w:sz w:val="18"/>
              </w:rPr>
              <w:t>No bloquea el diseño; se resolvería con descubrimiento LLDP</w:t>
            </w:r>
          </w:p>
        </w:tc>
      </w:tr>
      <w:tr>
        <w:tc>
          <w:tcPr>
            <w:tcW w:type="dxa" w:w="2721"/>
            <w:tcMar>
              <w:top w:w="60" w:type="dxa"/>
              <w:bottom w:w="60" w:type="dxa"/>
              <w:start w:w="100" w:type="dxa"/>
              <w:end w:w="100" w:type="dxa"/>
            </w:tcMar>
          </w:tcPr>
          <w:p>
            <w:pPr>
              <w:spacing w:after="40" w:before="40"/>
            </w:pPr>
            <w:r/>
            <w:r>
              <w:rPr>
                <w:rFonts w:ascii="Calibri" w:hAnsi="Calibri" w:eastAsia="Calibri" w:cs="Calibri"/>
                <w:b w:val="0"/>
                <w:i w:val="0"/>
                <w:sz w:val="18"/>
              </w:rPr>
              <w:t>El VNRT es un entorno compartido del curso que puede reaprovisionarse</w:t>
            </w:r>
          </w:p>
        </w:tc>
        <w:tc>
          <w:tcPr>
            <w:tcW w:type="dxa" w:w="1587"/>
            <w:tcMar>
              <w:top w:w="60" w:type="dxa"/>
              <w:bottom w:w="60" w:type="dxa"/>
              <w:start w:w="100" w:type="dxa"/>
              <w:end w:w="100" w:type="dxa"/>
            </w:tcMar>
          </w:tcPr>
          <w:p>
            <w:pPr>
              <w:spacing w:after="40" w:before="40"/>
            </w:pPr>
            <w:r/>
            <w:r>
              <w:rPr>
                <w:rFonts w:ascii="Calibri" w:hAnsi="Calibri" w:eastAsia="Calibri" w:cs="Calibri"/>
                <w:b w:val="0"/>
                <w:i w:val="0"/>
                <w:sz w:val="18"/>
              </w:rPr>
              <w:t>Regla 7 de CLAUDE.md</w:t>
            </w:r>
          </w:p>
        </w:tc>
        <w:tc>
          <w:tcPr>
            <w:tcW w:type="dxa" w:w="4592"/>
            <w:tcMar>
              <w:top w:w="60" w:type="dxa"/>
              <w:bottom w:w="60" w:type="dxa"/>
              <w:start w:w="100" w:type="dxa"/>
              <w:end w:w="100" w:type="dxa"/>
            </w:tcMar>
          </w:tcPr>
          <w:p>
            <w:pPr>
              <w:spacing w:after="40" w:before="40"/>
            </w:pPr>
            <w:r/>
            <w:r>
              <w:rPr>
                <w:rFonts w:ascii="Calibri" w:hAnsi="Calibri" w:eastAsia="Calibri" w:cs="Calibri"/>
                <w:b w:val="0"/>
                <w:i w:val="0"/>
                <w:sz w:val="18"/>
              </w:rPr>
              <w:t>El venv de os-ken y los scripts quedan documentados para recrearse si el entorno cambia</w:t>
            </w:r>
          </w:p>
        </w:tc>
      </w:tr>
    </w:tbl>
    <w:p>
      <w:pPr>
        <w:spacing w:after="80"/>
      </w:pPr>
    </w:p>
    <w:p>
      <w:pPr>
        <w:pStyle w:val="Heading1"/>
        <w:pageBreakBefore/>
      </w:pPr>
      <w:r>
        <w:rPr>
          <w:rFonts w:ascii="Calibri" w:hAnsi="Calibri" w:eastAsia="Calibri" w:cs="Calibri"/>
          <w:color w:val="1F497D"/>
        </w:rPr>
        <w:t>12. Bitácora de retroalimentación</w:t>
      </w:r>
    </w:p>
    <w:tbl>
      <w:tblPr>
        <w:tblW w:type="auto" w:w="0"/>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026"/>
      </w:tblGrid>
      <w:tr>
        <w:tc>
          <w:tcPr>
            <w:tcW w:type="dxa" w:w="9026"/>
            <w:shd w:val="clear" w:color="auto" w:fill="EEECE1"/>
            <w:tcMar>
              <w:top w:w="100" w:type="dxa"/>
              <w:bottom w:w="100" w:type="dxa"/>
              <w:start w:w="150" w:type="dxa"/>
              <w:end w:w="150" w:type="dxa"/>
            </w:tcMar>
          </w:tcPr>
          <w:p>
            <w:pPr>
              <w:spacing w:after="40"/>
            </w:pPr>
            <w:r/>
            <w:r>
              <w:rPr>
                <w:rFonts w:ascii="Calibri" w:hAnsi="Calibri" w:eastAsia="Calibri" w:cs="Calibri"/>
                <w:b/>
                <w:color w:val="1F497D"/>
                <w:sz w:val="19"/>
              </w:rPr>
              <w:t xml:space="preserve">Pendiente de completar con el equipo.  </w:t>
            </w:r>
            <w:r>
              <w:rPr>
                <w:rFonts w:ascii="Calibri" w:hAnsi="Calibri" w:eastAsia="Calibri" w:cs="Calibri"/>
                <w:sz w:val="19"/>
              </w:rPr>
              <w:t>No se inventa contenido aquí. Si ya hubo alguna asesoría con el coach o retroalimentación en clase, se completa esta tabla con lo que realmente se dijo, antes de exportar a PDF.</w:t>
            </w:r>
          </w:p>
        </w:tc>
      </w:tr>
    </w:tbl>
    <w:p>
      <w:pPr>
        <w:spacing w:after="8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c>
          <w:tcPr>
            <w:tcW w:type="dxa" w:w="150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N</w:t>
            </w:r>
          </w:p>
        </w:tc>
        <w:tc>
          <w:tcPr>
            <w:tcW w:type="dxa" w:w="150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Fuente</w:t>
            </w:r>
          </w:p>
        </w:tc>
        <w:tc>
          <w:tcPr>
            <w:tcW w:type="dxa" w:w="150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Observación recibida</w:t>
            </w:r>
          </w:p>
        </w:tc>
        <w:tc>
          <w:tcPr>
            <w:tcW w:type="dxa" w:w="150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Cambio aplicado</w:t>
            </w:r>
          </w:p>
        </w:tc>
        <w:tc>
          <w:tcPr>
            <w:tcW w:type="dxa" w:w="150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Sección</w:t>
            </w:r>
          </w:p>
        </w:tc>
        <w:tc>
          <w:tcPr>
            <w:tcW w:type="dxa" w:w="1504"/>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Estado</w:t>
            </w:r>
          </w:p>
        </w:tc>
      </w:tr>
      <w:tr>
        <w:tc>
          <w:tcPr>
            <w:tcW w:type="dxa" w:w="1504"/>
            <w:tcMar>
              <w:top w:w="60" w:type="dxa"/>
              <w:bottom w:w="60" w:type="dxa"/>
              <w:start w:w="100" w:type="dxa"/>
              <w:end w:w="100" w:type="dxa"/>
            </w:tcMar>
          </w:tcPr>
          <w:p>
            <w:pPr>
              <w:spacing w:after="40" w:before="40"/>
            </w:pPr>
            <w:r/>
            <w:r>
              <w:rPr>
                <w:rFonts w:ascii="Calibri" w:hAnsi="Calibri" w:eastAsia="Calibri" w:cs="Calibri"/>
                <w:b w:val="0"/>
                <w:i w:val="0"/>
                <w:sz w:val="18"/>
              </w:rPr>
              <w:t>—</w:t>
            </w:r>
          </w:p>
        </w:tc>
        <w:tc>
          <w:tcPr>
            <w:tcW w:type="dxa" w:w="1504"/>
            <w:tcMar>
              <w:top w:w="60" w:type="dxa"/>
              <w:bottom w:w="60" w:type="dxa"/>
              <w:start w:w="100" w:type="dxa"/>
              <w:end w:w="100" w:type="dxa"/>
            </w:tcMar>
          </w:tcPr>
          <w:p>
            <w:pPr>
              <w:spacing w:after="40" w:before="40"/>
            </w:pPr>
            <w:r/>
            <w:r>
              <w:rPr>
                <w:rFonts w:ascii="Calibri" w:hAnsi="Calibri" w:eastAsia="Calibri" w:cs="Calibri"/>
                <w:b w:val="0"/>
                <w:i w:val="0"/>
                <w:sz w:val="18"/>
              </w:rPr>
              <w:t>—</w:t>
            </w:r>
          </w:p>
        </w:tc>
        <w:tc>
          <w:tcPr>
            <w:tcW w:type="dxa" w:w="1504"/>
            <w:tcMar>
              <w:top w:w="60" w:type="dxa"/>
              <w:bottom w:w="60" w:type="dxa"/>
              <w:start w:w="100" w:type="dxa"/>
              <w:end w:w="100" w:type="dxa"/>
            </w:tcMar>
          </w:tcPr>
          <w:p>
            <w:pPr>
              <w:spacing w:after="40" w:before="40"/>
            </w:pPr>
            <w:r/>
            <w:r>
              <w:rPr>
                <w:rFonts w:ascii="Calibri" w:hAnsi="Calibri" w:eastAsia="Calibri" w:cs="Calibri"/>
                <w:b w:val="0"/>
                <w:i w:val="0"/>
                <w:sz w:val="18"/>
              </w:rPr>
              <w:t>(sin asesorías registradas aún)</w:t>
            </w:r>
          </w:p>
        </w:tc>
        <w:tc>
          <w:tcPr>
            <w:tcW w:type="dxa" w:w="1504"/>
            <w:tcMar>
              <w:top w:w="60" w:type="dxa"/>
              <w:bottom w:w="60" w:type="dxa"/>
              <w:start w:w="100" w:type="dxa"/>
              <w:end w:w="100" w:type="dxa"/>
            </w:tcMar>
          </w:tcPr>
          <w:p>
            <w:pPr>
              <w:spacing w:after="40" w:before="40"/>
            </w:pPr>
            <w:r/>
            <w:r>
              <w:rPr>
                <w:rFonts w:ascii="Calibri" w:hAnsi="Calibri" w:eastAsia="Calibri" w:cs="Calibri"/>
                <w:b w:val="0"/>
                <w:i w:val="0"/>
                <w:sz w:val="18"/>
              </w:rPr>
              <w:t>—</w:t>
            </w:r>
          </w:p>
        </w:tc>
        <w:tc>
          <w:tcPr>
            <w:tcW w:type="dxa" w:w="1504"/>
            <w:tcMar>
              <w:top w:w="60" w:type="dxa"/>
              <w:bottom w:w="60" w:type="dxa"/>
              <w:start w:w="100" w:type="dxa"/>
              <w:end w:w="100" w:type="dxa"/>
            </w:tcMar>
          </w:tcPr>
          <w:p>
            <w:pPr>
              <w:spacing w:after="40" w:before="40"/>
            </w:pPr>
            <w:r/>
            <w:r>
              <w:rPr>
                <w:rFonts w:ascii="Calibri" w:hAnsi="Calibri" w:eastAsia="Calibri" w:cs="Calibri"/>
                <w:b w:val="0"/>
                <w:i w:val="0"/>
                <w:sz w:val="18"/>
              </w:rPr>
              <w:t>—</w:t>
            </w:r>
          </w:p>
        </w:tc>
        <w:tc>
          <w:tcPr>
            <w:tcW w:type="dxa" w:w="1504"/>
            <w:tcMar>
              <w:top w:w="60" w:type="dxa"/>
              <w:bottom w:w="60" w:type="dxa"/>
              <w:start w:w="100" w:type="dxa"/>
              <w:end w:w="100" w:type="dxa"/>
            </w:tcMar>
          </w:tcPr>
          <w:p>
            <w:pPr>
              <w:spacing w:after="40" w:before="40"/>
            </w:pPr>
            <w:r/>
            <w:r>
              <w:rPr>
                <w:rFonts w:ascii="Calibri" w:hAnsi="Calibri" w:eastAsia="Calibri" w:cs="Calibri"/>
                <w:b w:val="0"/>
                <w:i w:val="0"/>
                <w:sz w:val="18"/>
              </w:rPr>
              <w:t>—</w:t>
            </w:r>
          </w:p>
        </w:tc>
      </w:tr>
    </w:tbl>
    <w:p>
      <w:pPr>
        <w:spacing w:after="80"/>
      </w:pPr>
    </w:p>
    <w:p>
      <w:pPr>
        <w:pStyle w:val="Heading2"/>
      </w:pPr>
      <w:r>
        <w:rPr>
          <w:rFonts w:ascii="Calibri" w:hAnsi="Calibri" w:eastAsia="Calibri" w:cs="Calibri"/>
          <w:color w:val="1F497D"/>
        </w:rPr>
        <w:t>12.1 Registro de asesorías con el coach</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Fecha</w:t>
            </w:r>
          </w:p>
        </w:tc>
        <w:tc>
          <w:tcPr>
            <w:tcW w:type="dxa" w:w="225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Duración</w:t>
            </w:r>
          </w:p>
        </w:tc>
        <w:tc>
          <w:tcPr>
            <w:tcW w:type="dxa" w:w="225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Temas tratados</w:t>
            </w:r>
          </w:p>
        </w:tc>
        <w:tc>
          <w:tcPr>
            <w:tcW w:type="dxa" w:w="2256"/>
            <w:tcMar>
              <w:top w:w="60" w:type="dxa"/>
              <w:bottom w:w="60" w:type="dxa"/>
              <w:start w:w="100" w:type="dxa"/>
              <w:end w:w="100" w:type="dxa"/>
            </w:tcMar>
            <w:shd w:val="clear" w:color="auto" w:fill="1F497D"/>
          </w:tcPr>
          <w:p>
            <w:pPr>
              <w:spacing w:after="40" w:before="40"/>
            </w:pPr>
            <w:r/>
            <w:r>
              <w:rPr>
                <w:rFonts w:ascii="Calibri" w:hAnsi="Calibri" w:eastAsia="Calibri" w:cs="Calibri"/>
                <w:b/>
                <w:i w:val="0"/>
                <w:color w:val="FFFFFF"/>
                <w:sz w:val="19"/>
              </w:rPr>
              <w:t>Acuerdos</w:t>
            </w:r>
          </w:p>
        </w:tc>
      </w:tr>
      <w:tr>
        <w:tc>
          <w:tcPr>
            <w:tcW w:type="dxa" w:w="2256"/>
            <w:tcMar>
              <w:top w:w="60" w:type="dxa"/>
              <w:bottom w:w="60" w:type="dxa"/>
              <w:start w:w="100" w:type="dxa"/>
              <w:end w:w="100" w:type="dxa"/>
            </w:tcMar>
          </w:tcPr>
          <w:p>
            <w:pPr>
              <w:spacing w:after="40" w:before="40"/>
            </w:pPr>
            <w:r/>
            <w:r>
              <w:rPr>
                <w:rFonts w:ascii="Calibri" w:hAnsi="Calibri" w:eastAsia="Calibri" w:cs="Calibri"/>
                <w:b w:val="0"/>
                <w:i w:val="0"/>
                <w:sz w:val="18"/>
              </w:rPr>
              <w:t>(pendiente)</w:t>
            </w:r>
          </w:p>
        </w:tc>
        <w:tc>
          <w:tcPr>
            <w:tcW w:type="dxa" w:w="2256"/>
            <w:tcMar>
              <w:top w:w="60" w:type="dxa"/>
              <w:bottom w:w="60" w:type="dxa"/>
              <w:start w:w="100" w:type="dxa"/>
              <w:end w:w="100" w:type="dxa"/>
            </w:tcMar>
          </w:tcPr>
          <w:p>
            <w:pPr>
              <w:spacing w:after="40" w:before="40"/>
            </w:pPr>
            <w:r/>
            <w:r>
              <w:rPr>
                <w:rFonts w:ascii="Calibri" w:hAnsi="Calibri" w:eastAsia="Calibri" w:cs="Calibri"/>
                <w:b w:val="0"/>
                <w:i w:val="0"/>
                <w:sz w:val="18"/>
              </w:rPr>
            </w:r>
          </w:p>
        </w:tc>
        <w:tc>
          <w:tcPr>
            <w:tcW w:type="dxa" w:w="2256"/>
            <w:tcMar>
              <w:top w:w="60" w:type="dxa"/>
              <w:bottom w:w="60" w:type="dxa"/>
              <w:start w:w="100" w:type="dxa"/>
              <w:end w:w="100" w:type="dxa"/>
            </w:tcMar>
          </w:tcPr>
          <w:p>
            <w:pPr>
              <w:spacing w:after="40" w:before="40"/>
            </w:pPr>
            <w:r/>
            <w:r>
              <w:rPr>
                <w:rFonts w:ascii="Calibri" w:hAnsi="Calibri" w:eastAsia="Calibri" w:cs="Calibri"/>
                <w:b w:val="0"/>
                <w:i w:val="0"/>
                <w:sz w:val="18"/>
              </w:rPr>
            </w:r>
          </w:p>
        </w:tc>
        <w:tc>
          <w:tcPr>
            <w:tcW w:type="dxa" w:w="2256"/>
            <w:tcMar>
              <w:top w:w="60" w:type="dxa"/>
              <w:bottom w:w="60" w:type="dxa"/>
              <w:start w:w="100" w:type="dxa"/>
              <w:end w:w="100" w:type="dxa"/>
            </w:tcMar>
          </w:tcPr>
          <w:p>
            <w:pPr>
              <w:spacing w:after="40" w:before="40"/>
            </w:pPr>
            <w:r/>
            <w:r>
              <w:rPr>
                <w:rFonts w:ascii="Calibri" w:hAnsi="Calibri" w:eastAsia="Calibri" w:cs="Calibri"/>
                <w:b w:val="0"/>
                <w:i w:val="0"/>
                <w:sz w:val="18"/>
              </w:rPr>
            </w:r>
          </w:p>
        </w:tc>
      </w:tr>
    </w:tbl>
    <w:p>
      <w:pPr>
        <w:spacing w:after="80"/>
      </w:pPr>
    </w:p>
    <w:p>
      <w:pPr>
        <w:pStyle w:val="Heading1"/>
        <w:pageBreakBefore/>
      </w:pPr>
      <w:r>
        <w:rPr>
          <w:rFonts w:ascii="Calibri" w:hAnsi="Calibri" w:eastAsia="Calibri" w:cs="Calibri"/>
          <w:color w:val="1F497D"/>
        </w:rPr>
        <w:t>Anexos</w:t>
      </w:r>
    </w:p>
    <w:p>
      <w:pPr>
        <w:pStyle w:val="Heading2"/>
      </w:pPr>
      <w:r>
        <w:rPr>
          <w:rFonts w:ascii="Calibri" w:hAnsi="Calibri" w:eastAsia="Calibri" w:cs="Calibri"/>
          <w:color w:val="1F497D"/>
        </w:rPr>
        <w:t>Anexo A — Fuentes consultadas</w:t>
      </w:r>
    </w:p>
    <w:p>
      <w:pPr>
        <w:spacing w:after="60"/>
        <w:ind w:left="340" w:hanging="227"/>
      </w:pPr>
      <w:r>
        <w:rPr>
          <w:rFonts w:ascii="Calibri" w:hAnsi="Calibri" w:eastAsia="Calibri" w:cs="Calibri"/>
          <w:sz w:val="21"/>
        </w:rPr>
        <w:t xml:space="preserve">•  </w:t>
      </w:r>
      <w:r>
        <w:rPr>
          <w:rFonts w:ascii="Calibri" w:hAnsi="Calibri" w:eastAsia="Calibri" w:cs="Calibri"/>
          <w:b w:val="0"/>
          <w:sz w:val="21"/>
        </w:rPr>
        <w:t>N. McKeown et al., “OpenFlow: Enabling Innovation in Campus Networks,” ACM Computer Commun. Review, vol. 38, no. 2, 2008, pp. 69-74.</w:t>
      </w:r>
    </w:p>
    <w:p>
      <w:pPr>
        <w:spacing w:after="60"/>
        <w:ind w:left="340" w:hanging="227"/>
      </w:pPr>
      <w:r>
        <w:rPr>
          <w:rFonts w:ascii="Calibri" w:hAnsi="Calibri" w:eastAsia="Calibri" w:cs="Calibri"/>
          <w:sz w:val="21"/>
        </w:rPr>
        <w:t xml:space="preserve">•  </w:t>
      </w:r>
      <w:r>
        <w:rPr>
          <w:rFonts w:ascii="Calibri" w:hAnsi="Calibri" w:eastAsia="Calibri" w:cs="Calibri"/>
          <w:b w:val="0"/>
          <w:sz w:val="21"/>
        </w:rPr>
        <w:t>S. Sharma, D. Staessens, D. Colle, M. Pickavet, P. Demeester, “In-Band Control, Queuing, and Failure Recovery Functionalities for OpenFlow,” IEEE Network, vol. 30, no. 1, 2016, pp. 106-112.</w:t>
      </w:r>
    </w:p>
    <w:p>
      <w:pPr>
        <w:spacing w:after="60"/>
        <w:ind w:left="340" w:hanging="227"/>
      </w:pPr>
      <w:r>
        <w:rPr>
          <w:rFonts w:ascii="Calibri" w:hAnsi="Calibri" w:eastAsia="Calibri" w:cs="Calibri"/>
          <w:sz w:val="21"/>
        </w:rPr>
        <w:t xml:space="preserve">•  </w:t>
      </w:r>
      <w:r>
        <w:rPr>
          <w:rFonts w:ascii="Calibri" w:hAnsi="Calibri" w:eastAsia="Calibri" w:cs="Calibri"/>
          <w:b w:val="0"/>
          <w:sz w:val="21"/>
        </w:rPr>
        <w:t>Especificaciones OpenFlow, Open Networking Foundation.</w:t>
      </w:r>
    </w:p>
    <w:p>
      <w:pPr>
        <w:spacing w:after="60"/>
        <w:ind w:left="340" w:hanging="227"/>
      </w:pPr>
      <w:r>
        <w:rPr>
          <w:rFonts w:ascii="Calibri" w:hAnsi="Calibri" w:eastAsia="Calibri" w:cs="Calibri"/>
          <w:sz w:val="21"/>
        </w:rPr>
        <w:t xml:space="preserve">•  </w:t>
      </w:r>
      <w:r>
        <w:rPr>
          <w:rFonts w:ascii="Calibri" w:hAnsi="Calibri" w:eastAsia="Calibri" w:cs="Calibri"/>
          <w:b w:val="0"/>
          <w:sz w:val="21"/>
        </w:rPr>
        <w:t>Documentación de Open vSwitch, openvswitch.org.</w:t>
      </w:r>
    </w:p>
    <w:p>
      <w:pPr>
        <w:spacing w:after="60"/>
        <w:ind w:left="340" w:hanging="227"/>
      </w:pPr>
      <w:r>
        <w:rPr>
          <w:rFonts w:ascii="Calibri" w:hAnsi="Calibri" w:eastAsia="Calibri" w:cs="Calibri"/>
          <w:sz w:val="21"/>
        </w:rPr>
        <w:t xml:space="preserve">•  </w:t>
      </w:r>
      <w:r>
        <w:rPr>
          <w:rFonts w:ascii="Calibri" w:hAnsi="Calibri" w:eastAsia="Calibri" w:cs="Calibri"/>
          <w:b w:val="0"/>
          <w:sz w:val="21"/>
        </w:rPr>
        <w:t>os-ken (fork mantenido de Ryu), documentación del paquete, PyPI.</w:t>
      </w:r>
    </w:p>
    <w:p>
      <w:pPr>
        <w:spacing w:after="60"/>
        <w:ind w:left="340" w:hanging="227"/>
      </w:pPr>
      <w:r>
        <w:rPr>
          <w:rFonts w:ascii="Calibri" w:hAnsi="Calibri" w:eastAsia="Calibri" w:cs="Calibri"/>
          <w:sz w:val="21"/>
        </w:rPr>
        <w:t xml:space="preserve">•  </w:t>
      </w:r>
      <w:r>
        <w:rPr>
          <w:rFonts w:ascii="Calibri" w:hAnsi="Calibri" w:eastAsia="Calibri" w:cs="Calibri"/>
          <w:b w:val="0"/>
          <w:sz w:val="21"/>
        </w:rPr>
        <w:t>G. Cuba, J. M. Becerra, Tesis PUCPLight (referencia de patrón de arquitectura, vía guía del Laboratorio 3).</w:t>
      </w:r>
    </w:p>
    <w:p>
      <w:pPr>
        <w:spacing w:after="60"/>
        <w:ind w:left="340" w:hanging="227"/>
      </w:pPr>
      <w:r>
        <w:rPr>
          <w:rFonts w:ascii="Calibri" w:hAnsi="Calibri" w:eastAsia="Calibri" w:cs="Calibri"/>
          <w:sz w:val="21"/>
        </w:rPr>
        <w:t xml:space="preserve">•  </w:t>
      </w:r>
      <w:r>
        <w:rPr>
          <w:rFonts w:ascii="Calibri" w:hAnsi="Calibri" w:eastAsia="Calibri" w:cs="Calibri"/>
          <w:b w:val="0"/>
          <w:sz w:val="21"/>
        </w:rPr>
        <w:t>Reconocimiento propio del entorno VNRT y banco de ataques del grupo: docs/lab/resultados-vnrt.md (fuente primaria de todos los datos medidos).</w:t>
      </w:r>
    </w:p>
    <w:p>
      <w:pPr>
        <w:pStyle w:val="Heading2"/>
      </w:pPr>
      <w:r>
        <w:rPr>
          <w:rFonts w:ascii="Calibri" w:hAnsi="Calibri" w:eastAsia="Calibri" w:cs="Calibri"/>
          <w:color w:val="1F497D"/>
        </w:rPr>
        <w:t>Anexo B — Declaración de uso de IA generativa</w:t>
      </w:r>
    </w:p>
    <w:p>
      <w:pPr>
        <w:spacing w:after="160"/>
      </w:pPr>
      <w:r>
        <w:rPr>
          <w:rFonts w:ascii="Calibri" w:hAnsi="Calibri" w:eastAsia="Calibri" w:cs="Calibri"/>
          <w:b w:val="0"/>
          <w:i w:val="0"/>
          <w:sz w:val="21"/>
        </w:rPr>
        <w:t xml:space="preserve">Se usó </w:t>
      </w:r>
      <w:r>
        <w:rPr>
          <w:rFonts w:ascii="Calibri" w:hAnsi="Calibri" w:eastAsia="Calibri" w:cs="Calibri"/>
          <w:b/>
          <w:i w:val="0"/>
          <w:sz w:val="21"/>
        </w:rPr>
        <w:t>Claude Code</w:t>
      </w:r>
      <w:r>
        <w:rPr>
          <w:rFonts w:ascii="Calibri" w:hAnsi="Calibri" w:eastAsia="Calibri" w:cs="Calibri"/>
          <w:b w:val="0"/>
          <w:i w:val="0"/>
          <w:sz w:val="21"/>
        </w:rPr>
        <w:t xml:space="preserve"> (Anthropic) como asistente durante el reconocimiento del entorno VNRT (fases 1 a 5), la redacción de los HLD de R1, R2 y R3, la generación de diagramas de apoyo, y el armado de este documento de arquitectura. El uso fue supervisado en cada paso por el arquitecto de solución del equipo (Eduardo Rodas Arias): las decisiones de diseño, la autorización de cada cambio de escritura sobre el VNRT, y la validación de que ningún dato se presentara como medido sin serlo, fueron responsabilidad humana. Los datos experimentales de este documento están todos trazados a docs/lab/resultados-vnrt.md con el comando que los produjo.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cs="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cs="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cs="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Calibri" w:cs="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eastAsia="Calibri" w:cs="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eastAsia="Calibri" w:cs="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cs="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