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</w:tblGrid>
      <w:tr>
        <w:tc>
          <w:tcPr>
            <w:shd w:val="clear" w:color="auto" w:fill="FF0000"/>
          </w:tcPr>
          <w:p>
            <w:pPr/>
          </w:p>
          <w:p>
            <w:pPr/>
            <w:r>
              <w:rPr>
                <w:rFonts w:ascii="Courier" w:eastAsia="Courier" w:hAnsi="Courier" w:cs="Courier"/>
                <w:position w:val="100"/>
                <w:u w:val="dotDotDash"/>
              </w:rPr>
              <w:t xml:space="preserve">This is test table contents</w:t>
            </w:r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  <w:r>
              <w:t xml:space="preserve">Total money by hourse: 3569, hourse: 83</w:t>
            </w:r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  <w:r>
              <w:t xml:space="preserve">only text</w:t>
            </w:r>
          </w:p>
        </w:tc>
      </w:tr>
    </w:tbl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2020-03-08T15:04:23Z</dcterms:created>
  <dc:creator>NPOI</dc:creator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1.2.2</vt:lpwstr>
  </q1:property>
</q1:Properties>
</file>